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642E" w:rsidRPr="00AE3332" w:rsidRDefault="0063642E" w:rsidP="00AE3332">
      <w:pPr>
        <w:pStyle w:val="aa"/>
        <w:rPr>
          <w:rFonts w:ascii="Arial" w:hAnsi="Arial" w:cs="Arial"/>
          <w:sz w:val="32"/>
          <w:szCs w:val="24"/>
        </w:rPr>
      </w:pPr>
      <w:r w:rsidRPr="00AE3332">
        <w:rPr>
          <w:rFonts w:ascii="Arial" w:hAnsi="Arial" w:cs="Arial"/>
          <w:sz w:val="32"/>
          <w:szCs w:val="24"/>
        </w:rPr>
        <w:t xml:space="preserve">Администрация </w:t>
      </w:r>
    </w:p>
    <w:p w:rsidR="0063642E" w:rsidRPr="00AE3332" w:rsidRDefault="0063642E" w:rsidP="00AE3332">
      <w:pPr>
        <w:pStyle w:val="aa"/>
        <w:rPr>
          <w:rFonts w:ascii="Arial" w:hAnsi="Arial" w:cs="Arial"/>
          <w:sz w:val="32"/>
          <w:szCs w:val="24"/>
        </w:rPr>
      </w:pPr>
      <w:r w:rsidRPr="00AE3332">
        <w:rPr>
          <w:rFonts w:ascii="Arial" w:hAnsi="Arial" w:cs="Arial"/>
          <w:sz w:val="32"/>
          <w:szCs w:val="24"/>
        </w:rPr>
        <w:t>Ковернинского муниципального округа</w:t>
      </w:r>
    </w:p>
    <w:p w:rsidR="0063642E" w:rsidRPr="00AE3332" w:rsidRDefault="0063642E" w:rsidP="00AE3332">
      <w:pPr>
        <w:pStyle w:val="aa"/>
        <w:rPr>
          <w:rFonts w:ascii="Arial" w:hAnsi="Arial" w:cs="Arial"/>
          <w:sz w:val="32"/>
          <w:szCs w:val="24"/>
        </w:rPr>
      </w:pPr>
      <w:r w:rsidRPr="00AE3332">
        <w:rPr>
          <w:rFonts w:ascii="Arial" w:hAnsi="Arial" w:cs="Arial"/>
          <w:sz w:val="32"/>
          <w:szCs w:val="24"/>
        </w:rPr>
        <w:t>Нижегородской области</w:t>
      </w:r>
    </w:p>
    <w:p w:rsidR="0063642E" w:rsidRPr="00AE3332" w:rsidRDefault="0063642E" w:rsidP="00AE3332">
      <w:pPr>
        <w:jc w:val="center"/>
        <w:rPr>
          <w:rFonts w:ascii="Arial" w:hAnsi="Arial" w:cs="Arial"/>
          <w:b/>
          <w:sz w:val="32"/>
          <w:szCs w:val="24"/>
        </w:rPr>
      </w:pPr>
      <w:r w:rsidRPr="00AE3332">
        <w:rPr>
          <w:rFonts w:ascii="Arial" w:hAnsi="Arial" w:cs="Arial"/>
          <w:b/>
          <w:sz w:val="32"/>
          <w:szCs w:val="24"/>
        </w:rPr>
        <w:t>Р А С П О Р Я Ж Е Н И Е</w:t>
      </w:r>
    </w:p>
    <w:p w:rsidR="0063642E" w:rsidRPr="00AE3332" w:rsidRDefault="0063642E" w:rsidP="00AE3332">
      <w:pPr>
        <w:jc w:val="center"/>
        <w:rPr>
          <w:rFonts w:ascii="Arial" w:hAnsi="Arial" w:cs="Arial"/>
          <w:b/>
          <w:sz w:val="24"/>
          <w:szCs w:val="24"/>
        </w:rPr>
      </w:pPr>
    </w:p>
    <w:p w:rsidR="00AE3332" w:rsidRPr="00AE3332" w:rsidRDefault="00AE3332" w:rsidP="00AE3332">
      <w:pPr>
        <w:jc w:val="both"/>
        <w:rPr>
          <w:rFonts w:ascii="Arial" w:hAnsi="Arial" w:cs="Arial"/>
          <w:sz w:val="24"/>
          <w:szCs w:val="24"/>
        </w:rPr>
      </w:pPr>
      <w:r w:rsidRPr="00AE3332">
        <w:rPr>
          <w:rFonts w:ascii="Arial" w:hAnsi="Arial" w:cs="Arial"/>
          <w:sz w:val="24"/>
          <w:szCs w:val="24"/>
        </w:rPr>
        <w:t>26.05.2026</w:t>
      </w:r>
      <w:r w:rsidRPr="00AE3332">
        <w:rPr>
          <w:rFonts w:ascii="Arial" w:hAnsi="Arial" w:cs="Arial"/>
          <w:sz w:val="24"/>
          <w:szCs w:val="24"/>
        </w:rPr>
        <w:tab/>
      </w:r>
      <w:r w:rsidRPr="00AE3332">
        <w:rPr>
          <w:rFonts w:ascii="Arial" w:hAnsi="Arial" w:cs="Arial"/>
          <w:sz w:val="24"/>
          <w:szCs w:val="24"/>
        </w:rPr>
        <w:tab/>
      </w:r>
      <w:r w:rsidRPr="00AE3332">
        <w:rPr>
          <w:rFonts w:ascii="Arial" w:hAnsi="Arial" w:cs="Arial"/>
          <w:sz w:val="24"/>
          <w:szCs w:val="24"/>
        </w:rPr>
        <w:tab/>
      </w:r>
      <w:r w:rsidRPr="00AE3332">
        <w:rPr>
          <w:rFonts w:ascii="Arial" w:hAnsi="Arial" w:cs="Arial"/>
          <w:sz w:val="24"/>
          <w:szCs w:val="24"/>
        </w:rPr>
        <w:tab/>
      </w:r>
      <w:r w:rsidRPr="00AE3332">
        <w:rPr>
          <w:rFonts w:ascii="Arial" w:hAnsi="Arial" w:cs="Arial"/>
          <w:sz w:val="24"/>
          <w:szCs w:val="24"/>
        </w:rPr>
        <w:tab/>
      </w:r>
      <w:r w:rsidRPr="00AE3332">
        <w:rPr>
          <w:rFonts w:ascii="Arial" w:hAnsi="Arial" w:cs="Arial"/>
          <w:sz w:val="24"/>
          <w:szCs w:val="24"/>
        </w:rPr>
        <w:tab/>
      </w:r>
      <w:r w:rsidRPr="00AE3332">
        <w:rPr>
          <w:rFonts w:ascii="Arial" w:hAnsi="Arial" w:cs="Arial"/>
          <w:sz w:val="24"/>
          <w:szCs w:val="24"/>
        </w:rPr>
        <w:tab/>
      </w:r>
      <w:r w:rsidRPr="00AE3332">
        <w:rPr>
          <w:rFonts w:ascii="Arial" w:hAnsi="Arial" w:cs="Arial"/>
          <w:sz w:val="24"/>
          <w:szCs w:val="24"/>
        </w:rPr>
        <w:tab/>
      </w:r>
      <w:r w:rsidRPr="00AE3332">
        <w:rPr>
          <w:rFonts w:ascii="Arial" w:hAnsi="Arial" w:cs="Arial"/>
          <w:sz w:val="24"/>
          <w:szCs w:val="24"/>
        </w:rPr>
        <w:tab/>
        <w:t>№202-р</w:t>
      </w:r>
    </w:p>
    <w:p w:rsidR="00AE3332" w:rsidRPr="00AE3332" w:rsidRDefault="00AE3332" w:rsidP="00AE3332">
      <w:pPr>
        <w:jc w:val="center"/>
        <w:rPr>
          <w:rFonts w:ascii="Arial" w:hAnsi="Arial" w:cs="Arial"/>
          <w:b/>
          <w:sz w:val="24"/>
          <w:szCs w:val="24"/>
        </w:rPr>
      </w:pPr>
    </w:p>
    <w:p w:rsidR="00AE3332" w:rsidRPr="00AE3332" w:rsidRDefault="00AE3332" w:rsidP="00AE3332">
      <w:pPr>
        <w:jc w:val="center"/>
        <w:rPr>
          <w:rFonts w:ascii="Arial" w:hAnsi="Arial" w:cs="Arial"/>
          <w:b/>
          <w:sz w:val="32"/>
          <w:szCs w:val="24"/>
        </w:rPr>
      </w:pPr>
      <w:r w:rsidRPr="00AE3332">
        <w:rPr>
          <w:rFonts w:ascii="Arial" w:hAnsi="Arial" w:cs="Arial"/>
          <w:b/>
          <w:sz w:val="32"/>
          <w:szCs w:val="24"/>
        </w:rPr>
        <w:t>Об утверждении нормативных затрат на обеспечение функций администрации подведомственных казенных учреждений</w:t>
      </w:r>
    </w:p>
    <w:p w:rsidR="0063642E" w:rsidRPr="00AE3332" w:rsidRDefault="0063642E" w:rsidP="00AE3332">
      <w:pPr>
        <w:adjustRightInd w:val="0"/>
        <w:ind w:firstLine="709"/>
        <w:jc w:val="both"/>
        <w:rPr>
          <w:rFonts w:ascii="Arial" w:hAnsi="Arial" w:cs="Arial"/>
          <w:sz w:val="24"/>
          <w:szCs w:val="24"/>
        </w:rPr>
      </w:pPr>
    </w:p>
    <w:p w:rsidR="0063642E" w:rsidRPr="00AE3332" w:rsidRDefault="0063642E" w:rsidP="00AE3332">
      <w:pPr>
        <w:ind w:right="537" w:firstLine="709"/>
        <w:jc w:val="both"/>
        <w:rPr>
          <w:rFonts w:ascii="Arial" w:hAnsi="Arial" w:cs="Arial"/>
          <w:sz w:val="24"/>
          <w:szCs w:val="24"/>
        </w:rPr>
      </w:pPr>
      <w:r w:rsidRPr="00AE3332">
        <w:rPr>
          <w:rFonts w:ascii="Arial" w:hAnsi="Arial" w:cs="Arial"/>
          <w:sz w:val="24"/>
          <w:szCs w:val="24"/>
        </w:rPr>
        <w:t>В соответствии с ч. 5 ст. 19 Федерального закона от 5 апреля 2013 года № 44-ФЗ «О контрактной системе в сфере закупок товаров, работ, услуг для обеспечениягосударственныхимуниципальныхнужд»ипостановлениемадминистрацииКовернинского муниципального округа Нижегородской области от 21.03.2022 №301«</w:t>
      </w:r>
      <w:r w:rsidRPr="00AE3332">
        <w:rPr>
          <w:rFonts w:ascii="Arial" w:hAnsi="Arial" w:cs="Arial"/>
          <w:sz w:val="24"/>
          <w:szCs w:val="24"/>
          <w:shd w:val="clear" w:color="auto" w:fill="FFFFFF"/>
        </w:rPr>
        <w:t>Об утверждении Правил определения нормативных затрат на обеспечение функций органов местного самоуправления Ковернинского муниципального округа, включая подведомственные казенные учреждения</w:t>
      </w:r>
      <w:r w:rsidRPr="00AE3332">
        <w:rPr>
          <w:rFonts w:ascii="Arial" w:hAnsi="Arial" w:cs="Arial"/>
          <w:sz w:val="24"/>
          <w:szCs w:val="24"/>
        </w:rPr>
        <w:t>»вцеляхповышенияэффективностибюджетныхрасходов,организациипроцессабюджетногопланирования, обоснования объектов закупки, включаемых в план закупок на 202</w:t>
      </w:r>
      <w:r w:rsidR="006F6D87" w:rsidRPr="00AE3332">
        <w:rPr>
          <w:rFonts w:ascii="Arial" w:hAnsi="Arial" w:cs="Arial"/>
          <w:sz w:val="24"/>
          <w:szCs w:val="24"/>
        </w:rPr>
        <w:t>7</w:t>
      </w:r>
      <w:r w:rsidRPr="00AE3332">
        <w:rPr>
          <w:rFonts w:ascii="Arial" w:hAnsi="Arial" w:cs="Arial"/>
          <w:sz w:val="24"/>
          <w:szCs w:val="24"/>
        </w:rPr>
        <w:t>год:</w:t>
      </w:r>
    </w:p>
    <w:p w:rsidR="0063642E" w:rsidRPr="00AE3332" w:rsidRDefault="0063642E" w:rsidP="00AE3332">
      <w:pPr>
        <w:pStyle w:val="a7"/>
        <w:numPr>
          <w:ilvl w:val="0"/>
          <w:numId w:val="7"/>
        </w:numPr>
        <w:tabs>
          <w:tab w:val="left" w:pos="851"/>
          <w:tab w:val="left" w:pos="993"/>
        </w:tabs>
        <w:ind w:left="0" w:right="537" w:firstLine="709"/>
        <w:jc w:val="both"/>
        <w:rPr>
          <w:rFonts w:ascii="Arial" w:hAnsi="Arial" w:cs="Arial"/>
          <w:sz w:val="24"/>
          <w:szCs w:val="24"/>
        </w:rPr>
      </w:pPr>
      <w:r w:rsidRPr="00AE3332">
        <w:rPr>
          <w:rFonts w:ascii="Arial" w:hAnsi="Arial" w:cs="Arial"/>
          <w:sz w:val="24"/>
          <w:szCs w:val="24"/>
        </w:rPr>
        <w:t>Утвердитьнормативныезатратына202</w:t>
      </w:r>
      <w:r w:rsidR="006F6D87" w:rsidRPr="00AE3332">
        <w:rPr>
          <w:rFonts w:ascii="Arial" w:hAnsi="Arial" w:cs="Arial"/>
          <w:sz w:val="24"/>
          <w:szCs w:val="24"/>
        </w:rPr>
        <w:t>7</w:t>
      </w:r>
      <w:r w:rsidRPr="00AE3332">
        <w:rPr>
          <w:rFonts w:ascii="Arial" w:hAnsi="Arial" w:cs="Arial"/>
          <w:sz w:val="24"/>
          <w:szCs w:val="24"/>
        </w:rPr>
        <w:t>годнаобеспечениефункцийадминистрации Ковернинского муниципального округа Нижегородской области и</w:t>
      </w:r>
      <w:r w:rsidR="00AE3332" w:rsidRPr="00AE3332">
        <w:rPr>
          <w:rFonts w:ascii="Arial" w:hAnsi="Arial" w:cs="Arial"/>
          <w:sz w:val="24"/>
          <w:szCs w:val="24"/>
        </w:rPr>
        <w:t xml:space="preserve"> </w:t>
      </w:r>
      <w:r w:rsidRPr="00AE3332">
        <w:rPr>
          <w:rFonts w:ascii="Arial" w:hAnsi="Arial" w:cs="Arial"/>
          <w:sz w:val="24"/>
          <w:szCs w:val="24"/>
        </w:rPr>
        <w:t>подведомственных</w:t>
      </w:r>
      <w:r w:rsidR="00AE3332" w:rsidRPr="00AE3332">
        <w:rPr>
          <w:rFonts w:ascii="Arial" w:hAnsi="Arial" w:cs="Arial"/>
          <w:sz w:val="24"/>
          <w:szCs w:val="24"/>
        </w:rPr>
        <w:t xml:space="preserve"> </w:t>
      </w:r>
      <w:r w:rsidRPr="00AE3332">
        <w:rPr>
          <w:rFonts w:ascii="Arial" w:hAnsi="Arial" w:cs="Arial"/>
          <w:sz w:val="24"/>
          <w:szCs w:val="24"/>
        </w:rPr>
        <w:t>казенных учреждений (далее – Нормативные затраты) согласно</w:t>
      </w:r>
      <w:r w:rsidR="00AE3332" w:rsidRPr="00AE3332">
        <w:rPr>
          <w:rFonts w:ascii="Arial" w:hAnsi="Arial" w:cs="Arial"/>
          <w:sz w:val="24"/>
          <w:szCs w:val="24"/>
        </w:rPr>
        <w:t xml:space="preserve"> </w:t>
      </w:r>
      <w:r w:rsidRPr="00AE3332">
        <w:rPr>
          <w:rFonts w:ascii="Arial" w:hAnsi="Arial" w:cs="Arial"/>
          <w:sz w:val="24"/>
          <w:szCs w:val="24"/>
        </w:rPr>
        <w:t>приложений:</w:t>
      </w:r>
    </w:p>
    <w:p w:rsidR="0063642E" w:rsidRPr="00AE3332" w:rsidRDefault="0063642E" w:rsidP="00AE3332">
      <w:pPr>
        <w:pStyle w:val="a7"/>
        <w:numPr>
          <w:ilvl w:val="0"/>
          <w:numId w:val="6"/>
        </w:numPr>
        <w:tabs>
          <w:tab w:val="left" w:pos="851"/>
          <w:tab w:val="left" w:pos="1700"/>
        </w:tabs>
        <w:ind w:left="0" w:right="537" w:firstLine="709"/>
        <w:jc w:val="both"/>
        <w:rPr>
          <w:rFonts w:ascii="Arial" w:hAnsi="Arial" w:cs="Arial"/>
          <w:sz w:val="24"/>
          <w:szCs w:val="24"/>
        </w:rPr>
      </w:pPr>
      <w:r w:rsidRPr="00AE3332">
        <w:rPr>
          <w:rFonts w:ascii="Arial" w:hAnsi="Arial" w:cs="Arial"/>
          <w:sz w:val="24"/>
          <w:szCs w:val="24"/>
        </w:rPr>
        <w:t>нормативныезатратынаобеспечениефункцийадминистрацииКовернинскогомуниципальногоокругаНижегородскойобластина202</w:t>
      </w:r>
      <w:r w:rsidR="006F6D87" w:rsidRPr="00AE3332">
        <w:rPr>
          <w:rFonts w:ascii="Arial" w:hAnsi="Arial" w:cs="Arial"/>
          <w:sz w:val="24"/>
          <w:szCs w:val="24"/>
        </w:rPr>
        <w:t>7</w:t>
      </w:r>
      <w:r w:rsidRPr="00AE3332">
        <w:rPr>
          <w:rFonts w:ascii="Arial" w:hAnsi="Arial" w:cs="Arial"/>
          <w:sz w:val="24"/>
          <w:szCs w:val="24"/>
        </w:rPr>
        <w:t>год (приложение1);</w:t>
      </w:r>
    </w:p>
    <w:p w:rsidR="0063642E" w:rsidRPr="00AE3332" w:rsidRDefault="0063642E" w:rsidP="00AE3332">
      <w:pPr>
        <w:pStyle w:val="a7"/>
        <w:numPr>
          <w:ilvl w:val="0"/>
          <w:numId w:val="6"/>
        </w:numPr>
        <w:tabs>
          <w:tab w:val="left" w:pos="851"/>
          <w:tab w:val="left" w:pos="1676"/>
        </w:tabs>
        <w:ind w:left="0" w:right="537" w:firstLine="709"/>
        <w:jc w:val="both"/>
        <w:rPr>
          <w:rFonts w:ascii="Arial" w:hAnsi="Arial" w:cs="Arial"/>
          <w:sz w:val="24"/>
          <w:szCs w:val="24"/>
        </w:rPr>
      </w:pPr>
      <w:r w:rsidRPr="00AE3332">
        <w:rPr>
          <w:rFonts w:ascii="Arial" w:hAnsi="Arial" w:cs="Arial"/>
          <w:sz w:val="24"/>
          <w:szCs w:val="24"/>
        </w:rPr>
        <w:t>нормативныезатратынаобеспечениефункциймуниципальногоучреждения«Административно-хозяйственнаягруппа»КовернинскогомуниципальногоокругаНижегородской областина202</w:t>
      </w:r>
      <w:r w:rsidR="006F6D87" w:rsidRPr="00AE3332">
        <w:rPr>
          <w:rFonts w:ascii="Arial" w:hAnsi="Arial" w:cs="Arial"/>
          <w:sz w:val="24"/>
          <w:szCs w:val="24"/>
        </w:rPr>
        <w:t>7</w:t>
      </w:r>
      <w:r w:rsidRPr="00AE3332">
        <w:rPr>
          <w:rFonts w:ascii="Arial" w:hAnsi="Arial" w:cs="Arial"/>
          <w:sz w:val="24"/>
          <w:szCs w:val="24"/>
        </w:rPr>
        <w:t xml:space="preserve"> год (приложение</w:t>
      </w:r>
      <w:r w:rsidRPr="00AE3332">
        <w:rPr>
          <w:rFonts w:ascii="Arial" w:hAnsi="Arial" w:cs="Arial"/>
          <w:spacing w:val="-4"/>
          <w:sz w:val="24"/>
          <w:szCs w:val="24"/>
        </w:rPr>
        <w:t xml:space="preserve"> 2</w:t>
      </w:r>
      <w:r w:rsidRPr="00AE3332">
        <w:rPr>
          <w:rFonts w:ascii="Arial" w:hAnsi="Arial" w:cs="Arial"/>
          <w:sz w:val="24"/>
          <w:szCs w:val="24"/>
        </w:rPr>
        <w:t>);</w:t>
      </w:r>
    </w:p>
    <w:p w:rsidR="0063642E" w:rsidRPr="00AE3332" w:rsidRDefault="0063642E" w:rsidP="00AE3332">
      <w:pPr>
        <w:pStyle w:val="a7"/>
        <w:numPr>
          <w:ilvl w:val="0"/>
          <w:numId w:val="6"/>
        </w:numPr>
        <w:tabs>
          <w:tab w:val="left" w:pos="851"/>
        </w:tabs>
        <w:ind w:left="0" w:right="537" w:firstLine="709"/>
        <w:jc w:val="both"/>
        <w:rPr>
          <w:rFonts w:ascii="Arial" w:hAnsi="Arial" w:cs="Arial"/>
          <w:sz w:val="24"/>
          <w:szCs w:val="24"/>
        </w:rPr>
      </w:pPr>
      <w:r w:rsidRPr="00AE3332">
        <w:rPr>
          <w:rFonts w:ascii="Arial" w:hAnsi="Arial" w:cs="Arial"/>
          <w:sz w:val="24"/>
          <w:szCs w:val="24"/>
        </w:rPr>
        <w:t>нормативныезатратынаобеспечениефункцийХохломскоготерриториальногоотделаКовернинскогомуниципальногоокругаНижегородской областина202</w:t>
      </w:r>
      <w:r w:rsidR="006F6D87" w:rsidRPr="00AE3332">
        <w:rPr>
          <w:rFonts w:ascii="Arial" w:hAnsi="Arial" w:cs="Arial"/>
          <w:sz w:val="24"/>
          <w:szCs w:val="24"/>
        </w:rPr>
        <w:t>7</w:t>
      </w:r>
      <w:r w:rsidRPr="00AE3332">
        <w:rPr>
          <w:rFonts w:ascii="Arial" w:hAnsi="Arial" w:cs="Arial"/>
          <w:sz w:val="24"/>
          <w:szCs w:val="24"/>
        </w:rPr>
        <w:t xml:space="preserve"> год (приложение</w:t>
      </w:r>
      <w:r w:rsidRPr="00AE3332">
        <w:rPr>
          <w:rFonts w:ascii="Arial" w:hAnsi="Arial" w:cs="Arial"/>
          <w:spacing w:val="-4"/>
          <w:sz w:val="24"/>
          <w:szCs w:val="24"/>
        </w:rPr>
        <w:t xml:space="preserve"> 3</w:t>
      </w:r>
      <w:r w:rsidRPr="00AE3332">
        <w:rPr>
          <w:rFonts w:ascii="Arial" w:hAnsi="Arial" w:cs="Arial"/>
          <w:sz w:val="24"/>
          <w:szCs w:val="24"/>
        </w:rPr>
        <w:t>);</w:t>
      </w:r>
    </w:p>
    <w:p w:rsidR="0063642E" w:rsidRPr="00AE3332" w:rsidRDefault="0063642E" w:rsidP="00AE3332">
      <w:pPr>
        <w:pStyle w:val="a7"/>
        <w:numPr>
          <w:ilvl w:val="0"/>
          <w:numId w:val="6"/>
        </w:numPr>
        <w:tabs>
          <w:tab w:val="left" w:pos="851"/>
          <w:tab w:val="left" w:pos="1410"/>
        </w:tabs>
        <w:ind w:left="0" w:right="537" w:firstLine="709"/>
        <w:jc w:val="both"/>
        <w:rPr>
          <w:rFonts w:ascii="Arial" w:hAnsi="Arial" w:cs="Arial"/>
          <w:sz w:val="24"/>
          <w:szCs w:val="24"/>
        </w:rPr>
      </w:pPr>
      <w:r w:rsidRPr="00AE3332">
        <w:rPr>
          <w:rFonts w:ascii="Arial" w:hAnsi="Arial" w:cs="Arial"/>
          <w:sz w:val="24"/>
          <w:szCs w:val="24"/>
        </w:rPr>
        <w:t>нормативные затраты на обеспечение функций Горевского территориального отдела</w:t>
      </w:r>
      <w:r w:rsidR="00AE3332" w:rsidRPr="00AE3332">
        <w:rPr>
          <w:rFonts w:ascii="Arial" w:hAnsi="Arial" w:cs="Arial"/>
          <w:sz w:val="24"/>
          <w:szCs w:val="24"/>
        </w:rPr>
        <w:t xml:space="preserve"> </w:t>
      </w:r>
      <w:r w:rsidRPr="00AE3332">
        <w:rPr>
          <w:rFonts w:ascii="Arial" w:hAnsi="Arial" w:cs="Arial"/>
          <w:sz w:val="24"/>
          <w:szCs w:val="24"/>
        </w:rPr>
        <w:t>Ковернинского муниципального</w:t>
      </w:r>
      <w:r w:rsidR="00AE3332" w:rsidRPr="00AE3332">
        <w:rPr>
          <w:rFonts w:ascii="Arial" w:hAnsi="Arial" w:cs="Arial"/>
          <w:sz w:val="24"/>
          <w:szCs w:val="24"/>
        </w:rPr>
        <w:t xml:space="preserve"> </w:t>
      </w:r>
      <w:r w:rsidRPr="00AE3332">
        <w:rPr>
          <w:rFonts w:ascii="Arial" w:hAnsi="Arial" w:cs="Arial"/>
          <w:sz w:val="24"/>
          <w:szCs w:val="24"/>
        </w:rPr>
        <w:t>округа Нижегородскойобластина202</w:t>
      </w:r>
      <w:r w:rsidR="006F6D87" w:rsidRPr="00AE3332">
        <w:rPr>
          <w:rFonts w:ascii="Arial" w:hAnsi="Arial" w:cs="Arial"/>
          <w:sz w:val="24"/>
          <w:szCs w:val="24"/>
        </w:rPr>
        <w:t>7</w:t>
      </w:r>
      <w:r w:rsidRPr="00AE3332">
        <w:rPr>
          <w:rFonts w:ascii="Arial" w:hAnsi="Arial" w:cs="Arial"/>
          <w:sz w:val="24"/>
          <w:szCs w:val="24"/>
        </w:rPr>
        <w:t>год (приложение</w:t>
      </w:r>
      <w:r w:rsidRPr="00AE3332">
        <w:rPr>
          <w:rFonts w:ascii="Arial" w:hAnsi="Arial" w:cs="Arial"/>
          <w:spacing w:val="-4"/>
          <w:sz w:val="24"/>
          <w:szCs w:val="24"/>
        </w:rPr>
        <w:t xml:space="preserve"> 4</w:t>
      </w:r>
      <w:r w:rsidRPr="00AE3332">
        <w:rPr>
          <w:rFonts w:ascii="Arial" w:hAnsi="Arial" w:cs="Arial"/>
          <w:sz w:val="24"/>
          <w:szCs w:val="24"/>
        </w:rPr>
        <w:t>);</w:t>
      </w:r>
    </w:p>
    <w:p w:rsidR="0063642E" w:rsidRPr="00AE3332" w:rsidRDefault="0063642E" w:rsidP="00AE3332">
      <w:pPr>
        <w:pStyle w:val="a7"/>
        <w:numPr>
          <w:ilvl w:val="0"/>
          <w:numId w:val="6"/>
        </w:numPr>
        <w:tabs>
          <w:tab w:val="left" w:pos="851"/>
        </w:tabs>
        <w:ind w:left="0" w:right="537" w:firstLine="709"/>
        <w:jc w:val="both"/>
        <w:rPr>
          <w:rFonts w:ascii="Arial" w:hAnsi="Arial" w:cs="Arial"/>
          <w:sz w:val="24"/>
          <w:szCs w:val="24"/>
        </w:rPr>
      </w:pPr>
      <w:r w:rsidRPr="00AE3332">
        <w:rPr>
          <w:rFonts w:ascii="Arial" w:hAnsi="Arial" w:cs="Arial"/>
          <w:sz w:val="24"/>
          <w:szCs w:val="24"/>
        </w:rPr>
        <w:t>нормативные</w:t>
      </w:r>
      <w:r w:rsidR="00AE3332" w:rsidRPr="00AE3332">
        <w:rPr>
          <w:rFonts w:ascii="Arial" w:hAnsi="Arial" w:cs="Arial"/>
          <w:sz w:val="24"/>
          <w:szCs w:val="24"/>
        </w:rPr>
        <w:t xml:space="preserve"> </w:t>
      </w:r>
      <w:r w:rsidRPr="00AE3332">
        <w:rPr>
          <w:rFonts w:ascii="Arial" w:hAnsi="Arial" w:cs="Arial"/>
          <w:sz w:val="24"/>
          <w:szCs w:val="24"/>
        </w:rPr>
        <w:t>затраты</w:t>
      </w:r>
      <w:r w:rsidR="00AE3332" w:rsidRPr="00AE3332">
        <w:rPr>
          <w:rFonts w:ascii="Arial" w:hAnsi="Arial" w:cs="Arial"/>
          <w:sz w:val="24"/>
          <w:szCs w:val="24"/>
        </w:rPr>
        <w:t xml:space="preserve"> </w:t>
      </w:r>
      <w:r w:rsidRPr="00AE3332">
        <w:rPr>
          <w:rFonts w:ascii="Arial" w:hAnsi="Arial" w:cs="Arial"/>
          <w:sz w:val="24"/>
          <w:szCs w:val="24"/>
        </w:rPr>
        <w:t>на</w:t>
      </w:r>
      <w:r w:rsidR="00AE3332" w:rsidRPr="00AE3332">
        <w:rPr>
          <w:rFonts w:ascii="Arial" w:hAnsi="Arial" w:cs="Arial"/>
          <w:sz w:val="24"/>
          <w:szCs w:val="24"/>
        </w:rPr>
        <w:t xml:space="preserve"> </w:t>
      </w:r>
      <w:r w:rsidRPr="00AE3332">
        <w:rPr>
          <w:rFonts w:ascii="Arial" w:hAnsi="Arial" w:cs="Arial"/>
          <w:sz w:val="24"/>
          <w:szCs w:val="24"/>
        </w:rPr>
        <w:t>обеспечение</w:t>
      </w:r>
      <w:r w:rsidR="00AE3332" w:rsidRPr="00AE3332">
        <w:rPr>
          <w:rFonts w:ascii="Arial" w:hAnsi="Arial" w:cs="Arial"/>
          <w:sz w:val="24"/>
          <w:szCs w:val="24"/>
        </w:rPr>
        <w:t xml:space="preserve"> </w:t>
      </w:r>
      <w:r w:rsidRPr="00AE3332">
        <w:rPr>
          <w:rFonts w:ascii="Arial" w:hAnsi="Arial" w:cs="Arial"/>
          <w:sz w:val="24"/>
          <w:szCs w:val="24"/>
        </w:rPr>
        <w:t>функций Скоробогатовского территориальногоотделаКовернинскогомуниципальногоокругаНижегородской области</w:t>
      </w:r>
      <w:r w:rsidR="00AE3332" w:rsidRPr="00AE3332">
        <w:rPr>
          <w:rFonts w:ascii="Arial" w:hAnsi="Arial" w:cs="Arial"/>
          <w:sz w:val="24"/>
          <w:szCs w:val="24"/>
        </w:rPr>
        <w:t xml:space="preserve"> </w:t>
      </w:r>
      <w:r w:rsidRPr="00AE3332">
        <w:rPr>
          <w:rFonts w:ascii="Arial" w:hAnsi="Arial" w:cs="Arial"/>
          <w:sz w:val="24"/>
          <w:szCs w:val="24"/>
        </w:rPr>
        <w:t>на 202</w:t>
      </w:r>
      <w:r w:rsidR="006F6D87" w:rsidRPr="00AE3332">
        <w:rPr>
          <w:rFonts w:ascii="Arial" w:hAnsi="Arial" w:cs="Arial"/>
          <w:sz w:val="24"/>
          <w:szCs w:val="24"/>
        </w:rPr>
        <w:t>7</w:t>
      </w:r>
      <w:r w:rsidRPr="00AE3332">
        <w:rPr>
          <w:rFonts w:ascii="Arial" w:hAnsi="Arial" w:cs="Arial"/>
          <w:sz w:val="24"/>
          <w:szCs w:val="24"/>
        </w:rPr>
        <w:t xml:space="preserve"> год (приложение</w:t>
      </w:r>
      <w:r w:rsidRPr="00AE3332">
        <w:rPr>
          <w:rFonts w:ascii="Arial" w:hAnsi="Arial" w:cs="Arial"/>
          <w:spacing w:val="-4"/>
          <w:sz w:val="24"/>
          <w:szCs w:val="24"/>
        </w:rPr>
        <w:t xml:space="preserve"> 5</w:t>
      </w:r>
      <w:r w:rsidRPr="00AE3332">
        <w:rPr>
          <w:rFonts w:ascii="Arial" w:hAnsi="Arial" w:cs="Arial"/>
          <w:sz w:val="24"/>
          <w:szCs w:val="24"/>
        </w:rPr>
        <w:t>);</w:t>
      </w:r>
    </w:p>
    <w:p w:rsidR="0063642E" w:rsidRPr="00AE3332" w:rsidRDefault="0063642E" w:rsidP="00AE3332">
      <w:pPr>
        <w:pStyle w:val="a7"/>
        <w:numPr>
          <w:ilvl w:val="0"/>
          <w:numId w:val="6"/>
        </w:numPr>
        <w:tabs>
          <w:tab w:val="left" w:pos="851"/>
        </w:tabs>
        <w:ind w:left="0" w:right="537" w:firstLine="709"/>
        <w:jc w:val="both"/>
        <w:rPr>
          <w:rFonts w:ascii="Arial" w:hAnsi="Arial" w:cs="Arial"/>
          <w:sz w:val="24"/>
          <w:szCs w:val="24"/>
        </w:rPr>
      </w:pPr>
      <w:r w:rsidRPr="00AE3332">
        <w:rPr>
          <w:rFonts w:ascii="Arial" w:hAnsi="Arial" w:cs="Arial"/>
          <w:sz w:val="24"/>
          <w:szCs w:val="24"/>
        </w:rPr>
        <w:t>нормативныезатратынаобеспечениефункцийБольшемостовскоготерриториальногоотделаКовернинскогомуниципальногоокругаНижегородской областина 202</w:t>
      </w:r>
      <w:r w:rsidR="006F6D87" w:rsidRPr="00AE3332">
        <w:rPr>
          <w:rFonts w:ascii="Arial" w:hAnsi="Arial" w:cs="Arial"/>
          <w:sz w:val="24"/>
          <w:szCs w:val="24"/>
        </w:rPr>
        <w:t>7</w:t>
      </w:r>
      <w:r w:rsidRPr="00AE3332">
        <w:rPr>
          <w:rFonts w:ascii="Arial" w:hAnsi="Arial" w:cs="Arial"/>
          <w:sz w:val="24"/>
          <w:szCs w:val="24"/>
        </w:rPr>
        <w:t xml:space="preserve"> год (приложение</w:t>
      </w:r>
      <w:r w:rsidRPr="00AE3332">
        <w:rPr>
          <w:rFonts w:ascii="Arial" w:hAnsi="Arial" w:cs="Arial"/>
          <w:spacing w:val="-4"/>
          <w:sz w:val="24"/>
          <w:szCs w:val="24"/>
        </w:rPr>
        <w:t xml:space="preserve"> 6</w:t>
      </w:r>
      <w:r w:rsidRPr="00AE3332">
        <w:rPr>
          <w:rFonts w:ascii="Arial" w:hAnsi="Arial" w:cs="Arial"/>
          <w:sz w:val="24"/>
          <w:szCs w:val="24"/>
        </w:rPr>
        <w:t>);</w:t>
      </w:r>
    </w:p>
    <w:p w:rsidR="0063642E" w:rsidRPr="00AE3332" w:rsidRDefault="0063642E" w:rsidP="00AE3332">
      <w:pPr>
        <w:pStyle w:val="a7"/>
        <w:numPr>
          <w:ilvl w:val="0"/>
          <w:numId w:val="6"/>
        </w:numPr>
        <w:tabs>
          <w:tab w:val="left" w:pos="851"/>
          <w:tab w:val="left" w:pos="1707"/>
        </w:tabs>
        <w:ind w:left="0" w:right="537" w:firstLine="709"/>
        <w:jc w:val="both"/>
        <w:rPr>
          <w:rFonts w:ascii="Arial" w:hAnsi="Arial" w:cs="Arial"/>
          <w:sz w:val="24"/>
          <w:szCs w:val="24"/>
        </w:rPr>
      </w:pPr>
      <w:r w:rsidRPr="00AE3332">
        <w:rPr>
          <w:rFonts w:ascii="Arial" w:hAnsi="Arial" w:cs="Arial"/>
          <w:sz w:val="24"/>
          <w:szCs w:val="24"/>
        </w:rPr>
        <w:t>нормативные</w:t>
      </w:r>
      <w:r w:rsidR="00AE3332" w:rsidRPr="00AE3332">
        <w:rPr>
          <w:rFonts w:ascii="Arial" w:hAnsi="Arial" w:cs="Arial"/>
          <w:sz w:val="24"/>
          <w:szCs w:val="24"/>
        </w:rPr>
        <w:t xml:space="preserve"> </w:t>
      </w:r>
      <w:r w:rsidRPr="00AE3332">
        <w:rPr>
          <w:rFonts w:ascii="Arial" w:hAnsi="Arial" w:cs="Arial"/>
          <w:sz w:val="24"/>
          <w:szCs w:val="24"/>
        </w:rPr>
        <w:t>затраты</w:t>
      </w:r>
      <w:r w:rsidR="00AE3332" w:rsidRPr="00AE3332">
        <w:rPr>
          <w:rFonts w:ascii="Arial" w:hAnsi="Arial" w:cs="Arial"/>
          <w:sz w:val="24"/>
          <w:szCs w:val="24"/>
        </w:rPr>
        <w:t xml:space="preserve"> </w:t>
      </w:r>
      <w:r w:rsidRPr="00AE3332">
        <w:rPr>
          <w:rFonts w:ascii="Arial" w:hAnsi="Arial" w:cs="Arial"/>
          <w:sz w:val="24"/>
          <w:szCs w:val="24"/>
        </w:rPr>
        <w:t>на</w:t>
      </w:r>
      <w:r w:rsidR="00AE3332" w:rsidRPr="00AE3332">
        <w:rPr>
          <w:rFonts w:ascii="Arial" w:hAnsi="Arial" w:cs="Arial"/>
          <w:sz w:val="24"/>
          <w:szCs w:val="24"/>
        </w:rPr>
        <w:t xml:space="preserve"> </w:t>
      </w:r>
      <w:r w:rsidRPr="00AE3332">
        <w:rPr>
          <w:rFonts w:ascii="Arial" w:hAnsi="Arial" w:cs="Arial"/>
          <w:sz w:val="24"/>
          <w:szCs w:val="24"/>
        </w:rPr>
        <w:t>обеспечение</w:t>
      </w:r>
      <w:r w:rsidR="00AE3332" w:rsidRPr="00AE3332">
        <w:rPr>
          <w:rFonts w:ascii="Arial" w:hAnsi="Arial" w:cs="Arial"/>
          <w:sz w:val="24"/>
          <w:szCs w:val="24"/>
        </w:rPr>
        <w:t xml:space="preserve"> </w:t>
      </w:r>
      <w:r w:rsidRPr="00AE3332">
        <w:rPr>
          <w:rFonts w:ascii="Arial" w:hAnsi="Arial" w:cs="Arial"/>
          <w:sz w:val="24"/>
          <w:szCs w:val="24"/>
        </w:rPr>
        <w:t>функций Гавриловского</w:t>
      </w:r>
      <w:r w:rsidR="00AE3332" w:rsidRPr="00AE3332">
        <w:rPr>
          <w:rFonts w:ascii="Arial" w:hAnsi="Arial" w:cs="Arial"/>
          <w:sz w:val="24"/>
          <w:szCs w:val="24"/>
        </w:rPr>
        <w:t xml:space="preserve"> </w:t>
      </w:r>
      <w:r w:rsidRPr="00AE3332">
        <w:rPr>
          <w:rFonts w:ascii="Arial" w:hAnsi="Arial" w:cs="Arial"/>
          <w:sz w:val="24"/>
          <w:szCs w:val="24"/>
        </w:rPr>
        <w:t>территориального</w:t>
      </w:r>
      <w:r w:rsidR="00AE3332" w:rsidRPr="00AE3332">
        <w:rPr>
          <w:rFonts w:ascii="Arial" w:hAnsi="Arial" w:cs="Arial"/>
          <w:sz w:val="24"/>
          <w:szCs w:val="24"/>
        </w:rPr>
        <w:t xml:space="preserve"> </w:t>
      </w:r>
      <w:r w:rsidRPr="00AE3332">
        <w:rPr>
          <w:rFonts w:ascii="Arial" w:hAnsi="Arial" w:cs="Arial"/>
          <w:sz w:val="24"/>
          <w:szCs w:val="24"/>
        </w:rPr>
        <w:t>отдела</w:t>
      </w:r>
      <w:r w:rsidR="00AE3332" w:rsidRPr="00AE3332">
        <w:rPr>
          <w:rFonts w:ascii="Arial" w:hAnsi="Arial" w:cs="Arial"/>
          <w:sz w:val="24"/>
          <w:szCs w:val="24"/>
        </w:rPr>
        <w:t xml:space="preserve"> </w:t>
      </w:r>
      <w:r w:rsidRPr="00AE3332">
        <w:rPr>
          <w:rFonts w:ascii="Arial" w:hAnsi="Arial" w:cs="Arial"/>
          <w:sz w:val="24"/>
          <w:szCs w:val="24"/>
        </w:rPr>
        <w:t>Ковернинского</w:t>
      </w:r>
      <w:r w:rsidR="00AE3332" w:rsidRPr="00AE3332">
        <w:rPr>
          <w:rFonts w:ascii="Arial" w:hAnsi="Arial" w:cs="Arial"/>
          <w:sz w:val="24"/>
          <w:szCs w:val="24"/>
        </w:rPr>
        <w:t xml:space="preserve"> </w:t>
      </w:r>
      <w:r w:rsidRPr="00AE3332">
        <w:rPr>
          <w:rFonts w:ascii="Arial" w:hAnsi="Arial" w:cs="Arial"/>
          <w:sz w:val="24"/>
          <w:szCs w:val="24"/>
        </w:rPr>
        <w:t>муниципального</w:t>
      </w:r>
      <w:r w:rsidR="00AE3332" w:rsidRPr="00AE3332">
        <w:rPr>
          <w:rFonts w:ascii="Arial" w:hAnsi="Arial" w:cs="Arial"/>
          <w:sz w:val="24"/>
          <w:szCs w:val="24"/>
        </w:rPr>
        <w:t xml:space="preserve"> </w:t>
      </w:r>
      <w:r w:rsidRPr="00AE3332">
        <w:rPr>
          <w:rFonts w:ascii="Arial" w:hAnsi="Arial" w:cs="Arial"/>
          <w:sz w:val="24"/>
          <w:szCs w:val="24"/>
        </w:rPr>
        <w:t>округа</w:t>
      </w:r>
      <w:r w:rsidR="00AE3332" w:rsidRPr="00AE3332">
        <w:rPr>
          <w:rFonts w:ascii="Arial" w:hAnsi="Arial" w:cs="Arial"/>
          <w:sz w:val="24"/>
          <w:szCs w:val="24"/>
        </w:rPr>
        <w:t xml:space="preserve"> </w:t>
      </w:r>
      <w:r w:rsidRPr="00AE3332">
        <w:rPr>
          <w:rFonts w:ascii="Arial" w:hAnsi="Arial" w:cs="Arial"/>
          <w:sz w:val="24"/>
          <w:szCs w:val="24"/>
        </w:rPr>
        <w:t>Нижегородской области</w:t>
      </w:r>
      <w:r w:rsidR="00AE3332" w:rsidRPr="00AE3332">
        <w:rPr>
          <w:rFonts w:ascii="Arial" w:hAnsi="Arial" w:cs="Arial"/>
          <w:sz w:val="24"/>
          <w:szCs w:val="24"/>
        </w:rPr>
        <w:t xml:space="preserve"> </w:t>
      </w:r>
      <w:r w:rsidRPr="00AE3332">
        <w:rPr>
          <w:rFonts w:ascii="Arial" w:hAnsi="Arial" w:cs="Arial"/>
          <w:sz w:val="24"/>
          <w:szCs w:val="24"/>
        </w:rPr>
        <w:t>на 202</w:t>
      </w:r>
      <w:r w:rsidR="006F6D87" w:rsidRPr="00AE3332">
        <w:rPr>
          <w:rFonts w:ascii="Arial" w:hAnsi="Arial" w:cs="Arial"/>
          <w:sz w:val="24"/>
          <w:szCs w:val="24"/>
        </w:rPr>
        <w:t>7</w:t>
      </w:r>
      <w:r w:rsidRPr="00AE3332">
        <w:rPr>
          <w:rFonts w:ascii="Arial" w:hAnsi="Arial" w:cs="Arial"/>
          <w:sz w:val="24"/>
          <w:szCs w:val="24"/>
        </w:rPr>
        <w:t xml:space="preserve"> год (приложение</w:t>
      </w:r>
      <w:r w:rsidRPr="00AE3332">
        <w:rPr>
          <w:rFonts w:ascii="Arial" w:hAnsi="Arial" w:cs="Arial"/>
          <w:spacing w:val="-4"/>
          <w:sz w:val="24"/>
          <w:szCs w:val="24"/>
        </w:rPr>
        <w:t xml:space="preserve"> 7</w:t>
      </w:r>
      <w:r w:rsidRPr="00AE3332">
        <w:rPr>
          <w:rFonts w:ascii="Arial" w:hAnsi="Arial" w:cs="Arial"/>
          <w:sz w:val="24"/>
          <w:szCs w:val="24"/>
        </w:rPr>
        <w:t>);</w:t>
      </w:r>
    </w:p>
    <w:p w:rsidR="0063642E" w:rsidRPr="00AE3332" w:rsidRDefault="0063642E" w:rsidP="00AE3332">
      <w:pPr>
        <w:pStyle w:val="a7"/>
        <w:numPr>
          <w:ilvl w:val="0"/>
          <w:numId w:val="6"/>
        </w:numPr>
        <w:tabs>
          <w:tab w:val="left" w:pos="851"/>
          <w:tab w:val="left" w:pos="1496"/>
        </w:tabs>
        <w:ind w:left="0" w:right="537" w:firstLine="709"/>
        <w:jc w:val="both"/>
        <w:rPr>
          <w:rFonts w:ascii="Arial" w:hAnsi="Arial" w:cs="Arial"/>
          <w:sz w:val="24"/>
          <w:szCs w:val="24"/>
        </w:rPr>
      </w:pPr>
      <w:r w:rsidRPr="00AE3332">
        <w:rPr>
          <w:rFonts w:ascii="Arial" w:hAnsi="Arial" w:cs="Arial"/>
          <w:sz w:val="24"/>
          <w:szCs w:val="24"/>
        </w:rPr>
        <w:t>нормативные</w:t>
      </w:r>
      <w:r w:rsidR="00AE3332" w:rsidRPr="00AE3332">
        <w:rPr>
          <w:rFonts w:ascii="Arial" w:hAnsi="Arial" w:cs="Arial"/>
          <w:sz w:val="24"/>
          <w:szCs w:val="24"/>
        </w:rPr>
        <w:t xml:space="preserve"> </w:t>
      </w:r>
      <w:r w:rsidRPr="00AE3332">
        <w:rPr>
          <w:rFonts w:ascii="Arial" w:hAnsi="Arial" w:cs="Arial"/>
          <w:sz w:val="24"/>
          <w:szCs w:val="24"/>
        </w:rPr>
        <w:t>затраты</w:t>
      </w:r>
      <w:r w:rsidR="00AE3332" w:rsidRPr="00AE3332">
        <w:rPr>
          <w:rFonts w:ascii="Arial" w:hAnsi="Arial" w:cs="Arial"/>
          <w:sz w:val="24"/>
          <w:szCs w:val="24"/>
        </w:rPr>
        <w:t xml:space="preserve"> </w:t>
      </w:r>
      <w:r w:rsidRPr="00AE3332">
        <w:rPr>
          <w:rFonts w:ascii="Arial" w:hAnsi="Arial" w:cs="Arial"/>
          <w:sz w:val="24"/>
          <w:szCs w:val="24"/>
        </w:rPr>
        <w:t>на</w:t>
      </w:r>
      <w:r w:rsidR="00AE3332" w:rsidRPr="00AE3332">
        <w:rPr>
          <w:rFonts w:ascii="Arial" w:hAnsi="Arial" w:cs="Arial"/>
          <w:sz w:val="24"/>
          <w:szCs w:val="24"/>
        </w:rPr>
        <w:t xml:space="preserve"> </w:t>
      </w:r>
      <w:r w:rsidRPr="00AE3332">
        <w:rPr>
          <w:rFonts w:ascii="Arial" w:hAnsi="Arial" w:cs="Arial"/>
          <w:sz w:val="24"/>
          <w:szCs w:val="24"/>
        </w:rPr>
        <w:t>обеспечение</w:t>
      </w:r>
      <w:r w:rsidR="00AE3332" w:rsidRPr="00AE3332">
        <w:rPr>
          <w:rFonts w:ascii="Arial" w:hAnsi="Arial" w:cs="Arial"/>
          <w:sz w:val="24"/>
          <w:szCs w:val="24"/>
        </w:rPr>
        <w:t xml:space="preserve"> </w:t>
      </w:r>
      <w:r w:rsidRPr="00AE3332">
        <w:rPr>
          <w:rFonts w:ascii="Arial" w:hAnsi="Arial" w:cs="Arial"/>
          <w:sz w:val="24"/>
          <w:szCs w:val="24"/>
        </w:rPr>
        <w:t>функций</w:t>
      </w:r>
      <w:r w:rsidR="00AE3332" w:rsidRPr="00AE3332">
        <w:rPr>
          <w:rFonts w:ascii="Arial" w:hAnsi="Arial" w:cs="Arial"/>
          <w:sz w:val="24"/>
          <w:szCs w:val="24"/>
        </w:rPr>
        <w:t xml:space="preserve"> </w:t>
      </w:r>
      <w:r w:rsidRPr="00AE3332">
        <w:rPr>
          <w:rFonts w:ascii="Arial" w:hAnsi="Arial" w:cs="Arial"/>
          <w:sz w:val="24"/>
          <w:szCs w:val="24"/>
        </w:rPr>
        <w:t>управления</w:t>
      </w:r>
      <w:r w:rsidR="00AE3332" w:rsidRPr="00AE3332">
        <w:rPr>
          <w:rFonts w:ascii="Arial" w:hAnsi="Arial" w:cs="Arial"/>
          <w:sz w:val="24"/>
          <w:szCs w:val="24"/>
        </w:rPr>
        <w:t xml:space="preserve"> </w:t>
      </w:r>
      <w:r w:rsidRPr="00AE3332">
        <w:rPr>
          <w:rFonts w:ascii="Arial" w:hAnsi="Arial" w:cs="Arial"/>
          <w:sz w:val="24"/>
          <w:szCs w:val="24"/>
        </w:rPr>
        <w:t>по</w:t>
      </w:r>
      <w:r w:rsidR="00AE3332" w:rsidRPr="00AE3332">
        <w:rPr>
          <w:rFonts w:ascii="Arial" w:hAnsi="Arial" w:cs="Arial"/>
          <w:sz w:val="24"/>
          <w:szCs w:val="24"/>
        </w:rPr>
        <w:t xml:space="preserve"> </w:t>
      </w:r>
      <w:r w:rsidRPr="00AE3332">
        <w:rPr>
          <w:rFonts w:ascii="Arial" w:hAnsi="Arial" w:cs="Arial"/>
          <w:sz w:val="24"/>
          <w:szCs w:val="24"/>
        </w:rPr>
        <w:t>работе</w:t>
      </w:r>
      <w:r w:rsidR="00AE3332" w:rsidRPr="00AE3332">
        <w:rPr>
          <w:rFonts w:ascii="Arial" w:hAnsi="Arial" w:cs="Arial"/>
          <w:sz w:val="24"/>
          <w:szCs w:val="24"/>
        </w:rPr>
        <w:t xml:space="preserve"> </w:t>
      </w:r>
      <w:r w:rsidRPr="00AE3332">
        <w:rPr>
          <w:rFonts w:ascii="Arial" w:hAnsi="Arial" w:cs="Arial"/>
          <w:sz w:val="24"/>
          <w:szCs w:val="24"/>
        </w:rPr>
        <w:t>с</w:t>
      </w:r>
      <w:r w:rsidR="00AE3332" w:rsidRPr="00AE3332">
        <w:rPr>
          <w:rFonts w:ascii="Arial" w:hAnsi="Arial" w:cs="Arial"/>
          <w:sz w:val="24"/>
          <w:szCs w:val="24"/>
        </w:rPr>
        <w:t xml:space="preserve"> </w:t>
      </w:r>
      <w:r w:rsidRPr="00AE3332">
        <w:rPr>
          <w:rFonts w:ascii="Arial" w:hAnsi="Arial" w:cs="Arial"/>
          <w:sz w:val="24"/>
          <w:szCs w:val="24"/>
        </w:rPr>
        <w:t>населением р.п. Ковернино Ковернинского муниципального округа Нижегородской</w:t>
      </w:r>
      <w:r w:rsidR="00AE3332" w:rsidRPr="00AE3332">
        <w:rPr>
          <w:rFonts w:ascii="Arial" w:hAnsi="Arial" w:cs="Arial"/>
          <w:sz w:val="24"/>
          <w:szCs w:val="24"/>
        </w:rPr>
        <w:t xml:space="preserve"> </w:t>
      </w:r>
      <w:r w:rsidRPr="00AE3332">
        <w:rPr>
          <w:rFonts w:ascii="Arial" w:hAnsi="Arial" w:cs="Arial"/>
          <w:sz w:val="24"/>
          <w:szCs w:val="24"/>
        </w:rPr>
        <w:t>области</w:t>
      </w:r>
      <w:r w:rsidR="00AE3332" w:rsidRPr="00AE3332">
        <w:rPr>
          <w:rFonts w:ascii="Arial" w:hAnsi="Arial" w:cs="Arial"/>
          <w:sz w:val="24"/>
          <w:szCs w:val="24"/>
        </w:rPr>
        <w:t xml:space="preserve"> </w:t>
      </w:r>
      <w:r w:rsidRPr="00AE3332">
        <w:rPr>
          <w:rFonts w:ascii="Arial" w:hAnsi="Arial" w:cs="Arial"/>
          <w:sz w:val="24"/>
          <w:szCs w:val="24"/>
        </w:rPr>
        <w:t>на 202</w:t>
      </w:r>
      <w:r w:rsidR="006F6D87" w:rsidRPr="00AE3332">
        <w:rPr>
          <w:rFonts w:ascii="Arial" w:hAnsi="Arial" w:cs="Arial"/>
          <w:sz w:val="24"/>
          <w:szCs w:val="24"/>
        </w:rPr>
        <w:t>7</w:t>
      </w:r>
      <w:r w:rsidRPr="00AE3332">
        <w:rPr>
          <w:rFonts w:ascii="Arial" w:hAnsi="Arial" w:cs="Arial"/>
          <w:sz w:val="24"/>
          <w:szCs w:val="24"/>
        </w:rPr>
        <w:t xml:space="preserve"> год (приложение</w:t>
      </w:r>
      <w:r w:rsidRPr="00AE3332">
        <w:rPr>
          <w:rFonts w:ascii="Arial" w:hAnsi="Arial" w:cs="Arial"/>
          <w:spacing w:val="-4"/>
          <w:sz w:val="24"/>
          <w:szCs w:val="24"/>
        </w:rPr>
        <w:t xml:space="preserve"> 8</w:t>
      </w:r>
      <w:r w:rsidR="00F278C6" w:rsidRPr="00AE3332">
        <w:rPr>
          <w:rFonts w:ascii="Arial" w:hAnsi="Arial" w:cs="Arial"/>
          <w:sz w:val="24"/>
          <w:szCs w:val="24"/>
        </w:rPr>
        <w:t>).</w:t>
      </w:r>
    </w:p>
    <w:p w:rsidR="0063642E" w:rsidRPr="00AE3332" w:rsidRDefault="0063642E" w:rsidP="00AE3332">
      <w:pPr>
        <w:pStyle w:val="a7"/>
        <w:numPr>
          <w:ilvl w:val="0"/>
          <w:numId w:val="7"/>
        </w:numPr>
        <w:tabs>
          <w:tab w:val="left" w:pos="851"/>
        </w:tabs>
        <w:ind w:left="0" w:right="537" w:firstLine="709"/>
        <w:jc w:val="both"/>
        <w:rPr>
          <w:rFonts w:ascii="Arial" w:hAnsi="Arial" w:cs="Arial"/>
          <w:sz w:val="24"/>
          <w:szCs w:val="24"/>
        </w:rPr>
      </w:pPr>
      <w:r w:rsidRPr="00AE3332">
        <w:rPr>
          <w:rFonts w:ascii="Arial" w:hAnsi="Arial" w:cs="Arial"/>
          <w:sz w:val="24"/>
          <w:szCs w:val="24"/>
        </w:rPr>
        <w:t>Настоящее</w:t>
      </w:r>
      <w:r w:rsidR="00AE3332" w:rsidRPr="00AE3332">
        <w:rPr>
          <w:rFonts w:ascii="Arial" w:hAnsi="Arial" w:cs="Arial"/>
          <w:sz w:val="24"/>
          <w:szCs w:val="24"/>
        </w:rPr>
        <w:t xml:space="preserve"> </w:t>
      </w:r>
      <w:r w:rsidRPr="00AE3332">
        <w:rPr>
          <w:rFonts w:ascii="Arial" w:hAnsi="Arial" w:cs="Arial"/>
          <w:sz w:val="24"/>
          <w:szCs w:val="24"/>
        </w:rPr>
        <w:t>распоряжение</w:t>
      </w:r>
      <w:r w:rsidR="00AE3332" w:rsidRPr="00AE3332">
        <w:rPr>
          <w:rFonts w:ascii="Arial" w:hAnsi="Arial" w:cs="Arial"/>
          <w:sz w:val="24"/>
          <w:szCs w:val="24"/>
        </w:rPr>
        <w:t xml:space="preserve"> </w:t>
      </w:r>
      <w:r w:rsidRPr="00AE3332">
        <w:rPr>
          <w:rFonts w:ascii="Arial" w:hAnsi="Arial" w:cs="Arial"/>
          <w:sz w:val="24"/>
          <w:szCs w:val="24"/>
        </w:rPr>
        <w:t>подлежит</w:t>
      </w:r>
      <w:r w:rsidR="00AE3332" w:rsidRPr="00AE3332">
        <w:rPr>
          <w:rFonts w:ascii="Arial" w:hAnsi="Arial" w:cs="Arial"/>
          <w:sz w:val="24"/>
          <w:szCs w:val="24"/>
        </w:rPr>
        <w:t xml:space="preserve"> </w:t>
      </w:r>
      <w:r w:rsidRPr="00AE3332">
        <w:rPr>
          <w:rFonts w:ascii="Arial" w:hAnsi="Arial" w:cs="Arial"/>
          <w:sz w:val="24"/>
          <w:szCs w:val="24"/>
        </w:rPr>
        <w:t>размещению</w:t>
      </w:r>
      <w:r w:rsidR="00AE3332" w:rsidRPr="00AE3332">
        <w:rPr>
          <w:rFonts w:ascii="Arial" w:hAnsi="Arial" w:cs="Arial"/>
          <w:sz w:val="24"/>
          <w:szCs w:val="24"/>
        </w:rPr>
        <w:t xml:space="preserve"> </w:t>
      </w:r>
      <w:r w:rsidRPr="00AE3332">
        <w:rPr>
          <w:rFonts w:ascii="Arial" w:hAnsi="Arial" w:cs="Arial"/>
          <w:sz w:val="24"/>
          <w:szCs w:val="24"/>
        </w:rPr>
        <w:t>на</w:t>
      </w:r>
      <w:r w:rsidR="00AE3332" w:rsidRPr="00AE3332">
        <w:rPr>
          <w:rFonts w:ascii="Arial" w:hAnsi="Arial" w:cs="Arial"/>
          <w:sz w:val="24"/>
          <w:szCs w:val="24"/>
        </w:rPr>
        <w:t xml:space="preserve"> </w:t>
      </w:r>
      <w:r w:rsidRPr="00AE3332">
        <w:rPr>
          <w:rFonts w:ascii="Arial" w:hAnsi="Arial" w:cs="Arial"/>
          <w:sz w:val="24"/>
          <w:szCs w:val="24"/>
        </w:rPr>
        <w:t>Официальном</w:t>
      </w:r>
      <w:r w:rsidR="00AE3332" w:rsidRPr="00AE3332">
        <w:rPr>
          <w:rFonts w:ascii="Arial" w:hAnsi="Arial" w:cs="Arial"/>
          <w:sz w:val="24"/>
          <w:szCs w:val="24"/>
        </w:rPr>
        <w:t xml:space="preserve"> </w:t>
      </w:r>
      <w:r w:rsidRPr="00AE3332">
        <w:rPr>
          <w:rFonts w:ascii="Arial" w:hAnsi="Arial" w:cs="Arial"/>
          <w:sz w:val="24"/>
          <w:szCs w:val="24"/>
        </w:rPr>
        <w:t>сайте</w:t>
      </w:r>
      <w:r w:rsidR="00AE3332" w:rsidRPr="00AE3332">
        <w:rPr>
          <w:rFonts w:ascii="Arial" w:hAnsi="Arial" w:cs="Arial"/>
          <w:sz w:val="24"/>
          <w:szCs w:val="24"/>
        </w:rPr>
        <w:t xml:space="preserve"> </w:t>
      </w:r>
      <w:r w:rsidRPr="00AE3332">
        <w:rPr>
          <w:rFonts w:ascii="Arial" w:hAnsi="Arial" w:cs="Arial"/>
          <w:sz w:val="24"/>
          <w:szCs w:val="24"/>
        </w:rPr>
        <w:t>Единой</w:t>
      </w:r>
      <w:r w:rsidR="00AE3332" w:rsidRPr="00AE3332">
        <w:rPr>
          <w:rFonts w:ascii="Arial" w:hAnsi="Arial" w:cs="Arial"/>
          <w:sz w:val="24"/>
          <w:szCs w:val="24"/>
        </w:rPr>
        <w:t xml:space="preserve"> </w:t>
      </w:r>
      <w:r w:rsidRPr="00AE3332">
        <w:rPr>
          <w:rFonts w:ascii="Arial" w:hAnsi="Arial" w:cs="Arial"/>
          <w:sz w:val="24"/>
          <w:szCs w:val="24"/>
        </w:rPr>
        <w:t>информационной</w:t>
      </w:r>
      <w:r w:rsidR="00AE3332" w:rsidRPr="00AE3332">
        <w:rPr>
          <w:rFonts w:ascii="Arial" w:hAnsi="Arial" w:cs="Arial"/>
          <w:sz w:val="24"/>
          <w:szCs w:val="24"/>
        </w:rPr>
        <w:t xml:space="preserve"> </w:t>
      </w:r>
      <w:r w:rsidRPr="00AE3332">
        <w:rPr>
          <w:rFonts w:ascii="Arial" w:hAnsi="Arial" w:cs="Arial"/>
          <w:sz w:val="24"/>
          <w:szCs w:val="24"/>
        </w:rPr>
        <w:t>системы</w:t>
      </w:r>
      <w:r w:rsidR="00AE3332" w:rsidRPr="00AE3332">
        <w:rPr>
          <w:rFonts w:ascii="Arial" w:hAnsi="Arial" w:cs="Arial"/>
          <w:sz w:val="24"/>
          <w:szCs w:val="24"/>
        </w:rPr>
        <w:t xml:space="preserve"> </w:t>
      </w:r>
      <w:r w:rsidRPr="00AE3332">
        <w:rPr>
          <w:rFonts w:ascii="Arial" w:hAnsi="Arial" w:cs="Arial"/>
          <w:sz w:val="24"/>
          <w:szCs w:val="24"/>
        </w:rPr>
        <w:t>в</w:t>
      </w:r>
      <w:r w:rsidR="00AE3332" w:rsidRPr="00AE3332">
        <w:rPr>
          <w:rFonts w:ascii="Arial" w:hAnsi="Arial" w:cs="Arial"/>
          <w:sz w:val="24"/>
          <w:szCs w:val="24"/>
        </w:rPr>
        <w:t xml:space="preserve"> </w:t>
      </w:r>
      <w:r w:rsidRPr="00AE3332">
        <w:rPr>
          <w:rFonts w:ascii="Arial" w:hAnsi="Arial" w:cs="Arial"/>
          <w:sz w:val="24"/>
          <w:szCs w:val="24"/>
        </w:rPr>
        <w:t>сфере</w:t>
      </w:r>
      <w:r w:rsidR="00AE3332" w:rsidRPr="00AE3332">
        <w:rPr>
          <w:rFonts w:ascii="Arial" w:hAnsi="Arial" w:cs="Arial"/>
          <w:sz w:val="24"/>
          <w:szCs w:val="24"/>
        </w:rPr>
        <w:t xml:space="preserve"> </w:t>
      </w:r>
      <w:r w:rsidRPr="00AE3332">
        <w:rPr>
          <w:rFonts w:ascii="Arial" w:hAnsi="Arial" w:cs="Arial"/>
          <w:sz w:val="24"/>
          <w:szCs w:val="24"/>
        </w:rPr>
        <w:t>закупок (www.zakupki.gov.ru).</w:t>
      </w:r>
    </w:p>
    <w:p w:rsidR="0063642E" w:rsidRPr="00AE3332" w:rsidRDefault="0063642E" w:rsidP="00AE3332">
      <w:pPr>
        <w:adjustRightInd w:val="0"/>
        <w:ind w:right="3"/>
        <w:jc w:val="both"/>
        <w:rPr>
          <w:rFonts w:ascii="Arial" w:hAnsi="Arial" w:cs="Arial"/>
          <w:sz w:val="24"/>
          <w:szCs w:val="24"/>
        </w:rPr>
      </w:pPr>
    </w:p>
    <w:p w:rsidR="0063642E" w:rsidRPr="00AE3332" w:rsidRDefault="006F6D87" w:rsidP="00AE3332">
      <w:pPr>
        <w:adjustRightInd w:val="0"/>
        <w:ind w:right="3"/>
        <w:jc w:val="both"/>
        <w:rPr>
          <w:rFonts w:ascii="Arial" w:hAnsi="Arial" w:cs="Arial"/>
          <w:sz w:val="24"/>
          <w:szCs w:val="24"/>
        </w:rPr>
      </w:pPr>
      <w:r w:rsidRPr="00AE3332">
        <w:rPr>
          <w:rFonts w:ascii="Arial" w:hAnsi="Arial" w:cs="Arial"/>
          <w:sz w:val="24"/>
          <w:szCs w:val="24"/>
        </w:rPr>
        <w:t>Врип г</w:t>
      </w:r>
      <w:r w:rsidR="0063642E" w:rsidRPr="00AE3332">
        <w:rPr>
          <w:rFonts w:ascii="Arial" w:hAnsi="Arial" w:cs="Arial"/>
          <w:sz w:val="24"/>
          <w:szCs w:val="24"/>
        </w:rPr>
        <w:t>лав</w:t>
      </w:r>
      <w:r w:rsidRPr="00AE3332">
        <w:rPr>
          <w:rFonts w:ascii="Arial" w:hAnsi="Arial" w:cs="Arial"/>
          <w:sz w:val="24"/>
          <w:szCs w:val="24"/>
        </w:rPr>
        <w:t>ы</w:t>
      </w:r>
      <w:r w:rsidR="0063642E" w:rsidRPr="00AE3332">
        <w:rPr>
          <w:rFonts w:ascii="Arial" w:hAnsi="Arial" w:cs="Arial"/>
          <w:sz w:val="24"/>
          <w:szCs w:val="24"/>
        </w:rPr>
        <w:t xml:space="preserve"> местного самоуправления</w:t>
      </w:r>
      <w:r w:rsidR="00AE3332" w:rsidRPr="00AE3332">
        <w:rPr>
          <w:rFonts w:ascii="Arial" w:hAnsi="Arial" w:cs="Arial"/>
          <w:sz w:val="24"/>
          <w:szCs w:val="24"/>
        </w:rPr>
        <w:tab/>
      </w:r>
      <w:r w:rsidR="00AE3332" w:rsidRPr="00AE3332">
        <w:rPr>
          <w:rFonts w:ascii="Arial" w:hAnsi="Arial" w:cs="Arial"/>
          <w:sz w:val="24"/>
          <w:szCs w:val="24"/>
        </w:rPr>
        <w:tab/>
      </w:r>
      <w:r w:rsidR="00AE3332" w:rsidRPr="00AE3332">
        <w:rPr>
          <w:rFonts w:ascii="Arial" w:hAnsi="Arial" w:cs="Arial"/>
          <w:sz w:val="24"/>
          <w:szCs w:val="24"/>
        </w:rPr>
        <w:tab/>
      </w:r>
      <w:r w:rsidR="00AE3332" w:rsidRPr="00AE3332">
        <w:rPr>
          <w:rFonts w:ascii="Arial" w:hAnsi="Arial" w:cs="Arial"/>
          <w:sz w:val="24"/>
          <w:szCs w:val="24"/>
        </w:rPr>
        <w:tab/>
      </w:r>
      <w:r w:rsidRPr="00AE3332">
        <w:rPr>
          <w:rFonts w:ascii="Arial" w:hAnsi="Arial" w:cs="Arial"/>
          <w:sz w:val="24"/>
          <w:szCs w:val="24"/>
        </w:rPr>
        <w:t>А.А.Васильев</w:t>
      </w:r>
    </w:p>
    <w:p w:rsidR="00D3226B" w:rsidRPr="00AE3332" w:rsidRDefault="00D3226B" w:rsidP="00AE3332">
      <w:pPr>
        <w:pStyle w:val="a3"/>
        <w:rPr>
          <w:rFonts w:ascii="Arial" w:hAnsi="Arial" w:cs="Arial"/>
        </w:rPr>
      </w:pPr>
    </w:p>
    <w:p w:rsidR="00D3226B" w:rsidRPr="00AE3332" w:rsidRDefault="00B22FC4" w:rsidP="00AE3332">
      <w:pPr>
        <w:pStyle w:val="a3"/>
        <w:spacing w:before="60"/>
        <w:ind w:left="7196"/>
        <w:jc w:val="both"/>
        <w:rPr>
          <w:rFonts w:ascii="Arial" w:hAnsi="Arial" w:cs="Arial"/>
        </w:rPr>
      </w:pPr>
      <w:r w:rsidRPr="00AE3332">
        <w:rPr>
          <w:rFonts w:ascii="Arial" w:hAnsi="Arial" w:cs="Arial"/>
        </w:rPr>
        <w:t>ПРИЛОЖЕНИЕ№1</w:t>
      </w:r>
    </w:p>
    <w:p w:rsidR="00D3226B" w:rsidRDefault="00B22FC4" w:rsidP="00AE3332">
      <w:pPr>
        <w:pStyle w:val="a3"/>
        <w:ind w:left="7196" w:right="563"/>
        <w:jc w:val="both"/>
        <w:rPr>
          <w:rFonts w:ascii="Arial" w:hAnsi="Arial" w:cs="Arial"/>
        </w:rPr>
      </w:pPr>
      <w:r w:rsidRPr="00AE3332">
        <w:rPr>
          <w:rFonts w:ascii="Arial" w:hAnsi="Arial" w:cs="Arial"/>
        </w:rPr>
        <w:t>краспоряжениюадминистрацииКовернинскогомуниципальногоокругаНижегородской</w:t>
      </w:r>
      <w:r w:rsidR="009A4403">
        <w:rPr>
          <w:rFonts w:ascii="Arial" w:hAnsi="Arial" w:cs="Arial"/>
        </w:rPr>
        <w:t xml:space="preserve"> </w:t>
      </w:r>
      <w:r w:rsidRPr="00AE3332">
        <w:rPr>
          <w:rFonts w:ascii="Arial" w:hAnsi="Arial" w:cs="Arial"/>
        </w:rPr>
        <w:t>области</w:t>
      </w:r>
      <w:r w:rsidR="009A4403">
        <w:rPr>
          <w:rFonts w:ascii="Arial" w:hAnsi="Arial" w:cs="Arial"/>
        </w:rPr>
        <w:t xml:space="preserve"> </w:t>
      </w:r>
      <w:r w:rsidRPr="00AE3332">
        <w:rPr>
          <w:rFonts w:ascii="Arial" w:hAnsi="Arial" w:cs="Arial"/>
        </w:rPr>
        <w:t>от</w:t>
      </w:r>
      <w:r w:rsidR="009A4403">
        <w:rPr>
          <w:rFonts w:ascii="Arial" w:hAnsi="Arial" w:cs="Arial"/>
        </w:rPr>
        <w:t xml:space="preserve"> </w:t>
      </w:r>
    </w:p>
    <w:p w:rsidR="00D3226B" w:rsidRDefault="009A4403" w:rsidP="009A4403">
      <w:pPr>
        <w:pStyle w:val="a3"/>
        <w:ind w:left="7196" w:right="563"/>
        <w:jc w:val="both"/>
        <w:rPr>
          <w:rFonts w:ascii="Arial" w:hAnsi="Arial" w:cs="Arial"/>
        </w:rPr>
      </w:pPr>
      <w:r>
        <w:rPr>
          <w:rFonts w:ascii="Arial" w:hAnsi="Arial" w:cs="Arial"/>
        </w:rPr>
        <w:t>26.05.2026 №202-р</w:t>
      </w:r>
    </w:p>
    <w:p w:rsidR="009A4403" w:rsidRPr="00AE3332" w:rsidRDefault="009A4403" w:rsidP="009A4403">
      <w:pPr>
        <w:pStyle w:val="a3"/>
        <w:ind w:left="7196" w:right="563"/>
        <w:jc w:val="both"/>
        <w:rPr>
          <w:rFonts w:ascii="Arial" w:hAnsi="Arial" w:cs="Arial"/>
        </w:rPr>
      </w:pPr>
    </w:p>
    <w:p w:rsidR="00D3226B" w:rsidRPr="00AE3332" w:rsidRDefault="00B22FC4" w:rsidP="00AE3332">
      <w:pPr>
        <w:pStyle w:val="31"/>
        <w:spacing w:before="90"/>
        <w:ind w:left="2333" w:right="1016" w:hanging="797"/>
        <w:rPr>
          <w:rFonts w:ascii="Arial" w:hAnsi="Arial" w:cs="Arial"/>
        </w:rPr>
      </w:pPr>
      <w:r w:rsidRPr="00AE3332">
        <w:rPr>
          <w:rFonts w:ascii="Arial" w:hAnsi="Arial" w:cs="Arial"/>
        </w:rPr>
        <w:t>Нормативные затраты на обеспечение функций администрации КовернинскогомуниципальногоокругаНижегородскойобластина202</w:t>
      </w:r>
      <w:r w:rsidR="006F6D87" w:rsidRPr="00AE3332">
        <w:rPr>
          <w:rFonts w:ascii="Arial" w:hAnsi="Arial" w:cs="Arial"/>
        </w:rPr>
        <w:t>7</w:t>
      </w:r>
      <w:r w:rsidRPr="00AE3332">
        <w:rPr>
          <w:rFonts w:ascii="Arial" w:hAnsi="Arial" w:cs="Arial"/>
        </w:rPr>
        <w:t xml:space="preserve"> год</w:t>
      </w:r>
    </w:p>
    <w:p w:rsidR="00D3226B" w:rsidRPr="00AE3332" w:rsidRDefault="00D3226B" w:rsidP="00AE3332">
      <w:pPr>
        <w:pStyle w:val="a3"/>
        <w:rPr>
          <w:rFonts w:ascii="Arial" w:hAnsi="Arial" w:cs="Arial"/>
          <w:b/>
        </w:rPr>
      </w:pPr>
    </w:p>
    <w:p w:rsidR="00D3226B" w:rsidRPr="00AE3332" w:rsidRDefault="00B22FC4" w:rsidP="00AE3332">
      <w:pPr>
        <w:pStyle w:val="a7"/>
        <w:numPr>
          <w:ilvl w:val="1"/>
          <w:numId w:val="7"/>
        </w:numPr>
        <w:tabs>
          <w:tab w:val="left" w:pos="4737"/>
        </w:tabs>
        <w:ind w:hanging="215"/>
        <w:jc w:val="left"/>
        <w:rPr>
          <w:rFonts w:ascii="Arial" w:hAnsi="Arial" w:cs="Arial"/>
          <w:b/>
          <w:sz w:val="24"/>
          <w:szCs w:val="24"/>
        </w:rPr>
      </w:pPr>
      <w:r w:rsidRPr="00AE3332">
        <w:rPr>
          <w:rFonts w:ascii="Arial" w:hAnsi="Arial" w:cs="Arial"/>
          <w:b/>
          <w:sz w:val="24"/>
          <w:szCs w:val="24"/>
        </w:rPr>
        <w:t>Общиеположения</w:t>
      </w:r>
    </w:p>
    <w:p w:rsidR="00D3226B" w:rsidRPr="00AE3332" w:rsidRDefault="00D3226B" w:rsidP="00AE3332">
      <w:pPr>
        <w:pStyle w:val="a3"/>
        <w:spacing w:before="7"/>
        <w:rPr>
          <w:rFonts w:ascii="Arial" w:hAnsi="Arial" w:cs="Arial"/>
          <w:b/>
        </w:rPr>
      </w:pPr>
    </w:p>
    <w:p w:rsidR="00D3226B" w:rsidRPr="00AE3332" w:rsidRDefault="00B22FC4" w:rsidP="00A40D62">
      <w:pPr>
        <w:pStyle w:val="a7"/>
        <w:numPr>
          <w:ilvl w:val="1"/>
          <w:numId w:val="5"/>
        </w:numPr>
        <w:tabs>
          <w:tab w:val="left" w:pos="1537"/>
        </w:tabs>
        <w:ind w:left="0" w:right="567"/>
        <w:jc w:val="both"/>
        <w:rPr>
          <w:rFonts w:ascii="Arial" w:hAnsi="Arial" w:cs="Arial"/>
          <w:sz w:val="24"/>
          <w:szCs w:val="24"/>
        </w:rPr>
      </w:pPr>
      <w:r w:rsidRPr="00AE3332">
        <w:rPr>
          <w:rFonts w:ascii="Arial" w:hAnsi="Arial" w:cs="Arial"/>
          <w:sz w:val="24"/>
          <w:szCs w:val="24"/>
        </w:rPr>
        <w:t>Нормативные затраты на обеспечение функций администрации Ковернинского округаНижегородскойобласти(далее–Администрация)иподведомственныхАдминистрацииказенныхучреждений(далее–КУ)применяютсядляобоснованияобъектаи(или)объектовзакупки.</w:t>
      </w:r>
    </w:p>
    <w:p w:rsidR="00D3226B" w:rsidRPr="00AE3332" w:rsidRDefault="00B22FC4" w:rsidP="00A40D62">
      <w:pPr>
        <w:pStyle w:val="a7"/>
        <w:numPr>
          <w:ilvl w:val="1"/>
          <w:numId w:val="5"/>
        </w:numPr>
        <w:tabs>
          <w:tab w:val="left" w:pos="1556"/>
        </w:tabs>
        <w:ind w:left="0" w:right="564"/>
        <w:jc w:val="both"/>
        <w:rPr>
          <w:rFonts w:ascii="Arial" w:hAnsi="Arial" w:cs="Arial"/>
          <w:sz w:val="24"/>
          <w:szCs w:val="24"/>
        </w:rPr>
      </w:pPr>
      <w:r w:rsidRPr="00AE3332">
        <w:rPr>
          <w:rFonts w:ascii="Arial" w:hAnsi="Arial" w:cs="Arial"/>
          <w:sz w:val="24"/>
          <w:szCs w:val="24"/>
        </w:rPr>
        <w:t>Общийобъемзатрат,связанныхсзакупкойтоваров,работ,услуг,рассчитанныйнаосновенормативныхзатрат,неможетпревышатьобъемдоведенныхАдминистрациииКУлимитов бюджетных обязательств на закупку товаров, работ, услуг в рамках исполнения бюджетамуниципальногоокруга.</w:t>
      </w:r>
    </w:p>
    <w:p w:rsidR="00D3226B" w:rsidRPr="00AE3332" w:rsidRDefault="00B22FC4" w:rsidP="00A40D62">
      <w:pPr>
        <w:pStyle w:val="a7"/>
        <w:numPr>
          <w:ilvl w:val="1"/>
          <w:numId w:val="5"/>
        </w:numPr>
        <w:tabs>
          <w:tab w:val="left" w:pos="1618"/>
        </w:tabs>
        <w:spacing w:before="1"/>
        <w:ind w:left="0" w:right="565"/>
        <w:jc w:val="both"/>
        <w:rPr>
          <w:rFonts w:ascii="Arial" w:hAnsi="Arial" w:cs="Arial"/>
          <w:sz w:val="24"/>
          <w:szCs w:val="24"/>
        </w:rPr>
      </w:pPr>
      <w:r w:rsidRPr="00AE3332">
        <w:rPr>
          <w:rFonts w:ascii="Arial" w:hAnsi="Arial" w:cs="Arial"/>
          <w:sz w:val="24"/>
          <w:szCs w:val="24"/>
        </w:rPr>
        <w:t>ПриопределениинормативныхзатратАдминистрациииподведомственныхКУприменяютнациональныестандарты,техническиерегламенты,техническиеусловияииныедокументы,атакжеучитывают регулируемыецены (тарифы).</w:t>
      </w:r>
    </w:p>
    <w:p w:rsidR="00D3226B" w:rsidRPr="00AE3332" w:rsidRDefault="00B22FC4" w:rsidP="00A40D62">
      <w:pPr>
        <w:pStyle w:val="a7"/>
        <w:numPr>
          <w:ilvl w:val="1"/>
          <w:numId w:val="5"/>
        </w:numPr>
        <w:tabs>
          <w:tab w:val="left" w:pos="1530"/>
        </w:tabs>
        <w:ind w:left="0" w:right="562"/>
        <w:jc w:val="both"/>
        <w:rPr>
          <w:rFonts w:ascii="Arial" w:hAnsi="Arial" w:cs="Arial"/>
          <w:sz w:val="24"/>
          <w:szCs w:val="24"/>
        </w:rPr>
      </w:pPr>
      <w:r w:rsidRPr="00AE3332">
        <w:rPr>
          <w:rFonts w:ascii="Arial" w:hAnsi="Arial" w:cs="Arial"/>
          <w:sz w:val="24"/>
          <w:szCs w:val="24"/>
        </w:rPr>
        <w:t>Количество планируемых к приобретению товаров (основных средств и материальныхзапасов)определяетсясучетомфактическогоналичияколичестватоваров,учитываемыхнабалансеуАдминистрации, егоКУ.</w:t>
      </w:r>
    </w:p>
    <w:p w:rsidR="00D3226B" w:rsidRPr="00AE3332" w:rsidRDefault="00B22FC4" w:rsidP="00A40D62">
      <w:pPr>
        <w:pStyle w:val="a7"/>
        <w:numPr>
          <w:ilvl w:val="1"/>
          <w:numId w:val="5"/>
        </w:numPr>
        <w:tabs>
          <w:tab w:val="left" w:pos="1530"/>
        </w:tabs>
        <w:ind w:left="0" w:right="567"/>
        <w:jc w:val="both"/>
        <w:rPr>
          <w:rFonts w:ascii="Arial" w:hAnsi="Arial" w:cs="Arial"/>
          <w:sz w:val="24"/>
          <w:szCs w:val="24"/>
        </w:rPr>
      </w:pPr>
      <w:r w:rsidRPr="00AE3332">
        <w:rPr>
          <w:rFonts w:ascii="Arial" w:hAnsi="Arial" w:cs="Arial"/>
          <w:sz w:val="24"/>
          <w:szCs w:val="24"/>
        </w:rPr>
        <w:t>В отношении товаров, относящихся к основным средствам, устанавливаются сроки ихполезногоиспользованиявсоответствиистребованиямизаконодательстваРоссийскойФедерацииобухгалтерскомучетеилиисходяизпредполагаемогосрокаихфактическогоиспользования.Приэтомпредполагаемыйсрокфактическогоиспользованиянеможетбытьменьшесрокаполезногоиспользования,определяемоговсоответствиистребованиямизаконодательстваРоссийской Федерациио бухгалтерскомучете.</w:t>
      </w:r>
    </w:p>
    <w:p w:rsidR="00D3226B" w:rsidRPr="00AE3332" w:rsidRDefault="00B22FC4" w:rsidP="00A40D62">
      <w:pPr>
        <w:pStyle w:val="a7"/>
        <w:numPr>
          <w:ilvl w:val="1"/>
          <w:numId w:val="5"/>
        </w:numPr>
        <w:tabs>
          <w:tab w:val="left" w:pos="1558"/>
        </w:tabs>
        <w:ind w:left="0" w:right="563"/>
        <w:jc w:val="both"/>
        <w:rPr>
          <w:rFonts w:ascii="Arial" w:hAnsi="Arial" w:cs="Arial"/>
          <w:sz w:val="24"/>
          <w:szCs w:val="24"/>
        </w:rPr>
      </w:pPr>
      <w:r w:rsidRPr="00AE3332">
        <w:rPr>
          <w:rFonts w:ascii="Arial" w:hAnsi="Arial" w:cs="Arial"/>
          <w:sz w:val="24"/>
          <w:szCs w:val="24"/>
        </w:rPr>
        <w:t>Предельныеценытоваров,работ,услугопределенысучетомположений</w:t>
      </w:r>
      <w:hyperlink r:id="rId5">
        <w:r w:rsidRPr="00AE3332">
          <w:rPr>
            <w:rFonts w:ascii="Arial" w:hAnsi="Arial" w:cs="Arial"/>
            <w:sz w:val="24"/>
            <w:szCs w:val="24"/>
          </w:rPr>
          <w:t>статьи22</w:t>
        </w:r>
      </w:hyperlink>
      <w:r w:rsidRPr="00AE3332">
        <w:rPr>
          <w:rFonts w:ascii="Arial" w:hAnsi="Arial" w:cs="Arial"/>
          <w:sz w:val="24"/>
          <w:szCs w:val="24"/>
        </w:rPr>
        <w:t>Федерального закона от 5 апреля 2013 года № 44-ФЗ «О контрактной системе в сфере закупоктоваров,работ,услугдляобеспечениягосударственныхимуниципальныхнужд».</w:t>
      </w:r>
    </w:p>
    <w:p w:rsidR="00D3226B" w:rsidRPr="00AE3332" w:rsidRDefault="00B22FC4" w:rsidP="003735F1">
      <w:pPr>
        <w:pStyle w:val="a7"/>
        <w:numPr>
          <w:ilvl w:val="1"/>
          <w:numId w:val="5"/>
        </w:numPr>
        <w:tabs>
          <w:tab w:val="left" w:pos="1645"/>
        </w:tabs>
        <w:ind w:left="0" w:right="570"/>
        <w:jc w:val="both"/>
        <w:rPr>
          <w:rFonts w:ascii="Arial" w:hAnsi="Arial" w:cs="Arial"/>
          <w:sz w:val="24"/>
          <w:szCs w:val="24"/>
        </w:rPr>
      </w:pPr>
      <w:r w:rsidRPr="00AE3332">
        <w:rPr>
          <w:rFonts w:ascii="Arial" w:hAnsi="Arial" w:cs="Arial"/>
          <w:sz w:val="24"/>
          <w:szCs w:val="24"/>
        </w:rPr>
        <w:t>Нормативыколичестваи(или)ценытоваров,работиуслуг,втомчислесгруппированныхподолжностямработникови(или)категориямдолжностейработников,определенныхвприлагаемыхнормативныхзатратах,могутбытьизмененыпорешениюАдминистрациивпределахдоведенныхлимитовбюджетныхобязательствнаобеспечениефункцийАдминистрации иКУ.</w:t>
      </w:r>
    </w:p>
    <w:p w:rsidR="00D3226B" w:rsidRPr="00AE3332" w:rsidRDefault="00B22FC4" w:rsidP="00AE3332">
      <w:pPr>
        <w:pStyle w:val="a7"/>
        <w:numPr>
          <w:ilvl w:val="1"/>
          <w:numId w:val="5"/>
        </w:numPr>
        <w:tabs>
          <w:tab w:val="left" w:pos="1530"/>
        </w:tabs>
        <w:ind w:right="575"/>
        <w:jc w:val="both"/>
        <w:rPr>
          <w:rFonts w:ascii="Arial" w:hAnsi="Arial" w:cs="Arial"/>
          <w:sz w:val="24"/>
          <w:szCs w:val="24"/>
        </w:rPr>
      </w:pPr>
      <w:r w:rsidRPr="00AE3332">
        <w:rPr>
          <w:rFonts w:ascii="Arial" w:hAnsi="Arial" w:cs="Arial"/>
          <w:sz w:val="24"/>
          <w:szCs w:val="24"/>
        </w:rPr>
        <w:t xml:space="preserve">Нормативы количества и (или) цены товаров, работ, услуг </w:t>
      </w:r>
      <w:r w:rsidRPr="00AE3332">
        <w:rPr>
          <w:rFonts w:ascii="Arial" w:hAnsi="Arial" w:cs="Arial"/>
          <w:sz w:val="24"/>
          <w:szCs w:val="24"/>
        </w:rPr>
        <w:lastRenderedPageBreak/>
        <w:t>сгруппированы по группамдолжностейработников.</w:t>
      </w:r>
    </w:p>
    <w:p w:rsidR="00D3226B" w:rsidRPr="00AE3332" w:rsidRDefault="00D3226B" w:rsidP="00AE3332">
      <w:pPr>
        <w:pStyle w:val="a3"/>
        <w:spacing w:before="8" w:after="1"/>
        <w:rPr>
          <w:rFonts w:ascii="Arial" w:hAnsi="Arial" w:cs="Arial"/>
        </w:rPr>
      </w:pPr>
    </w:p>
    <w:tbl>
      <w:tblPr>
        <w:tblStyle w:val="TableNormal"/>
        <w:tblW w:w="0" w:type="auto"/>
        <w:tblInd w:w="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98"/>
        <w:gridCol w:w="4216"/>
      </w:tblGrid>
      <w:tr w:rsidR="00D3226B" w:rsidRPr="00AE3332" w:rsidTr="00A40D62">
        <w:trPr>
          <w:trHeight w:val="230"/>
        </w:trPr>
        <w:tc>
          <w:tcPr>
            <w:tcW w:w="4998" w:type="dxa"/>
          </w:tcPr>
          <w:p w:rsidR="00D3226B" w:rsidRPr="00AE3332" w:rsidRDefault="00B22FC4" w:rsidP="00AE3332">
            <w:pPr>
              <w:pStyle w:val="TableParagraph"/>
              <w:ind w:left="1586" w:right="1580"/>
              <w:rPr>
                <w:rFonts w:ascii="Arial" w:hAnsi="Arial" w:cs="Arial"/>
                <w:b/>
                <w:sz w:val="24"/>
                <w:szCs w:val="24"/>
              </w:rPr>
            </w:pPr>
            <w:r w:rsidRPr="00AE3332">
              <w:rPr>
                <w:rFonts w:ascii="Arial" w:hAnsi="Arial" w:cs="Arial"/>
                <w:b/>
                <w:sz w:val="24"/>
                <w:szCs w:val="24"/>
              </w:rPr>
              <w:t>Группадолжностей</w:t>
            </w:r>
          </w:p>
        </w:tc>
        <w:tc>
          <w:tcPr>
            <w:tcW w:w="4216" w:type="dxa"/>
          </w:tcPr>
          <w:p w:rsidR="00D3226B" w:rsidRPr="00AE3332" w:rsidRDefault="00B22FC4" w:rsidP="00AE3332">
            <w:pPr>
              <w:pStyle w:val="TableParagraph"/>
              <w:ind w:left="874" w:right="861"/>
              <w:rPr>
                <w:rFonts w:ascii="Arial" w:hAnsi="Arial" w:cs="Arial"/>
                <w:b/>
                <w:sz w:val="24"/>
                <w:szCs w:val="24"/>
              </w:rPr>
            </w:pPr>
            <w:r w:rsidRPr="00AE3332">
              <w:rPr>
                <w:rFonts w:ascii="Arial" w:hAnsi="Arial" w:cs="Arial"/>
                <w:b/>
                <w:sz w:val="24"/>
                <w:szCs w:val="24"/>
              </w:rPr>
              <w:t>Наименованиедолжности</w:t>
            </w:r>
          </w:p>
        </w:tc>
      </w:tr>
      <w:tr w:rsidR="00D3226B" w:rsidRPr="00AE3332" w:rsidTr="00A40D62">
        <w:trPr>
          <w:trHeight w:val="230"/>
        </w:trPr>
        <w:tc>
          <w:tcPr>
            <w:tcW w:w="4998" w:type="dxa"/>
          </w:tcPr>
          <w:p w:rsidR="00D3226B" w:rsidRPr="00AE3332" w:rsidRDefault="00B22FC4" w:rsidP="00AE3332">
            <w:pPr>
              <w:pStyle w:val="TableParagraph"/>
              <w:ind w:left="1586" w:right="1578"/>
              <w:rPr>
                <w:rFonts w:ascii="Arial" w:hAnsi="Arial" w:cs="Arial"/>
                <w:sz w:val="24"/>
                <w:szCs w:val="24"/>
              </w:rPr>
            </w:pPr>
            <w:r w:rsidRPr="00AE3332">
              <w:rPr>
                <w:rFonts w:ascii="Arial" w:hAnsi="Arial" w:cs="Arial"/>
                <w:sz w:val="24"/>
                <w:szCs w:val="24"/>
              </w:rPr>
              <w:t>группа1</w:t>
            </w:r>
          </w:p>
        </w:tc>
        <w:tc>
          <w:tcPr>
            <w:tcW w:w="4216" w:type="dxa"/>
          </w:tcPr>
          <w:p w:rsidR="00D3226B" w:rsidRPr="00AE3332" w:rsidRDefault="00B22FC4" w:rsidP="00AE3332">
            <w:pPr>
              <w:pStyle w:val="TableParagraph"/>
              <w:ind w:left="873" w:right="863"/>
              <w:rPr>
                <w:rFonts w:ascii="Arial" w:hAnsi="Arial" w:cs="Arial"/>
                <w:sz w:val="24"/>
                <w:szCs w:val="24"/>
              </w:rPr>
            </w:pPr>
            <w:r w:rsidRPr="00AE3332">
              <w:rPr>
                <w:rFonts w:ascii="Arial" w:hAnsi="Arial" w:cs="Arial"/>
                <w:sz w:val="24"/>
                <w:szCs w:val="24"/>
              </w:rPr>
              <w:t>Главаместногосамоуправления</w:t>
            </w:r>
          </w:p>
        </w:tc>
      </w:tr>
      <w:tr w:rsidR="00D3226B" w:rsidRPr="00AE3332" w:rsidTr="00A40D62">
        <w:trPr>
          <w:trHeight w:val="275"/>
        </w:trPr>
        <w:tc>
          <w:tcPr>
            <w:tcW w:w="4998" w:type="dxa"/>
          </w:tcPr>
          <w:p w:rsidR="00D3226B" w:rsidRPr="00AE3332" w:rsidRDefault="00D3226B" w:rsidP="00AE3332">
            <w:pPr>
              <w:pStyle w:val="TableParagraph"/>
              <w:jc w:val="left"/>
              <w:rPr>
                <w:rFonts w:ascii="Arial" w:hAnsi="Arial" w:cs="Arial"/>
                <w:sz w:val="24"/>
                <w:szCs w:val="24"/>
              </w:rPr>
            </w:pPr>
          </w:p>
        </w:tc>
        <w:tc>
          <w:tcPr>
            <w:tcW w:w="4216" w:type="dxa"/>
          </w:tcPr>
          <w:p w:rsidR="00D3226B" w:rsidRPr="00AE3332" w:rsidRDefault="00B22FC4" w:rsidP="00AE3332">
            <w:pPr>
              <w:pStyle w:val="TableParagraph"/>
              <w:ind w:left="874" w:right="861"/>
              <w:rPr>
                <w:rFonts w:ascii="Arial" w:hAnsi="Arial" w:cs="Arial"/>
                <w:sz w:val="24"/>
                <w:szCs w:val="24"/>
              </w:rPr>
            </w:pPr>
            <w:r w:rsidRPr="00AE3332">
              <w:rPr>
                <w:rFonts w:ascii="Arial" w:hAnsi="Arial" w:cs="Arial"/>
                <w:sz w:val="24"/>
                <w:szCs w:val="24"/>
              </w:rPr>
              <w:t>Заместительглавы</w:t>
            </w:r>
          </w:p>
        </w:tc>
      </w:tr>
      <w:tr w:rsidR="00D3226B" w:rsidRPr="00AE3332" w:rsidTr="00A40D62">
        <w:trPr>
          <w:trHeight w:val="230"/>
        </w:trPr>
        <w:tc>
          <w:tcPr>
            <w:tcW w:w="4998" w:type="dxa"/>
          </w:tcPr>
          <w:p w:rsidR="00D3226B" w:rsidRPr="00AE3332" w:rsidRDefault="00B22FC4" w:rsidP="00AE3332">
            <w:pPr>
              <w:pStyle w:val="TableParagraph"/>
              <w:ind w:left="1586" w:right="1578"/>
              <w:rPr>
                <w:rFonts w:ascii="Arial" w:hAnsi="Arial" w:cs="Arial"/>
                <w:sz w:val="24"/>
                <w:szCs w:val="24"/>
              </w:rPr>
            </w:pPr>
            <w:r w:rsidRPr="00AE3332">
              <w:rPr>
                <w:rFonts w:ascii="Arial" w:hAnsi="Arial" w:cs="Arial"/>
                <w:sz w:val="24"/>
                <w:szCs w:val="24"/>
              </w:rPr>
              <w:t>группа2</w:t>
            </w:r>
          </w:p>
        </w:tc>
        <w:tc>
          <w:tcPr>
            <w:tcW w:w="4216" w:type="dxa"/>
          </w:tcPr>
          <w:p w:rsidR="00D3226B" w:rsidRPr="00AE3332" w:rsidRDefault="00B22FC4" w:rsidP="00AE3332">
            <w:pPr>
              <w:pStyle w:val="TableParagraph"/>
              <w:ind w:left="874" w:right="863"/>
              <w:rPr>
                <w:rFonts w:ascii="Arial" w:hAnsi="Arial" w:cs="Arial"/>
                <w:sz w:val="24"/>
                <w:szCs w:val="24"/>
              </w:rPr>
            </w:pPr>
            <w:r w:rsidRPr="00AE3332">
              <w:rPr>
                <w:rFonts w:ascii="Arial" w:hAnsi="Arial" w:cs="Arial"/>
                <w:sz w:val="24"/>
                <w:szCs w:val="24"/>
              </w:rPr>
              <w:t>Управляющийделами</w:t>
            </w:r>
          </w:p>
        </w:tc>
      </w:tr>
      <w:tr w:rsidR="00D3226B" w:rsidRPr="00AE3332" w:rsidTr="00A40D62">
        <w:trPr>
          <w:trHeight w:val="230"/>
        </w:trPr>
        <w:tc>
          <w:tcPr>
            <w:tcW w:w="4998" w:type="dxa"/>
          </w:tcPr>
          <w:p w:rsidR="00D3226B" w:rsidRPr="00AE3332" w:rsidRDefault="00B22FC4" w:rsidP="00AE3332">
            <w:pPr>
              <w:pStyle w:val="TableParagraph"/>
              <w:ind w:left="1586" w:right="1580"/>
              <w:rPr>
                <w:rFonts w:ascii="Arial" w:hAnsi="Arial" w:cs="Arial"/>
                <w:sz w:val="24"/>
                <w:szCs w:val="24"/>
              </w:rPr>
            </w:pPr>
            <w:r w:rsidRPr="00AE3332">
              <w:rPr>
                <w:rFonts w:ascii="Arial" w:hAnsi="Arial" w:cs="Arial"/>
                <w:sz w:val="24"/>
                <w:szCs w:val="24"/>
              </w:rPr>
              <w:t>Группа3</w:t>
            </w:r>
          </w:p>
        </w:tc>
        <w:tc>
          <w:tcPr>
            <w:tcW w:w="4216" w:type="dxa"/>
          </w:tcPr>
          <w:p w:rsidR="00D3226B" w:rsidRPr="00AE3332" w:rsidRDefault="00B22FC4" w:rsidP="00AE3332">
            <w:pPr>
              <w:pStyle w:val="TableParagraph"/>
              <w:ind w:left="874" w:right="863"/>
              <w:rPr>
                <w:rFonts w:ascii="Arial" w:hAnsi="Arial" w:cs="Arial"/>
                <w:sz w:val="24"/>
                <w:szCs w:val="24"/>
              </w:rPr>
            </w:pPr>
            <w:r w:rsidRPr="00AE3332">
              <w:rPr>
                <w:rFonts w:ascii="Arial" w:hAnsi="Arial" w:cs="Arial"/>
                <w:sz w:val="24"/>
                <w:szCs w:val="24"/>
              </w:rPr>
              <w:t>Заведующийотделомадминистрации</w:t>
            </w:r>
          </w:p>
        </w:tc>
      </w:tr>
      <w:tr w:rsidR="00D3226B" w:rsidRPr="00AE3332" w:rsidTr="00A40D62">
        <w:trPr>
          <w:trHeight w:val="275"/>
        </w:trPr>
        <w:tc>
          <w:tcPr>
            <w:tcW w:w="4998" w:type="dxa"/>
          </w:tcPr>
          <w:p w:rsidR="00D3226B" w:rsidRPr="00AE3332" w:rsidRDefault="00D3226B" w:rsidP="00AE3332">
            <w:pPr>
              <w:pStyle w:val="TableParagraph"/>
              <w:jc w:val="left"/>
              <w:rPr>
                <w:rFonts w:ascii="Arial" w:hAnsi="Arial" w:cs="Arial"/>
                <w:sz w:val="24"/>
                <w:szCs w:val="24"/>
              </w:rPr>
            </w:pPr>
          </w:p>
        </w:tc>
        <w:tc>
          <w:tcPr>
            <w:tcW w:w="4216" w:type="dxa"/>
          </w:tcPr>
          <w:p w:rsidR="00D3226B" w:rsidRPr="00AE3332" w:rsidRDefault="00B22FC4" w:rsidP="00AE3332">
            <w:pPr>
              <w:pStyle w:val="TableParagraph"/>
              <w:ind w:left="874" w:right="863"/>
              <w:rPr>
                <w:rFonts w:ascii="Arial" w:hAnsi="Arial" w:cs="Arial"/>
                <w:sz w:val="24"/>
                <w:szCs w:val="24"/>
              </w:rPr>
            </w:pPr>
            <w:r w:rsidRPr="00AE3332">
              <w:rPr>
                <w:rFonts w:ascii="Arial" w:hAnsi="Arial" w:cs="Arial"/>
                <w:sz w:val="24"/>
                <w:szCs w:val="24"/>
              </w:rPr>
              <w:t>Заведующийсектором</w:t>
            </w:r>
          </w:p>
        </w:tc>
      </w:tr>
      <w:tr w:rsidR="00D3226B" w:rsidRPr="00AE3332" w:rsidTr="00A40D62">
        <w:trPr>
          <w:trHeight w:val="230"/>
        </w:trPr>
        <w:tc>
          <w:tcPr>
            <w:tcW w:w="4998" w:type="dxa"/>
          </w:tcPr>
          <w:p w:rsidR="00D3226B" w:rsidRPr="00AE3332" w:rsidRDefault="00B22FC4" w:rsidP="00AE3332">
            <w:pPr>
              <w:pStyle w:val="TableParagraph"/>
              <w:ind w:left="1586" w:right="1578"/>
              <w:rPr>
                <w:rFonts w:ascii="Arial" w:hAnsi="Arial" w:cs="Arial"/>
                <w:sz w:val="24"/>
                <w:szCs w:val="24"/>
              </w:rPr>
            </w:pPr>
            <w:r w:rsidRPr="00AE3332">
              <w:rPr>
                <w:rFonts w:ascii="Arial" w:hAnsi="Arial" w:cs="Arial"/>
                <w:sz w:val="24"/>
                <w:szCs w:val="24"/>
              </w:rPr>
              <w:t>группа4</w:t>
            </w:r>
          </w:p>
        </w:tc>
        <w:tc>
          <w:tcPr>
            <w:tcW w:w="4216" w:type="dxa"/>
          </w:tcPr>
          <w:p w:rsidR="00D3226B" w:rsidRPr="00AE3332" w:rsidRDefault="006F6D87" w:rsidP="00AE3332">
            <w:pPr>
              <w:pStyle w:val="TableParagraph"/>
              <w:ind w:left="874" w:right="863"/>
              <w:rPr>
                <w:rFonts w:ascii="Arial" w:hAnsi="Arial" w:cs="Arial"/>
                <w:sz w:val="24"/>
                <w:szCs w:val="24"/>
              </w:rPr>
            </w:pPr>
            <w:r w:rsidRPr="00AE3332">
              <w:rPr>
                <w:rFonts w:ascii="Arial" w:hAnsi="Arial" w:cs="Arial"/>
                <w:sz w:val="24"/>
                <w:szCs w:val="24"/>
              </w:rPr>
              <w:t>Консультант</w:t>
            </w:r>
          </w:p>
        </w:tc>
      </w:tr>
      <w:tr w:rsidR="00D3226B" w:rsidRPr="00AE3332" w:rsidTr="00A40D62">
        <w:trPr>
          <w:trHeight w:val="275"/>
        </w:trPr>
        <w:tc>
          <w:tcPr>
            <w:tcW w:w="4998" w:type="dxa"/>
          </w:tcPr>
          <w:p w:rsidR="00D3226B" w:rsidRPr="00AE3332" w:rsidRDefault="00D3226B" w:rsidP="00AE3332">
            <w:pPr>
              <w:pStyle w:val="TableParagraph"/>
              <w:jc w:val="left"/>
              <w:rPr>
                <w:rFonts w:ascii="Arial" w:hAnsi="Arial" w:cs="Arial"/>
                <w:sz w:val="24"/>
                <w:szCs w:val="24"/>
              </w:rPr>
            </w:pPr>
          </w:p>
        </w:tc>
        <w:tc>
          <w:tcPr>
            <w:tcW w:w="4216" w:type="dxa"/>
          </w:tcPr>
          <w:p w:rsidR="00D3226B" w:rsidRPr="00AE3332" w:rsidRDefault="006F6D87" w:rsidP="00AE3332">
            <w:pPr>
              <w:pStyle w:val="TableParagraph"/>
              <w:ind w:left="873" w:right="863"/>
              <w:rPr>
                <w:rFonts w:ascii="Arial" w:hAnsi="Arial" w:cs="Arial"/>
                <w:sz w:val="24"/>
                <w:szCs w:val="24"/>
              </w:rPr>
            </w:pPr>
            <w:r w:rsidRPr="00AE3332">
              <w:rPr>
                <w:rFonts w:ascii="Arial" w:hAnsi="Arial" w:cs="Arial"/>
                <w:spacing w:val="-5"/>
                <w:sz w:val="24"/>
                <w:szCs w:val="24"/>
              </w:rPr>
              <w:t>Главный</w:t>
            </w:r>
            <w:r w:rsidR="00B22FC4" w:rsidRPr="00AE3332">
              <w:rPr>
                <w:rFonts w:ascii="Arial" w:hAnsi="Arial" w:cs="Arial"/>
                <w:sz w:val="24"/>
                <w:szCs w:val="24"/>
              </w:rPr>
              <w:t>специалист</w:t>
            </w:r>
          </w:p>
        </w:tc>
      </w:tr>
      <w:tr w:rsidR="00D3226B" w:rsidRPr="00AE3332" w:rsidTr="00A40D62">
        <w:trPr>
          <w:trHeight w:val="230"/>
        </w:trPr>
        <w:tc>
          <w:tcPr>
            <w:tcW w:w="4998" w:type="dxa"/>
          </w:tcPr>
          <w:p w:rsidR="00D3226B" w:rsidRPr="00AE3332" w:rsidRDefault="00B22FC4" w:rsidP="00AE3332">
            <w:pPr>
              <w:pStyle w:val="TableParagraph"/>
              <w:ind w:left="1586" w:right="1578"/>
              <w:rPr>
                <w:rFonts w:ascii="Arial" w:hAnsi="Arial" w:cs="Arial"/>
                <w:sz w:val="24"/>
                <w:szCs w:val="24"/>
              </w:rPr>
            </w:pPr>
            <w:r w:rsidRPr="00AE3332">
              <w:rPr>
                <w:rFonts w:ascii="Arial" w:hAnsi="Arial" w:cs="Arial"/>
                <w:sz w:val="24"/>
                <w:szCs w:val="24"/>
              </w:rPr>
              <w:t>группа5</w:t>
            </w:r>
          </w:p>
        </w:tc>
        <w:tc>
          <w:tcPr>
            <w:tcW w:w="4216" w:type="dxa"/>
          </w:tcPr>
          <w:p w:rsidR="00D3226B" w:rsidRPr="00AE3332" w:rsidRDefault="00B22FC4" w:rsidP="00AE3332">
            <w:pPr>
              <w:pStyle w:val="TableParagraph"/>
              <w:ind w:left="873" w:right="863"/>
              <w:rPr>
                <w:rFonts w:ascii="Arial" w:hAnsi="Arial" w:cs="Arial"/>
                <w:sz w:val="24"/>
                <w:szCs w:val="24"/>
              </w:rPr>
            </w:pPr>
            <w:r w:rsidRPr="00AE3332">
              <w:rPr>
                <w:rFonts w:ascii="Arial" w:hAnsi="Arial" w:cs="Arial"/>
                <w:sz w:val="24"/>
                <w:szCs w:val="24"/>
              </w:rPr>
              <w:t>Служащие</w:t>
            </w:r>
          </w:p>
        </w:tc>
      </w:tr>
      <w:tr w:rsidR="00D3226B" w:rsidRPr="00AE3332" w:rsidTr="00A40D62">
        <w:trPr>
          <w:trHeight w:val="277"/>
        </w:trPr>
        <w:tc>
          <w:tcPr>
            <w:tcW w:w="4998" w:type="dxa"/>
          </w:tcPr>
          <w:p w:rsidR="00D3226B" w:rsidRPr="00AE3332" w:rsidRDefault="00D3226B" w:rsidP="00AE3332">
            <w:pPr>
              <w:pStyle w:val="TableParagraph"/>
              <w:jc w:val="left"/>
              <w:rPr>
                <w:rFonts w:ascii="Arial" w:hAnsi="Arial" w:cs="Arial"/>
                <w:sz w:val="24"/>
                <w:szCs w:val="24"/>
              </w:rPr>
            </w:pPr>
          </w:p>
        </w:tc>
        <w:tc>
          <w:tcPr>
            <w:tcW w:w="4216" w:type="dxa"/>
          </w:tcPr>
          <w:p w:rsidR="00D3226B" w:rsidRPr="00AE3332" w:rsidRDefault="00D3226B" w:rsidP="00AE3332">
            <w:pPr>
              <w:pStyle w:val="TableParagraph"/>
              <w:jc w:val="left"/>
              <w:rPr>
                <w:rFonts w:ascii="Arial" w:hAnsi="Arial" w:cs="Arial"/>
                <w:sz w:val="24"/>
                <w:szCs w:val="24"/>
              </w:rPr>
            </w:pPr>
          </w:p>
        </w:tc>
      </w:tr>
    </w:tbl>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31"/>
        <w:numPr>
          <w:ilvl w:val="1"/>
          <w:numId w:val="7"/>
        </w:numPr>
        <w:tabs>
          <w:tab w:val="left" w:pos="2727"/>
        </w:tabs>
        <w:spacing w:before="227"/>
        <w:ind w:left="2726" w:hanging="308"/>
        <w:jc w:val="left"/>
        <w:rPr>
          <w:rFonts w:ascii="Arial" w:hAnsi="Arial" w:cs="Arial"/>
        </w:rPr>
      </w:pPr>
      <w:r w:rsidRPr="00AE3332">
        <w:rPr>
          <w:rFonts w:ascii="Arial" w:hAnsi="Arial" w:cs="Arial"/>
        </w:rPr>
        <w:t>Затратынаинформационно-коммуникационныетехнологии</w:t>
      </w:r>
    </w:p>
    <w:p w:rsidR="00D3226B" w:rsidRPr="00AE3332" w:rsidRDefault="00D3226B" w:rsidP="00AE3332">
      <w:pPr>
        <w:rPr>
          <w:rFonts w:ascii="Arial" w:hAnsi="Arial" w:cs="Arial"/>
          <w:sz w:val="24"/>
          <w:szCs w:val="24"/>
        </w:rPr>
        <w:sectPr w:rsidR="00D3226B" w:rsidRPr="00AE3332" w:rsidSect="003735F1">
          <w:pgSz w:w="11910" w:h="16840"/>
          <w:pgMar w:top="851" w:right="851" w:bottom="851" w:left="1418" w:header="720" w:footer="720" w:gutter="0"/>
          <w:cols w:space="720"/>
        </w:sectPr>
      </w:pPr>
    </w:p>
    <w:p w:rsidR="00D3226B" w:rsidRPr="00AE3332" w:rsidRDefault="00B22FC4" w:rsidP="00AE3332">
      <w:pPr>
        <w:pStyle w:val="a7"/>
        <w:numPr>
          <w:ilvl w:val="2"/>
          <w:numId w:val="7"/>
        </w:numPr>
        <w:tabs>
          <w:tab w:val="left" w:pos="4742"/>
        </w:tabs>
        <w:spacing w:before="60"/>
        <w:ind w:hanging="4059"/>
        <w:jc w:val="left"/>
        <w:rPr>
          <w:rFonts w:ascii="Arial" w:hAnsi="Arial" w:cs="Arial"/>
          <w:b/>
          <w:sz w:val="24"/>
          <w:szCs w:val="24"/>
        </w:rPr>
      </w:pPr>
      <w:r w:rsidRPr="00AE3332">
        <w:rPr>
          <w:rFonts w:ascii="Arial" w:hAnsi="Arial" w:cs="Arial"/>
          <w:b/>
          <w:sz w:val="24"/>
          <w:szCs w:val="24"/>
        </w:rPr>
        <w:lastRenderedPageBreak/>
        <w:t>Затраты</w:t>
      </w:r>
      <w:r w:rsidR="009A4403">
        <w:rPr>
          <w:rFonts w:ascii="Arial" w:hAnsi="Arial" w:cs="Arial"/>
          <w:b/>
          <w:sz w:val="24"/>
          <w:szCs w:val="24"/>
        </w:rPr>
        <w:t xml:space="preserve"> </w:t>
      </w:r>
      <w:r w:rsidRPr="00AE3332">
        <w:rPr>
          <w:rFonts w:ascii="Arial" w:hAnsi="Arial" w:cs="Arial"/>
          <w:b/>
          <w:sz w:val="24"/>
          <w:szCs w:val="24"/>
        </w:rPr>
        <w:t>на</w:t>
      </w:r>
      <w:r w:rsidR="009A4403">
        <w:rPr>
          <w:rFonts w:ascii="Arial" w:hAnsi="Arial" w:cs="Arial"/>
          <w:b/>
          <w:sz w:val="24"/>
          <w:szCs w:val="24"/>
        </w:rPr>
        <w:t xml:space="preserve"> </w:t>
      </w:r>
      <w:r w:rsidRPr="00AE3332">
        <w:rPr>
          <w:rFonts w:ascii="Arial" w:hAnsi="Arial" w:cs="Arial"/>
          <w:b/>
          <w:sz w:val="24"/>
          <w:szCs w:val="24"/>
        </w:rPr>
        <w:t>услуги</w:t>
      </w:r>
      <w:r w:rsidR="009A4403">
        <w:rPr>
          <w:rFonts w:ascii="Arial" w:hAnsi="Arial" w:cs="Arial"/>
          <w:b/>
          <w:sz w:val="24"/>
          <w:szCs w:val="24"/>
        </w:rPr>
        <w:t xml:space="preserve"> </w:t>
      </w:r>
      <w:r w:rsidRPr="00AE3332">
        <w:rPr>
          <w:rFonts w:ascii="Arial" w:hAnsi="Arial" w:cs="Arial"/>
          <w:b/>
          <w:sz w:val="24"/>
          <w:szCs w:val="24"/>
        </w:rPr>
        <w:t>связи</w:t>
      </w:r>
    </w:p>
    <w:p w:rsidR="00D3226B" w:rsidRPr="00AE3332" w:rsidRDefault="00D3226B" w:rsidP="00AE3332">
      <w:pPr>
        <w:pStyle w:val="a3"/>
        <w:spacing w:before="2"/>
        <w:rPr>
          <w:rFonts w:ascii="Arial" w:hAnsi="Arial" w:cs="Arial"/>
          <w:b/>
        </w:rPr>
      </w:pPr>
    </w:p>
    <w:p w:rsidR="00D3226B" w:rsidRPr="00AE3332" w:rsidRDefault="00B22FC4" w:rsidP="00AE3332">
      <w:pPr>
        <w:pStyle w:val="a7"/>
        <w:numPr>
          <w:ilvl w:val="1"/>
          <w:numId w:val="4"/>
        </w:numPr>
        <w:tabs>
          <w:tab w:val="left" w:pos="1494"/>
        </w:tabs>
        <w:ind w:hanging="421"/>
        <w:rPr>
          <w:rFonts w:ascii="Arial" w:hAnsi="Arial" w:cs="Arial"/>
          <w:sz w:val="24"/>
          <w:szCs w:val="24"/>
        </w:rPr>
      </w:pPr>
      <w:r w:rsidRPr="00AE3332">
        <w:rPr>
          <w:rFonts w:ascii="Arial" w:hAnsi="Arial" w:cs="Arial"/>
          <w:b/>
          <w:spacing w:val="-1"/>
          <w:sz w:val="24"/>
          <w:szCs w:val="24"/>
        </w:rPr>
        <w:t>Затраты</w:t>
      </w:r>
      <w:r w:rsidR="009A4403">
        <w:rPr>
          <w:rFonts w:ascii="Arial" w:hAnsi="Arial" w:cs="Arial"/>
          <w:b/>
          <w:spacing w:val="-1"/>
          <w:sz w:val="24"/>
          <w:szCs w:val="24"/>
        </w:rPr>
        <w:t xml:space="preserve"> </w:t>
      </w:r>
      <w:r w:rsidRPr="00AE3332">
        <w:rPr>
          <w:rFonts w:ascii="Arial" w:hAnsi="Arial" w:cs="Arial"/>
          <w:b/>
          <w:spacing w:val="-1"/>
          <w:sz w:val="24"/>
          <w:szCs w:val="24"/>
        </w:rPr>
        <w:t>на</w:t>
      </w:r>
      <w:r w:rsidR="009A4403">
        <w:rPr>
          <w:rFonts w:ascii="Arial" w:hAnsi="Arial" w:cs="Arial"/>
          <w:b/>
          <w:spacing w:val="-1"/>
          <w:sz w:val="24"/>
          <w:szCs w:val="24"/>
        </w:rPr>
        <w:t xml:space="preserve"> </w:t>
      </w:r>
      <w:r w:rsidRPr="00AE3332">
        <w:rPr>
          <w:rFonts w:ascii="Arial" w:hAnsi="Arial" w:cs="Arial"/>
          <w:b/>
          <w:spacing w:val="-1"/>
          <w:sz w:val="24"/>
          <w:szCs w:val="24"/>
        </w:rPr>
        <w:t>абонентскую</w:t>
      </w:r>
      <w:r w:rsidR="009A4403">
        <w:rPr>
          <w:rFonts w:ascii="Arial" w:hAnsi="Arial" w:cs="Arial"/>
          <w:b/>
          <w:spacing w:val="-1"/>
          <w:sz w:val="24"/>
          <w:szCs w:val="24"/>
        </w:rPr>
        <w:t xml:space="preserve"> </w:t>
      </w:r>
      <w:r w:rsidRPr="00AE3332">
        <w:rPr>
          <w:rFonts w:ascii="Arial" w:hAnsi="Arial" w:cs="Arial"/>
          <w:b/>
          <w:spacing w:val="-1"/>
          <w:sz w:val="24"/>
          <w:szCs w:val="24"/>
        </w:rPr>
        <w:t>плату</w:t>
      </w:r>
      <w:r w:rsidRPr="00AE3332">
        <w:rPr>
          <w:rFonts w:ascii="Arial" w:hAnsi="Arial" w:cs="Arial"/>
          <w:sz w:val="24"/>
          <w:szCs w:val="24"/>
        </w:rPr>
        <w:t>(</w:t>
      </w:r>
      <w:r w:rsidRPr="00AE3332">
        <w:rPr>
          <w:rFonts w:ascii="Arial" w:hAnsi="Arial" w:cs="Arial"/>
          <w:position w:val="1"/>
          <w:sz w:val="24"/>
          <w:szCs w:val="24"/>
        </w:rPr>
        <w:t>З</w:t>
      </w:r>
      <w:r w:rsidRPr="00AE3332">
        <w:rPr>
          <w:rFonts w:ascii="Arial" w:hAnsi="Arial" w:cs="Arial"/>
          <w:position w:val="1"/>
          <w:sz w:val="24"/>
          <w:szCs w:val="24"/>
          <w:vertAlign w:val="subscript"/>
        </w:rPr>
        <w:t>аб</w:t>
      </w:r>
      <w:r w:rsidRPr="00AE3332">
        <w:rPr>
          <w:rFonts w:ascii="Arial" w:hAnsi="Arial" w:cs="Arial"/>
          <w:sz w:val="24"/>
          <w:szCs w:val="24"/>
        </w:rPr>
        <w:t>) определяютсяпо формуле:</w:t>
      </w:r>
    </w:p>
    <w:p w:rsidR="00D3226B" w:rsidRPr="00AE3332" w:rsidRDefault="00D3226B" w:rsidP="00AE3332">
      <w:pPr>
        <w:pStyle w:val="a3"/>
        <w:spacing w:before="8"/>
        <w:rPr>
          <w:rFonts w:ascii="Arial" w:hAnsi="Arial" w:cs="Arial"/>
        </w:rPr>
      </w:pPr>
    </w:p>
    <w:p w:rsidR="00D3226B" w:rsidRPr="00AE3332" w:rsidRDefault="00D3226B" w:rsidP="00AE3332">
      <w:pPr>
        <w:rPr>
          <w:rFonts w:ascii="Arial" w:hAnsi="Arial" w:cs="Arial"/>
          <w:sz w:val="24"/>
          <w:szCs w:val="24"/>
        </w:rPr>
        <w:sectPr w:rsidR="00D3226B" w:rsidRPr="00AE3332">
          <w:pgSz w:w="11910" w:h="16840"/>
          <w:pgMar w:top="7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29"/>
        <w:ind w:left="1110"/>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iаб</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3720"/>
        <w:rPr>
          <w:rFonts w:ascii="Arial" w:hAnsi="Arial" w:cs="Arial"/>
        </w:rPr>
      </w:pPr>
      <w:r w:rsidRPr="00AE3332">
        <w:rPr>
          <w:rFonts w:ascii="Arial" w:hAnsi="Arial" w:cs="Arial"/>
          <w:position w:val="-2"/>
        </w:rPr>
      </w:r>
      <w:r w:rsidRPr="00AE3332">
        <w:rPr>
          <w:rFonts w:ascii="Arial" w:hAnsi="Arial" w:cs="Arial"/>
          <w:position w:val="-2"/>
        </w:rPr>
        <w:pict>
          <v:shapetype id="_x0000_t202" coordsize="21600,21600" o:spt="202" path="m,l,21600r21600,l21600,xe">
            <v:stroke joinstyle="miter"/>
            <v:path gradientshapeok="t" o:connecttype="rect"/>
          </v:shapetype>
          <v:shape id="_x0000_s1280" type="#_x0000_t202" style="width:3.85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3025" w:right="3897"/>
        <w:jc w:val="center"/>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spacing w:val="-2"/>
          <w:w w:val="102"/>
          <w:sz w:val="24"/>
          <w:szCs w:val="24"/>
        </w:rPr>
        <w:t>а</w:t>
      </w:r>
      <w:r w:rsidRPr="00AE3332">
        <w:rPr>
          <w:rFonts w:ascii="Arial" w:hAnsi="Arial" w:cs="Arial"/>
          <w:w w:val="102"/>
          <w:sz w:val="24"/>
          <w:szCs w:val="24"/>
        </w:rPr>
        <w:t>б</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4"/>
          <w:w w:val="101"/>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а</w:t>
      </w:r>
      <w:r w:rsidRPr="00AE3332">
        <w:rPr>
          <w:rFonts w:ascii="Arial" w:hAnsi="Arial" w:cs="Arial"/>
          <w:w w:val="102"/>
          <w:sz w:val="24"/>
          <w:szCs w:val="24"/>
        </w:rPr>
        <w:t>б</w:t>
      </w:r>
      <w:r w:rsidRPr="00AE3332">
        <w:rPr>
          <w:rFonts w:ascii="Arial" w:hAnsi="Arial" w:cs="Arial"/>
          <w:w w:val="101"/>
          <w:position w:val="7"/>
          <w:sz w:val="24"/>
          <w:szCs w:val="24"/>
        </w:rPr>
        <w:t>×</w:t>
      </w:r>
      <w:r w:rsidRPr="00AE3332">
        <w:rPr>
          <w:rFonts w:ascii="Arial" w:hAnsi="Arial" w:cs="Arial"/>
          <w:spacing w:val="8"/>
          <w:w w:val="101"/>
          <w:position w:val="7"/>
          <w:sz w:val="24"/>
          <w:szCs w:val="24"/>
        </w:rPr>
        <w:t>H</w:t>
      </w:r>
      <w:r w:rsidRPr="00AE3332">
        <w:rPr>
          <w:rFonts w:ascii="Arial" w:hAnsi="Arial" w:cs="Arial"/>
          <w:w w:val="102"/>
          <w:sz w:val="24"/>
          <w:szCs w:val="24"/>
        </w:rPr>
        <w:t>i</w:t>
      </w:r>
      <w:r w:rsidRPr="00AE3332">
        <w:rPr>
          <w:rFonts w:ascii="Arial" w:hAnsi="Arial" w:cs="Arial"/>
          <w:spacing w:val="-2"/>
          <w:w w:val="102"/>
          <w:sz w:val="24"/>
          <w:szCs w:val="24"/>
        </w:rPr>
        <w:t>а</w:t>
      </w:r>
      <w:r w:rsidRPr="00AE3332">
        <w:rPr>
          <w:rFonts w:ascii="Arial" w:hAnsi="Arial" w:cs="Arial"/>
          <w:w w:val="102"/>
          <w:sz w:val="24"/>
          <w:szCs w:val="24"/>
        </w:rPr>
        <w:t>б</w:t>
      </w:r>
      <w:r w:rsidRPr="00AE3332">
        <w:rPr>
          <w:rFonts w:ascii="Arial" w:hAnsi="Arial" w:cs="Arial"/>
          <w:w w:val="101"/>
          <w:position w:val="7"/>
          <w:sz w:val="24"/>
          <w:szCs w:val="24"/>
        </w:rPr>
        <w:t>×</w:t>
      </w:r>
      <w:r w:rsidRPr="00AE3332">
        <w:rPr>
          <w:rFonts w:ascii="Arial" w:hAnsi="Arial" w:cs="Arial"/>
          <w:spacing w:val="8"/>
          <w:w w:val="101"/>
          <w:position w:val="7"/>
          <w:sz w:val="24"/>
          <w:szCs w:val="24"/>
        </w:rPr>
        <w:t>N</w:t>
      </w:r>
      <w:r w:rsidRPr="00AE3332">
        <w:rPr>
          <w:rFonts w:ascii="Arial" w:hAnsi="Arial" w:cs="Arial"/>
          <w:w w:val="102"/>
          <w:sz w:val="24"/>
          <w:szCs w:val="24"/>
        </w:rPr>
        <w:t>i</w:t>
      </w:r>
      <w:r w:rsidRPr="00AE3332">
        <w:rPr>
          <w:rFonts w:ascii="Arial" w:hAnsi="Arial" w:cs="Arial"/>
          <w:spacing w:val="-2"/>
          <w:w w:val="102"/>
          <w:sz w:val="24"/>
          <w:szCs w:val="24"/>
        </w:rPr>
        <w:t>а</w:t>
      </w:r>
      <w:r w:rsidRPr="00AE3332">
        <w:rPr>
          <w:rFonts w:ascii="Arial" w:hAnsi="Arial" w:cs="Arial"/>
          <w:w w:val="102"/>
          <w:sz w:val="24"/>
          <w:szCs w:val="24"/>
        </w:rPr>
        <w:t>б</w:t>
      </w:r>
      <w:r w:rsidRPr="00AE3332">
        <w:rPr>
          <w:rFonts w:ascii="Arial" w:hAnsi="Arial" w:cs="Arial"/>
          <w:w w:val="101"/>
          <w:position w:val="7"/>
          <w:sz w:val="24"/>
          <w:szCs w:val="24"/>
        </w:rPr>
        <w:t>,</w:t>
      </w:r>
    </w:p>
    <w:p w:rsidR="00D3226B" w:rsidRPr="00AE3332" w:rsidRDefault="00B22FC4" w:rsidP="00AE3332">
      <w:pPr>
        <w:ind w:left="3648" w:right="5852"/>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7"/>
        <w:numPr>
          <w:ilvl w:val="0"/>
          <w:numId w:val="3"/>
        </w:numPr>
        <w:tabs>
          <w:tab w:val="left" w:pos="389"/>
        </w:tabs>
        <w:rPr>
          <w:rFonts w:ascii="Arial" w:hAnsi="Arial" w:cs="Arial"/>
          <w:sz w:val="24"/>
          <w:szCs w:val="24"/>
        </w:rPr>
      </w:pPr>
      <w:r w:rsidRPr="00AE3332">
        <w:rPr>
          <w:rFonts w:ascii="Arial" w:hAnsi="Arial" w:cs="Arial"/>
          <w:sz w:val="24"/>
          <w:szCs w:val="24"/>
        </w:rPr>
        <w:t>количествоабонентскихномеровпользовательского(оконечного)оборудования,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28" w:space="40"/>
            <w:col w:w="9742"/>
          </w:cols>
        </w:sectPr>
      </w:pPr>
    </w:p>
    <w:p w:rsidR="00D3226B" w:rsidRPr="00AE3332" w:rsidRDefault="00B22FC4" w:rsidP="00AE3332">
      <w:pPr>
        <w:pStyle w:val="a3"/>
        <w:spacing w:before="46"/>
        <w:ind w:left="532" w:right="565"/>
        <w:jc w:val="both"/>
        <w:rPr>
          <w:rFonts w:ascii="Arial" w:hAnsi="Arial" w:cs="Arial"/>
        </w:rPr>
      </w:pPr>
      <w:r w:rsidRPr="00AE3332">
        <w:rPr>
          <w:rFonts w:ascii="Arial" w:hAnsi="Arial" w:cs="Arial"/>
        </w:rPr>
        <w:lastRenderedPageBreak/>
        <w:t>подключенногоксетиместнойтелефоннойсвязи,используемыхдляпередачиголосовойинформации (далее - абонентский номер для передачи голосовой информации) с i-й абонентскойплатой;</w:t>
      </w:r>
    </w:p>
    <w:p w:rsidR="00D3226B" w:rsidRPr="00AE3332" w:rsidRDefault="00D3226B" w:rsidP="00AE3332">
      <w:pPr>
        <w:jc w:val="both"/>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w w:val="105"/>
          <w:position w:val="7"/>
          <w:sz w:val="24"/>
          <w:szCs w:val="24"/>
        </w:rPr>
        <w:lastRenderedPageBreak/>
        <w:t>H</w:t>
      </w:r>
      <w:r w:rsidRPr="00AE3332">
        <w:rPr>
          <w:rFonts w:ascii="Arial" w:hAnsi="Arial" w:cs="Arial"/>
          <w:w w:val="105"/>
          <w:sz w:val="24"/>
          <w:szCs w:val="24"/>
        </w:rPr>
        <w:t>iаб</w:t>
      </w:r>
    </w:p>
    <w:p w:rsidR="00D3226B" w:rsidRPr="00AE3332" w:rsidRDefault="00B22FC4" w:rsidP="00AE3332">
      <w:pPr>
        <w:pStyle w:val="a7"/>
        <w:numPr>
          <w:ilvl w:val="0"/>
          <w:numId w:val="3"/>
        </w:numPr>
        <w:tabs>
          <w:tab w:val="left" w:pos="275"/>
        </w:tabs>
        <w:spacing w:before="64"/>
        <w:ind w:left="274" w:hanging="174"/>
        <w:rPr>
          <w:rFonts w:ascii="Arial" w:hAnsi="Arial" w:cs="Arial"/>
          <w:sz w:val="24"/>
          <w:szCs w:val="24"/>
        </w:rPr>
      </w:pPr>
      <w:r w:rsidRPr="00AE3332">
        <w:rPr>
          <w:rFonts w:ascii="Arial" w:hAnsi="Arial" w:cs="Arial"/>
          <w:spacing w:val="-1"/>
          <w:sz w:val="24"/>
          <w:szCs w:val="24"/>
        </w:rPr>
        <w:br w:type="column"/>
      </w:r>
      <w:r w:rsidRPr="00AE3332">
        <w:rPr>
          <w:rFonts w:ascii="Arial" w:hAnsi="Arial" w:cs="Arial"/>
          <w:sz w:val="24"/>
          <w:szCs w:val="24"/>
        </w:rPr>
        <w:lastRenderedPageBreak/>
        <w:t>ежемесячнаяi-яабонентскаяплатаврасчетена1абонентскийномердляпередачи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37" w:space="40"/>
            <w:col w:w="9733"/>
          </w:cols>
        </w:sectPr>
      </w:pPr>
    </w:p>
    <w:p w:rsidR="00D3226B" w:rsidRPr="00AE3332" w:rsidRDefault="00B22FC4" w:rsidP="00AE3332">
      <w:pPr>
        <w:pStyle w:val="a3"/>
        <w:spacing w:before="45"/>
        <w:ind w:left="532"/>
        <w:rPr>
          <w:rFonts w:ascii="Arial" w:hAnsi="Arial" w:cs="Arial"/>
        </w:rPr>
      </w:pPr>
      <w:r w:rsidRPr="00AE3332">
        <w:rPr>
          <w:rFonts w:ascii="Arial" w:hAnsi="Arial" w:cs="Arial"/>
        </w:rPr>
        <w:lastRenderedPageBreak/>
        <w:t>голосовойинформации;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30"/>
        <w:jc w:val="right"/>
        <w:rPr>
          <w:rFonts w:ascii="Arial" w:hAnsi="Arial" w:cs="Arial"/>
          <w:sz w:val="24"/>
          <w:szCs w:val="24"/>
        </w:rPr>
      </w:pPr>
      <w:r w:rsidRPr="00AE3332">
        <w:rPr>
          <w:rFonts w:ascii="Arial" w:hAnsi="Arial" w:cs="Arial"/>
          <w:position w:val="7"/>
          <w:sz w:val="24"/>
          <w:szCs w:val="24"/>
        </w:rPr>
        <w:lastRenderedPageBreak/>
        <w:t>N</w:t>
      </w:r>
      <w:r w:rsidRPr="00AE3332">
        <w:rPr>
          <w:rFonts w:ascii="Arial" w:hAnsi="Arial" w:cs="Arial"/>
          <w:sz w:val="24"/>
          <w:szCs w:val="24"/>
        </w:rPr>
        <w:t>iаб</w:t>
      </w:r>
    </w:p>
    <w:p w:rsidR="00D3226B" w:rsidRPr="00AE3332" w:rsidRDefault="00B22FC4" w:rsidP="00AE3332">
      <w:pPr>
        <w:pStyle w:val="a7"/>
        <w:numPr>
          <w:ilvl w:val="0"/>
          <w:numId w:val="3"/>
        </w:numPr>
        <w:tabs>
          <w:tab w:val="left" w:pos="221"/>
        </w:tabs>
        <w:spacing w:before="65"/>
        <w:ind w:left="748" w:hanging="668"/>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количествомесяцевпредоставленияуслугис i-йабонентскойплатой.</w:t>
      </w:r>
    </w:p>
    <w:p w:rsidR="00D3226B" w:rsidRPr="00AE3332" w:rsidRDefault="00B22FC4" w:rsidP="00AE3332">
      <w:pPr>
        <w:pStyle w:val="31"/>
        <w:spacing w:before="85"/>
        <w:ind w:left="2494" w:right="2157" w:hanging="1746"/>
        <w:rPr>
          <w:rFonts w:ascii="Arial" w:hAnsi="Arial" w:cs="Arial"/>
        </w:rPr>
      </w:pPr>
      <w:r w:rsidRPr="00AE3332">
        <w:rPr>
          <w:rFonts w:ascii="Arial" w:hAnsi="Arial" w:cs="Arial"/>
        </w:rPr>
        <w:t>Нормативы,применяемыеприрасчетенормативныхзатратнаприобретениеуслуг связи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38" w:space="40"/>
            <w:col w:w="9732"/>
          </w:cols>
        </w:sectPr>
      </w:pPr>
    </w:p>
    <w:p w:rsidR="00D3226B" w:rsidRPr="00AE3332" w:rsidRDefault="00D3226B" w:rsidP="00AE3332">
      <w:pPr>
        <w:pStyle w:val="a3"/>
        <w:spacing w:before="8"/>
        <w:rPr>
          <w:rFonts w:ascii="Arial" w:hAnsi="Arial" w:cs="Arial"/>
          <w:b/>
        </w:rPr>
      </w:pPr>
    </w:p>
    <w:tbl>
      <w:tblPr>
        <w:tblStyle w:val="TableNormal"/>
        <w:tblW w:w="0" w:type="auto"/>
        <w:tblInd w:w="8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43"/>
        <w:gridCol w:w="2115"/>
        <w:gridCol w:w="1997"/>
        <w:gridCol w:w="2951"/>
      </w:tblGrid>
      <w:tr w:rsidR="00D3226B" w:rsidRPr="00AE3332">
        <w:trPr>
          <w:trHeight w:val="921"/>
        </w:trPr>
        <w:tc>
          <w:tcPr>
            <w:tcW w:w="2943" w:type="dxa"/>
          </w:tcPr>
          <w:p w:rsidR="00D3226B" w:rsidRPr="00AE3332" w:rsidRDefault="00B22FC4" w:rsidP="00AE3332">
            <w:pPr>
              <w:pStyle w:val="TableParagraph"/>
              <w:ind w:left="97" w:right="92"/>
              <w:rPr>
                <w:rFonts w:ascii="Arial" w:hAnsi="Arial" w:cs="Arial"/>
                <w:b/>
                <w:sz w:val="24"/>
                <w:szCs w:val="24"/>
              </w:rPr>
            </w:pPr>
            <w:r w:rsidRPr="00AE3332">
              <w:rPr>
                <w:rFonts w:ascii="Arial" w:hAnsi="Arial" w:cs="Arial"/>
                <w:b/>
                <w:sz w:val="24"/>
                <w:szCs w:val="24"/>
              </w:rPr>
              <w:t>Видсвязи</w:t>
            </w:r>
          </w:p>
        </w:tc>
        <w:tc>
          <w:tcPr>
            <w:tcW w:w="2115" w:type="dxa"/>
          </w:tcPr>
          <w:p w:rsidR="00D3226B" w:rsidRPr="00AE3332" w:rsidRDefault="00B22FC4" w:rsidP="00AE3332">
            <w:pPr>
              <w:pStyle w:val="TableParagraph"/>
              <w:ind w:left="153" w:right="144"/>
              <w:rPr>
                <w:rFonts w:ascii="Arial" w:hAnsi="Arial" w:cs="Arial"/>
                <w:b/>
                <w:sz w:val="24"/>
                <w:szCs w:val="24"/>
              </w:rPr>
            </w:pPr>
            <w:r w:rsidRPr="00AE3332">
              <w:rPr>
                <w:rFonts w:ascii="Arial" w:hAnsi="Arial" w:cs="Arial"/>
                <w:b/>
                <w:sz w:val="24"/>
                <w:szCs w:val="24"/>
              </w:rPr>
              <w:t>Количество средствсвязи (абонентскихномеров)</w:t>
            </w:r>
          </w:p>
        </w:tc>
        <w:tc>
          <w:tcPr>
            <w:tcW w:w="1997" w:type="dxa"/>
          </w:tcPr>
          <w:p w:rsidR="00D3226B" w:rsidRPr="00AE3332" w:rsidRDefault="00B22FC4" w:rsidP="00AE3332">
            <w:pPr>
              <w:pStyle w:val="TableParagraph"/>
              <w:ind w:left="121" w:right="111" w:hanging="2"/>
              <w:rPr>
                <w:rFonts w:ascii="Arial" w:hAnsi="Arial" w:cs="Arial"/>
                <w:b/>
                <w:sz w:val="24"/>
                <w:szCs w:val="24"/>
              </w:rPr>
            </w:pPr>
            <w:r w:rsidRPr="00AE3332">
              <w:rPr>
                <w:rFonts w:ascii="Arial" w:hAnsi="Arial" w:cs="Arial"/>
                <w:b/>
                <w:sz w:val="24"/>
                <w:szCs w:val="24"/>
              </w:rPr>
              <w:t>Затраты наабонентскую платувмесяцвруб.(не</w:t>
            </w:r>
          </w:p>
          <w:p w:rsidR="00D3226B" w:rsidRPr="00AE3332" w:rsidRDefault="00B22FC4" w:rsidP="00AE3332">
            <w:pPr>
              <w:pStyle w:val="TableParagraph"/>
              <w:ind w:left="282" w:right="273"/>
              <w:rPr>
                <w:rFonts w:ascii="Arial" w:hAnsi="Arial" w:cs="Arial"/>
                <w:b/>
                <w:sz w:val="24"/>
                <w:szCs w:val="24"/>
              </w:rPr>
            </w:pPr>
            <w:r w:rsidRPr="00AE3332">
              <w:rPr>
                <w:rFonts w:ascii="Arial" w:hAnsi="Arial" w:cs="Arial"/>
                <w:b/>
                <w:sz w:val="24"/>
                <w:szCs w:val="24"/>
              </w:rPr>
              <w:t>более)</w:t>
            </w:r>
          </w:p>
        </w:tc>
        <w:tc>
          <w:tcPr>
            <w:tcW w:w="2951" w:type="dxa"/>
          </w:tcPr>
          <w:p w:rsidR="00D3226B" w:rsidRPr="00AE3332" w:rsidRDefault="00B22FC4" w:rsidP="00AE3332">
            <w:pPr>
              <w:pStyle w:val="TableParagraph"/>
              <w:ind w:left="563" w:right="555"/>
              <w:rPr>
                <w:rFonts w:ascii="Arial" w:hAnsi="Arial" w:cs="Arial"/>
                <w:b/>
                <w:sz w:val="24"/>
                <w:szCs w:val="24"/>
              </w:rPr>
            </w:pPr>
            <w:r w:rsidRPr="00AE3332">
              <w:rPr>
                <w:rFonts w:ascii="Arial" w:hAnsi="Arial" w:cs="Arial"/>
                <w:b/>
                <w:sz w:val="24"/>
                <w:szCs w:val="24"/>
              </w:rPr>
              <w:t>Группадолжностей</w:t>
            </w:r>
          </w:p>
        </w:tc>
      </w:tr>
      <w:tr w:rsidR="00D3226B" w:rsidRPr="00AE3332">
        <w:trPr>
          <w:trHeight w:val="460"/>
        </w:trPr>
        <w:tc>
          <w:tcPr>
            <w:tcW w:w="2943" w:type="dxa"/>
          </w:tcPr>
          <w:p w:rsidR="00D3226B" w:rsidRPr="00AE3332" w:rsidRDefault="00B22FC4" w:rsidP="00AE3332">
            <w:pPr>
              <w:pStyle w:val="TableParagraph"/>
              <w:ind w:left="97" w:right="91"/>
              <w:rPr>
                <w:rFonts w:ascii="Arial" w:hAnsi="Arial" w:cs="Arial"/>
                <w:sz w:val="24"/>
                <w:szCs w:val="24"/>
              </w:rPr>
            </w:pPr>
            <w:r w:rsidRPr="00AE3332">
              <w:rPr>
                <w:rFonts w:ascii="Arial" w:hAnsi="Arial" w:cs="Arial"/>
                <w:sz w:val="24"/>
                <w:szCs w:val="24"/>
              </w:rPr>
              <w:t>Услугисвязи(пользование</w:t>
            </w:r>
          </w:p>
          <w:p w:rsidR="00D3226B" w:rsidRPr="00AE3332" w:rsidRDefault="00B22FC4" w:rsidP="00AE3332">
            <w:pPr>
              <w:pStyle w:val="TableParagraph"/>
              <w:ind w:left="97" w:right="92"/>
              <w:rPr>
                <w:rFonts w:ascii="Arial" w:hAnsi="Arial" w:cs="Arial"/>
                <w:sz w:val="24"/>
                <w:szCs w:val="24"/>
              </w:rPr>
            </w:pPr>
            <w:r w:rsidRPr="00AE3332">
              <w:rPr>
                <w:rFonts w:ascii="Arial" w:hAnsi="Arial" w:cs="Arial"/>
                <w:sz w:val="24"/>
                <w:szCs w:val="24"/>
              </w:rPr>
              <w:t>абон.линии,абонентскаяплата)</w:t>
            </w:r>
          </w:p>
        </w:tc>
        <w:tc>
          <w:tcPr>
            <w:tcW w:w="2115" w:type="dxa"/>
          </w:tcPr>
          <w:p w:rsidR="00D3226B" w:rsidRPr="00AE3332" w:rsidRDefault="00B22FC4" w:rsidP="00AE3332">
            <w:pPr>
              <w:pStyle w:val="TableParagraph"/>
              <w:ind w:left="153" w:right="144"/>
              <w:rPr>
                <w:rFonts w:ascii="Arial" w:hAnsi="Arial" w:cs="Arial"/>
                <w:sz w:val="24"/>
                <w:szCs w:val="24"/>
              </w:rPr>
            </w:pPr>
            <w:r w:rsidRPr="00AE3332">
              <w:rPr>
                <w:rFonts w:ascii="Arial" w:hAnsi="Arial" w:cs="Arial"/>
                <w:sz w:val="24"/>
                <w:szCs w:val="24"/>
              </w:rPr>
              <w:t>37единиц</w:t>
            </w:r>
          </w:p>
        </w:tc>
        <w:tc>
          <w:tcPr>
            <w:tcW w:w="1997" w:type="dxa"/>
          </w:tcPr>
          <w:p w:rsidR="00D3226B" w:rsidRPr="00AE3332" w:rsidRDefault="008D6F03" w:rsidP="00AE3332">
            <w:pPr>
              <w:pStyle w:val="TableParagraph"/>
              <w:ind w:left="282" w:right="275"/>
              <w:rPr>
                <w:rFonts w:ascii="Arial" w:hAnsi="Arial" w:cs="Arial"/>
                <w:sz w:val="24"/>
                <w:szCs w:val="24"/>
              </w:rPr>
            </w:pPr>
            <w:r w:rsidRPr="00AE3332">
              <w:rPr>
                <w:rFonts w:ascii="Arial" w:hAnsi="Arial" w:cs="Arial"/>
                <w:sz w:val="24"/>
                <w:szCs w:val="24"/>
              </w:rPr>
              <w:t xml:space="preserve">11 </w:t>
            </w:r>
            <w:r w:rsidR="00341762" w:rsidRPr="00AE3332">
              <w:rPr>
                <w:rFonts w:ascii="Arial" w:hAnsi="Arial" w:cs="Arial"/>
                <w:sz w:val="24"/>
                <w:szCs w:val="24"/>
              </w:rPr>
              <w:t>0</w:t>
            </w:r>
            <w:r w:rsidR="00B22FC4" w:rsidRPr="00AE3332">
              <w:rPr>
                <w:rFonts w:ascii="Arial" w:hAnsi="Arial" w:cs="Arial"/>
                <w:sz w:val="24"/>
                <w:szCs w:val="24"/>
              </w:rPr>
              <w:t>00,00</w:t>
            </w:r>
          </w:p>
        </w:tc>
        <w:tc>
          <w:tcPr>
            <w:tcW w:w="2951" w:type="dxa"/>
          </w:tcPr>
          <w:p w:rsidR="00D3226B" w:rsidRPr="00AE3332" w:rsidRDefault="00B22FC4" w:rsidP="00AE3332">
            <w:pPr>
              <w:pStyle w:val="TableParagraph"/>
              <w:ind w:left="561" w:right="556"/>
              <w:rPr>
                <w:rFonts w:ascii="Arial" w:hAnsi="Arial" w:cs="Arial"/>
                <w:sz w:val="24"/>
                <w:szCs w:val="24"/>
              </w:rPr>
            </w:pPr>
            <w:r w:rsidRPr="00AE3332">
              <w:rPr>
                <w:rFonts w:ascii="Arial" w:hAnsi="Arial" w:cs="Arial"/>
                <w:sz w:val="24"/>
                <w:szCs w:val="24"/>
              </w:rPr>
              <w:t>группа1,2,3,4,5</w:t>
            </w:r>
          </w:p>
        </w:tc>
      </w:tr>
      <w:tr w:rsidR="00D3226B" w:rsidRPr="00AE3332">
        <w:trPr>
          <w:trHeight w:val="688"/>
        </w:trPr>
        <w:tc>
          <w:tcPr>
            <w:tcW w:w="2943" w:type="dxa"/>
          </w:tcPr>
          <w:p w:rsidR="00D3226B" w:rsidRPr="00AE3332" w:rsidRDefault="00B22FC4" w:rsidP="00AE3332">
            <w:pPr>
              <w:pStyle w:val="TableParagraph"/>
              <w:ind w:left="208" w:right="199"/>
              <w:rPr>
                <w:rFonts w:ascii="Arial" w:hAnsi="Arial" w:cs="Arial"/>
                <w:sz w:val="24"/>
                <w:szCs w:val="24"/>
              </w:rPr>
            </w:pPr>
            <w:r w:rsidRPr="00AE3332">
              <w:rPr>
                <w:rFonts w:ascii="Arial" w:hAnsi="Arial" w:cs="Arial"/>
                <w:sz w:val="24"/>
                <w:szCs w:val="24"/>
              </w:rPr>
              <w:t>Услуги связи (Пред.5400 минВ3тел.соед.авт.м/уабМС и</w:t>
            </w:r>
          </w:p>
          <w:p w:rsidR="00D3226B" w:rsidRPr="00AE3332" w:rsidRDefault="00B22FC4" w:rsidP="00AE3332">
            <w:pPr>
              <w:pStyle w:val="TableParagraph"/>
              <w:ind w:left="97" w:right="92"/>
              <w:rPr>
                <w:rFonts w:ascii="Arial" w:hAnsi="Arial" w:cs="Arial"/>
                <w:sz w:val="24"/>
                <w:szCs w:val="24"/>
              </w:rPr>
            </w:pPr>
            <w:r w:rsidRPr="00AE3332">
              <w:rPr>
                <w:rFonts w:ascii="Arial" w:hAnsi="Arial" w:cs="Arial"/>
                <w:sz w:val="24"/>
                <w:szCs w:val="24"/>
              </w:rPr>
              <w:t>СПС31-40ОТАvip)</w:t>
            </w:r>
          </w:p>
        </w:tc>
        <w:tc>
          <w:tcPr>
            <w:tcW w:w="2115" w:type="dxa"/>
          </w:tcPr>
          <w:p w:rsidR="00D3226B" w:rsidRPr="00AE3332" w:rsidRDefault="00B22FC4" w:rsidP="00AE3332">
            <w:pPr>
              <w:pStyle w:val="TableParagraph"/>
              <w:ind w:left="148" w:right="144"/>
              <w:rPr>
                <w:rFonts w:ascii="Arial" w:hAnsi="Arial" w:cs="Arial"/>
                <w:sz w:val="24"/>
                <w:szCs w:val="24"/>
              </w:rPr>
            </w:pPr>
            <w:r w:rsidRPr="00AE3332">
              <w:rPr>
                <w:rFonts w:ascii="Arial" w:hAnsi="Arial" w:cs="Arial"/>
                <w:sz w:val="24"/>
                <w:szCs w:val="24"/>
              </w:rPr>
              <w:t>неболее1единицы</w:t>
            </w:r>
          </w:p>
        </w:tc>
        <w:tc>
          <w:tcPr>
            <w:tcW w:w="1997" w:type="dxa"/>
          </w:tcPr>
          <w:p w:rsidR="00D3226B" w:rsidRPr="00AE3332" w:rsidRDefault="00B22FC4" w:rsidP="00AE3332">
            <w:pPr>
              <w:pStyle w:val="TableParagraph"/>
              <w:ind w:left="282" w:right="274"/>
              <w:rPr>
                <w:rFonts w:ascii="Arial" w:hAnsi="Arial" w:cs="Arial"/>
                <w:sz w:val="24"/>
                <w:szCs w:val="24"/>
              </w:rPr>
            </w:pPr>
            <w:r w:rsidRPr="00AE3332">
              <w:rPr>
                <w:rFonts w:ascii="Arial" w:hAnsi="Arial" w:cs="Arial"/>
                <w:sz w:val="24"/>
                <w:szCs w:val="24"/>
              </w:rPr>
              <w:t>1</w:t>
            </w:r>
            <w:r w:rsidR="00341762" w:rsidRPr="00AE3332">
              <w:rPr>
                <w:rFonts w:ascii="Arial" w:hAnsi="Arial" w:cs="Arial"/>
                <w:sz w:val="24"/>
                <w:szCs w:val="24"/>
              </w:rPr>
              <w:t>40</w:t>
            </w:r>
            <w:r w:rsidRPr="00AE3332">
              <w:rPr>
                <w:rFonts w:ascii="Arial" w:hAnsi="Arial" w:cs="Arial"/>
                <w:sz w:val="24"/>
                <w:szCs w:val="24"/>
              </w:rPr>
              <w:t>000,00</w:t>
            </w:r>
          </w:p>
        </w:tc>
        <w:tc>
          <w:tcPr>
            <w:tcW w:w="2951"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460"/>
        </w:trPr>
        <w:tc>
          <w:tcPr>
            <w:tcW w:w="2943" w:type="dxa"/>
          </w:tcPr>
          <w:p w:rsidR="00D3226B" w:rsidRPr="00AE3332" w:rsidRDefault="00B22FC4" w:rsidP="00AE3332">
            <w:pPr>
              <w:pStyle w:val="TableParagraph"/>
              <w:ind w:left="97" w:right="91"/>
              <w:rPr>
                <w:rFonts w:ascii="Arial" w:hAnsi="Arial" w:cs="Arial"/>
                <w:sz w:val="24"/>
                <w:szCs w:val="24"/>
              </w:rPr>
            </w:pPr>
            <w:r w:rsidRPr="00AE3332">
              <w:rPr>
                <w:rFonts w:ascii="Arial" w:hAnsi="Arial" w:cs="Arial"/>
                <w:sz w:val="24"/>
                <w:szCs w:val="24"/>
              </w:rPr>
              <w:t>Услугисвязи– прям.провод2-</w:t>
            </w:r>
          </w:p>
          <w:p w:rsidR="00D3226B" w:rsidRPr="00AE3332" w:rsidRDefault="00B22FC4" w:rsidP="00AE3332">
            <w:pPr>
              <w:pStyle w:val="TableParagraph"/>
              <w:ind w:left="97" w:right="90"/>
              <w:rPr>
                <w:rFonts w:ascii="Arial" w:hAnsi="Arial" w:cs="Arial"/>
                <w:sz w:val="24"/>
                <w:szCs w:val="24"/>
              </w:rPr>
            </w:pPr>
            <w:r w:rsidRPr="00AE3332">
              <w:rPr>
                <w:rFonts w:ascii="Arial" w:hAnsi="Arial" w:cs="Arial"/>
                <w:sz w:val="24"/>
                <w:szCs w:val="24"/>
              </w:rPr>
              <w:t>хпров.</w:t>
            </w:r>
          </w:p>
        </w:tc>
        <w:tc>
          <w:tcPr>
            <w:tcW w:w="2115" w:type="dxa"/>
          </w:tcPr>
          <w:p w:rsidR="00D3226B" w:rsidRPr="00AE3332" w:rsidRDefault="00B22FC4" w:rsidP="00AE3332">
            <w:pPr>
              <w:pStyle w:val="TableParagraph"/>
              <w:ind w:left="146" w:right="144"/>
              <w:rPr>
                <w:rFonts w:ascii="Arial" w:hAnsi="Arial" w:cs="Arial"/>
                <w:sz w:val="24"/>
                <w:szCs w:val="24"/>
              </w:rPr>
            </w:pPr>
            <w:r w:rsidRPr="00AE3332">
              <w:rPr>
                <w:rFonts w:ascii="Arial" w:hAnsi="Arial" w:cs="Arial"/>
                <w:sz w:val="24"/>
                <w:szCs w:val="24"/>
              </w:rPr>
              <w:t>4единицы</w:t>
            </w:r>
          </w:p>
        </w:tc>
        <w:tc>
          <w:tcPr>
            <w:tcW w:w="1997" w:type="dxa"/>
          </w:tcPr>
          <w:p w:rsidR="00D3226B" w:rsidRPr="00AE3332" w:rsidRDefault="003A649A" w:rsidP="00AE3332">
            <w:pPr>
              <w:pStyle w:val="TableParagraph"/>
              <w:ind w:left="282" w:right="275"/>
              <w:rPr>
                <w:rFonts w:ascii="Arial" w:hAnsi="Arial" w:cs="Arial"/>
                <w:sz w:val="24"/>
                <w:szCs w:val="24"/>
              </w:rPr>
            </w:pPr>
            <w:r w:rsidRPr="00AE3332">
              <w:rPr>
                <w:rFonts w:ascii="Arial" w:hAnsi="Arial" w:cs="Arial"/>
                <w:sz w:val="24"/>
                <w:szCs w:val="24"/>
              </w:rPr>
              <w:t>11</w:t>
            </w:r>
            <w:r w:rsidR="00341762" w:rsidRPr="00AE3332">
              <w:rPr>
                <w:rFonts w:ascii="Arial" w:hAnsi="Arial" w:cs="Arial"/>
                <w:sz w:val="24"/>
                <w:szCs w:val="24"/>
              </w:rPr>
              <w:t>0</w:t>
            </w:r>
            <w:r w:rsidR="00B22FC4" w:rsidRPr="00AE3332">
              <w:rPr>
                <w:rFonts w:ascii="Arial" w:hAnsi="Arial" w:cs="Arial"/>
                <w:sz w:val="24"/>
                <w:szCs w:val="24"/>
              </w:rPr>
              <w:t>00,00</w:t>
            </w:r>
          </w:p>
        </w:tc>
        <w:tc>
          <w:tcPr>
            <w:tcW w:w="2951" w:type="dxa"/>
          </w:tcPr>
          <w:p w:rsidR="00D3226B" w:rsidRPr="00AE3332" w:rsidRDefault="00B22FC4" w:rsidP="00AE3332">
            <w:pPr>
              <w:pStyle w:val="TableParagraph"/>
              <w:ind w:left="560" w:right="556"/>
              <w:rPr>
                <w:rFonts w:ascii="Arial" w:hAnsi="Arial" w:cs="Arial"/>
                <w:sz w:val="24"/>
                <w:szCs w:val="24"/>
              </w:rPr>
            </w:pPr>
            <w:r w:rsidRPr="00AE3332">
              <w:rPr>
                <w:rFonts w:ascii="Arial" w:hAnsi="Arial" w:cs="Arial"/>
                <w:sz w:val="24"/>
                <w:szCs w:val="24"/>
              </w:rPr>
              <w:t>Группа5</w:t>
            </w:r>
          </w:p>
        </w:tc>
      </w:tr>
      <w:tr w:rsidR="00D3226B" w:rsidRPr="00AE3332">
        <w:trPr>
          <w:trHeight w:val="691"/>
        </w:trPr>
        <w:tc>
          <w:tcPr>
            <w:tcW w:w="2943" w:type="dxa"/>
          </w:tcPr>
          <w:p w:rsidR="00D3226B" w:rsidRPr="00AE3332" w:rsidRDefault="00B22FC4" w:rsidP="00AE3332">
            <w:pPr>
              <w:pStyle w:val="TableParagraph"/>
              <w:ind w:left="294" w:right="283" w:hanging="5"/>
              <w:rPr>
                <w:rFonts w:ascii="Arial" w:hAnsi="Arial" w:cs="Arial"/>
                <w:sz w:val="24"/>
                <w:szCs w:val="24"/>
              </w:rPr>
            </w:pPr>
            <w:r w:rsidRPr="00AE3332">
              <w:rPr>
                <w:rFonts w:ascii="Arial" w:hAnsi="Arial" w:cs="Arial"/>
                <w:sz w:val="24"/>
                <w:szCs w:val="24"/>
              </w:rPr>
              <w:t>Услуги по содержаниюсистемыобеспечениясвязи</w:t>
            </w:r>
          </w:p>
          <w:p w:rsidR="00D3226B" w:rsidRPr="00AE3332" w:rsidRDefault="00B22FC4" w:rsidP="00AE3332">
            <w:pPr>
              <w:pStyle w:val="TableParagraph"/>
              <w:ind w:left="97" w:right="88"/>
              <w:rPr>
                <w:rFonts w:ascii="Arial" w:hAnsi="Arial" w:cs="Arial"/>
                <w:sz w:val="24"/>
                <w:szCs w:val="24"/>
              </w:rPr>
            </w:pPr>
            <w:r w:rsidRPr="00AE3332">
              <w:rPr>
                <w:rFonts w:ascii="Arial" w:hAnsi="Arial" w:cs="Arial"/>
                <w:sz w:val="24"/>
                <w:szCs w:val="24"/>
              </w:rPr>
              <w:t>ЕДДС</w:t>
            </w:r>
          </w:p>
        </w:tc>
        <w:tc>
          <w:tcPr>
            <w:tcW w:w="2115" w:type="dxa"/>
          </w:tcPr>
          <w:p w:rsidR="00D3226B" w:rsidRPr="00AE3332" w:rsidRDefault="00D3226B" w:rsidP="00AE3332">
            <w:pPr>
              <w:pStyle w:val="TableParagraph"/>
              <w:jc w:val="left"/>
              <w:rPr>
                <w:rFonts w:ascii="Arial" w:hAnsi="Arial" w:cs="Arial"/>
                <w:sz w:val="24"/>
                <w:szCs w:val="24"/>
              </w:rPr>
            </w:pPr>
          </w:p>
        </w:tc>
        <w:tc>
          <w:tcPr>
            <w:tcW w:w="1997" w:type="dxa"/>
          </w:tcPr>
          <w:p w:rsidR="00D3226B" w:rsidRPr="00AE3332" w:rsidRDefault="003A649A" w:rsidP="00AE3332">
            <w:pPr>
              <w:pStyle w:val="TableParagraph"/>
              <w:ind w:left="282" w:right="275"/>
              <w:rPr>
                <w:rFonts w:ascii="Arial" w:hAnsi="Arial" w:cs="Arial"/>
                <w:sz w:val="24"/>
                <w:szCs w:val="24"/>
              </w:rPr>
            </w:pPr>
            <w:r w:rsidRPr="00AE3332">
              <w:rPr>
                <w:rFonts w:ascii="Arial" w:hAnsi="Arial" w:cs="Arial"/>
                <w:sz w:val="24"/>
                <w:szCs w:val="24"/>
              </w:rPr>
              <w:t>47000</w:t>
            </w:r>
            <w:r w:rsidR="00B22FC4" w:rsidRPr="00AE3332">
              <w:rPr>
                <w:rFonts w:ascii="Arial" w:hAnsi="Arial" w:cs="Arial"/>
                <w:sz w:val="24"/>
                <w:szCs w:val="24"/>
              </w:rPr>
              <w:t>,00</w:t>
            </w:r>
          </w:p>
        </w:tc>
        <w:tc>
          <w:tcPr>
            <w:tcW w:w="2951" w:type="dxa"/>
          </w:tcPr>
          <w:p w:rsidR="00D3226B" w:rsidRPr="00AE3332" w:rsidRDefault="00B22FC4" w:rsidP="00AE3332">
            <w:pPr>
              <w:pStyle w:val="TableParagraph"/>
              <w:ind w:left="560" w:right="556"/>
              <w:rPr>
                <w:rFonts w:ascii="Arial" w:hAnsi="Arial" w:cs="Arial"/>
                <w:sz w:val="24"/>
                <w:szCs w:val="24"/>
              </w:rPr>
            </w:pPr>
            <w:r w:rsidRPr="00AE3332">
              <w:rPr>
                <w:rFonts w:ascii="Arial" w:hAnsi="Arial" w:cs="Arial"/>
                <w:sz w:val="24"/>
                <w:szCs w:val="24"/>
              </w:rPr>
              <w:t>группа5</w:t>
            </w:r>
          </w:p>
        </w:tc>
      </w:tr>
      <w:tr w:rsidR="00D3226B" w:rsidRPr="00AE3332">
        <w:trPr>
          <w:trHeight w:val="268"/>
        </w:trPr>
        <w:tc>
          <w:tcPr>
            <w:tcW w:w="2943" w:type="dxa"/>
          </w:tcPr>
          <w:p w:rsidR="00D3226B" w:rsidRPr="00AE3332" w:rsidRDefault="00D3226B" w:rsidP="00AE3332">
            <w:pPr>
              <w:pStyle w:val="TableParagraph"/>
              <w:jc w:val="left"/>
              <w:rPr>
                <w:rFonts w:ascii="Arial" w:hAnsi="Arial" w:cs="Arial"/>
                <w:sz w:val="24"/>
                <w:szCs w:val="24"/>
              </w:rPr>
            </w:pPr>
          </w:p>
        </w:tc>
        <w:tc>
          <w:tcPr>
            <w:tcW w:w="2115" w:type="dxa"/>
          </w:tcPr>
          <w:p w:rsidR="00D3226B" w:rsidRPr="00AE3332" w:rsidRDefault="00D3226B" w:rsidP="00AE3332">
            <w:pPr>
              <w:pStyle w:val="TableParagraph"/>
              <w:jc w:val="left"/>
              <w:rPr>
                <w:rFonts w:ascii="Arial" w:hAnsi="Arial" w:cs="Arial"/>
                <w:sz w:val="24"/>
                <w:szCs w:val="24"/>
              </w:rPr>
            </w:pPr>
          </w:p>
        </w:tc>
        <w:tc>
          <w:tcPr>
            <w:tcW w:w="1997" w:type="dxa"/>
          </w:tcPr>
          <w:p w:rsidR="00D3226B" w:rsidRPr="00AE3332" w:rsidRDefault="00D3226B" w:rsidP="00AE3332">
            <w:pPr>
              <w:pStyle w:val="TableParagraph"/>
              <w:jc w:val="left"/>
              <w:rPr>
                <w:rFonts w:ascii="Arial" w:hAnsi="Arial" w:cs="Arial"/>
                <w:sz w:val="24"/>
                <w:szCs w:val="24"/>
              </w:rPr>
            </w:pPr>
          </w:p>
        </w:tc>
        <w:tc>
          <w:tcPr>
            <w:tcW w:w="2951" w:type="dxa"/>
          </w:tcPr>
          <w:p w:rsidR="00D3226B" w:rsidRPr="00AE3332" w:rsidRDefault="00D3226B" w:rsidP="00AE3332">
            <w:pPr>
              <w:pStyle w:val="TableParagraph"/>
              <w:jc w:val="left"/>
              <w:rPr>
                <w:rFonts w:ascii="Arial" w:hAnsi="Arial" w:cs="Arial"/>
                <w:sz w:val="24"/>
                <w:szCs w:val="24"/>
              </w:rPr>
            </w:pPr>
          </w:p>
        </w:tc>
      </w:tr>
    </w:tbl>
    <w:p w:rsidR="00D3226B" w:rsidRPr="00AE3332" w:rsidRDefault="00D3226B" w:rsidP="00AE3332">
      <w:pPr>
        <w:pStyle w:val="a3"/>
        <w:spacing w:before="10"/>
        <w:rPr>
          <w:rFonts w:ascii="Arial" w:hAnsi="Arial" w:cs="Arial"/>
          <w:b/>
        </w:rPr>
      </w:pPr>
    </w:p>
    <w:p w:rsidR="00D3226B" w:rsidRPr="00AE3332" w:rsidRDefault="0086453F" w:rsidP="00AE3332">
      <w:pPr>
        <w:pStyle w:val="a7"/>
        <w:numPr>
          <w:ilvl w:val="1"/>
          <w:numId w:val="4"/>
        </w:numPr>
        <w:tabs>
          <w:tab w:val="left" w:pos="1597"/>
        </w:tabs>
        <w:spacing w:before="90"/>
        <w:ind w:left="532" w:right="573"/>
        <w:rPr>
          <w:rFonts w:ascii="Arial" w:hAnsi="Arial" w:cs="Arial"/>
          <w:sz w:val="24"/>
          <w:szCs w:val="24"/>
        </w:rPr>
      </w:pPr>
      <w:r w:rsidRPr="00AE3332">
        <w:rPr>
          <w:rFonts w:ascii="Arial" w:hAnsi="Arial" w:cs="Arial"/>
          <w:sz w:val="24"/>
          <w:szCs w:val="24"/>
        </w:rPr>
        <w:pict>
          <v:shape id="_x0000_s1263" type="#_x0000_t202" style="position:absolute;left:0;text-align:left;margin-left:201.25pt;margin-top:53.95pt;width:151.3pt;height:8.5pt;z-index:-15726592;mso-wrap-distance-left:0;mso-wrap-distance-right:0;mso-position-horizontal-relative:page" filled="f" stroked="f">
            <v:textbox inset="0,0,0,0">
              <w:txbxContent>
                <w:p w:rsidR="00AE3332" w:rsidRDefault="00AE3332">
                  <w:pPr>
                    <w:tabs>
                      <w:tab w:val="left" w:pos="2949"/>
                    </w:tabs>
                    <w:spacing w:line="169" w:lineRule="exact"/>
                    <w:rPr>
                      <w:rFonts w:ascii="Times New Roman"/>
                      <w:sz w:val="15"/>
                    </w:rPr>
                  </w:pPr>
                  <w:r>
                    <w:rPr>
                      <w:rFonts w:ascii="Times New Roman"/>
                      <w:sz w:val="15"/>
                    </w:rPr>
                    <w:t>k</w:t>
                  </w:r>
                  <w:r>
                    <w:rPr>
                      <w:rFonts w:ascii="Times New Roman"/>
                      <w:sz w:val="15"/>
                    </w:rPr>
                    <w:tab/>
                  </w:r>
                  <w:r>
                    <w:rPr>
                      <w:rFonts w:ascii="Times New Roman"/>
                      <w:spacing w:val="-5"/>
                      <w:sz w:val="15"/>
                    </w:rPr>
                    <w:t>n</w:t>
                  </w:r>
                </w:p>
              </w:txbxContent>
            </v:textbox>
            <w10:wrap type="topAndBottom" anchorx="page"/>
          </v:shape>
        </w:pict>
      </w:r>
      <w:r w:rsidR="00B22FC4" w:rsidRPr="00AE3332">
        <w:rPr>
          <w:rFonts w:ascii="Arial" w:hAnsi="Arial" w:cs="Arial"/>
          <w:b/>
          <w:sz w:val="24"/>
          <w:szCs w:val="24"/>
        </w:rPr>
        <w:t>Затратынаповременнуюоплатуместных,междугороднихимеждународныхтелефонныхсоединений(</w:t>
      </w:r>
      <w:r w:rsidR="00B22FC4" w:rsidRPr="00AE3332">
        <w:rPr>
          <w:rFonts w:ascii="Arial" w:hAnsi="Arial" w:cs="Arial"/>
          <w:position w:val="2"/>
          <w:sz w:val="24"/>
          <w:szCs w:val="24"/>
        </w:rPr>
        <w:t>З</w:t>
      </w:r>
      <w:r w:rsidR="00B22FC4" w:rsidRPr="00AE3332">
        <w:rPr>
          <w:rFonts w:ascii="Arial" w:hAnsi="Arial" w:cs="Arial"/>
          <w:position w:val="2"/>
          <w:sz w:val="24"/>
          <w:szCs w:val="24"/>
          <w:vertAlign w:val="subscript"/>
        </w:rPr>
        <w:t>пов</w:t>
      </w:r>
      <w:r w:rsidR="00B22FC4" w:rsidRPr="00AE3332">
        <w:rPr>
          <w:rFonts w:ascii="Arial" w:hAnsi="Arial" w:cs="Arial"/>
          <w:b/>
          <w:sz w:val="24"/>
          <w:szCs w:val="24"/>
        </w:rPr>
        <w:t>)</w:t>
      </w:r>
      <w:r w:rsidR="00B22FC4" w:rsidRPr="00AE3332">
        <w:rPr>
          <w:rFonts w:ascii="Arial" w:hAnsi="Arial" w:cs="Arial"/>
          <w:sz w:val="24"/>
          <w:szCs w:val="24"/>
        </w:rPr>
        <w:t>определяютсяпоформуле:</w:t>
      </w:r>
    </w:p>
    <w:p w:rsidR="00D3226B" w:rsidRPr="00AE3332" w:rsidRDefault="00D3226B" w:rsidP="00AE3332">
      <w:pPr>
        <w:pStyle w:val="a3"/>
        <w:spacing w:before="8"/>
        <w:rPr>
          <w:rFonts w:ascii="Arial" w:hAnsi="Arial" w:cs="Arial"/>
        </w:rPr>
      </w:pPr>
    </w:p>
    <w:p w:rsidR="00D3226B" w:rsidRPr="00AE3332" w:rsidRDefault="00B22FC4" w:rsidP="00AE3332">
      <w:pPr>
        <w:ind w:left="757" w:right="78"/>
        <w:jc w:val="center"/>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spacing w:val="-2"/>
          <w:w w:val="101"/>
          <w:sz w:val="24"/>
          <w:szCs w:val="24"/>
        </w:rPr>
        <w:t>п</w:t>
      </w:r>
      <w:r w:rsidRPr="00AE3332">
        <w:rPr>
          <w:rFonts w:ascii="Arial" w:hAnsi="Arial" w:cs="Arial"/>
          <w:w w:val="101"/>
          <w:sz w:val="24"/>
          <w:szCs w:val="24"/>
        </w:rPr>
        <w:t>ов</w:t>
      </w:r>
      <w:r w:rsidRPr="00AE3332">
        <w:rPr>
          <w:rFonts w:ascii="Arial" w:hAnsi="Arial" w:cs="Arial"/>
          <w:spacing w:val="10"/>
          <w:w w:val="101"/>
          <w:position w:val="7"/>
          <w:sz w:val="24"/>
          <w:szCs w:val="24"/>
        </w:rPr>
        <w:t>=</w:t>
      </w:r>
      <w:r w:rsidRPr="00AE3332">
        <w:rPr>
          <w:rFonts w:ascii="Arial" w:hAnsi="Arial" w:cs="Arial"/>
          <w:spacing w:val="30"/>
          <w:w w:val="99"/>
          <w:position w:val="1"/>
          <w:sz w:val="24"/>
          <w:szCs w:val="24"/>
        </w:rPr>
        <w:t></w:t>
      </w:r>
      <w:r w:rsidRPr="00AE3332">
        <w:rPr>
          <w:rFonts w:ascii="Arial" w:hAnsi="Arial" w:cs="Arial"/>
          <w:spacing w:val="7"/>
          <w:w w:val="101"/>
          <w:position w:val="7"/>
          <w:sz w:val="24"/>
          <w:szCs w:val="24"/>
        </w:rPr>
        <w:t>Q</w:t>
      </w:r>
      <w:r w:rsidRPr="00AE3332">
        <w:rPr>
          <w:rFonts w:ascii="Arial" w:hAnsi="Arial" w:cs="Arial"/>
          <w:w w:val="101"/>
          <w:sz w:val="24"/>
          <w:szCs w:val="24"/>
        </w:rPr>
        <w:t>gм</w:t>
      </w:r>
      <w:r w:rsidRPr="00AE3332">
        <w:rPr>
          <w:rFonts w:ascii="Arial" w:hAnsi="Arial" w:cs="Arial"/>
          <w:w w:val="101"/>
          <w:position w:val="7"/>
          <w:sz w:val="24"/>
          <w:szCs w:val="24"/>
        </w:rPr>
        <w:t>×</w:t>
      </w:r>
      <w:r w:rsidRPr="00AE3332">
        <w:rPr>
          <w:rFonts w:ascii="Arial" w:hAnsi="Arial" w:cs="Arial"/>
          <w:spacing w:val="-4"/>
          <w:w w:val="101"/>
          <w:position w:val="7"/>
          <w:sz w:val="24"/>
          <w:szCs w:val="24"/>
        </w:rPr>
        <w:t>S</w:t>
      </w:r>
      <w:r w:rsidRPr="00AE3332">
        <w:rPr>
          <w:rFonts w:ascii="Arial" w:hAnsi="Arial" w:cs="Arial"/>
          <w:w w:val="101"/>
          <w:sz w:val="24"/>
          <w:szCs w:val="24"/>
        </w:rPr>
        <w:t>gм</w:t>
      </w:r>
      <w:r w:rsidRPr="00AE3332">
        <w:rPr>
          <w:rFonts w:ascii="Arial" w:hAnsi="Arial" w:cs="Arial"/>
          <w:w w:val="101"/>
          <w:position w:val="7"/>
          <w:sz w:val="24"/>
          <w:szCs w:val="24"/>
        </w:rPr>
        <w:t></w:t>
      </w:r>
      <w:r w:rsidRPr="00AE3332">
        <w:rPr>
          <w:rFonts w:ascii="Arial" w:hAnsi="Arial" w:cs="Arial"/>
          <w:spacing w:val="9"/>
          <w:w w:val="101"/>
          <w:position w:val="7"/>
          <w:sz w:val="24"/>
          <w:szCs w:val="24"/>
        </w:rPr>
        <w:t>Р</w:t>
      </w:r>
      <w:r w:rsidRPr="00AE3332">
        <w:rPr>
          <w:rFonts w:ascii="Arial" w:hAnsi="Arial" w:cs="Arial"/>
          <w:w w:val="101"/>
          <w:sz w:val="24"/>
          <w:szCs w:val="24"/>
        </w:rPr>
        <w:t>gм</w:t>
      </w:r>
      <w:r w:rsidRPr="00AE3332">
        <w:rPr>
          <w:rFonts w:ascii="Arial" w:hAnsi="Arial" w:cs="Arial"/>
          <w:w w:val="101"/>
          <w:position w:val="7"/>
          <w:sz w:val="24"/>
          <w:szCs w:val="24"/>
        </w:rPr>
        <w:t>×</w:t>
      </w:r>
      <w:r w:rsidRPr="00AE3332">
        <w:rPr>
          <w:rFonts w:ascii="Arial" w:hAnsi="Arial" w:cs="Arial"/>
          <w:spacing w:val="10"/>
          <w:w w:val="101"/>
          <w:position w:val="7"/>
          <w:sz w:val="24"/>
          <w:szCs w:val="24"/>
        </w:rPr>
        <w:t>N</w:t>
      </w:r>
      <w:r w:rsidRPr="00AE3332">
        <w:rPr>
          <w:rFonts w:ascii="Arial" w:hAnsi="Arial" w:cs="Arial"/>
          <w:w w:val="101"/>
          <w:sz w:val="24"/>
          <w:szCs w:val="24"/>
        </w:rPr>
        <w:t>gм</w:t>
      </w:r>
      <w:r w:rsidRPr="00AE3332">
        <w:rPr>
          <w:rFonts w:ascii="Arial" w:hAnsi="Arial" w:cs="Arial"/>
          <w:w w:val="101"/>
          <w:position w:val="7"/>
          <w:sz w:val="24"/>
          <w:szCs w:val="24"/>
        </w:rPr>
        <w:t>+</w:t>
      </w:r>
      <w:r w:rsidRPr="00AE3332">
        <w:rPr>
          <w:rFonts w:ascii="Arial" w:hAnsi="Arial" w:cs="Arial"/>
          <w:spacing w:val="30"/>
          <w:w w:val="99"/>
          <w:position w:val="1"/>
          <w:sz w:val="24"/>
          <w:szCs w:val="24"/>
        </w:rPr>
        <w:t></w:t>
      </w:r>
      <w:r w:rsidRPr="00AE3332">
        <w:rPr>
          <w:rFonts w:ascii="Arial" w:hAnsi="Arial" w:cs="Arial"/>
          <w:spacing w:val="4"/>
          <w:w w:val="101"/>
          <w:position w:val="7"/>
          <w:sz w:val="24"/>
          <w:szCs w:val="24"/>
        </w:rPr>
        <w:t>Q</w:t>
      </w:r>
      <w:r w:rsidRPr="00AE3332">
        <w:rPr>
          <w:rFonts w:ascii="Arial" w:hAnsi="Arial" w:cs="Arial"/>
          <w:w w:val="101"/>
          <w:sz w:val="24"/>
          <w:szCs w:val="24"/>
        </w:rPr>
        <w:t>iмг</w:t>
      </w:r>
      <w:r w:rsidRPr="00AE3332">
        <w:rPr>
          <w:rFonts w:ascii="Arial" w:hAnsi="Arial" w:cs="Arial"/>
          <w:w w:val="101"/>
          <w:position w:val="7"/>
          <w:sz w:val="24"/>
          <w:szCs w:val="24"/>
        </w:rPr>
        <w:t>×</w:t>
      </w:r>
      <w:r w:rsidRPr="00AE3332">
        <w:rPr>
          <w:rFonts w:ascii="Arial" w:hAnsi="Arial" w:cs="Arial"/>
          <w:spacing w:val="-6"/>
          <w:w w:val="101"/>
          <w:position w:val="7"/>
          <w:sz w:val="24"/>
          <w:szCs w:val="24"/>
        </w:rPr>
        <w:t>S</w:t>
      </w:r>
      <w:r w:rsidRPr="00AE3332">
        <w:rPr>
          <w:rFonts w:ascii="Arial" w:hAnsi="Arial" w:cs="Arial"/>
          <w:w w:val="101"/>
          <w:sz w:val="24"/>
          <w:szCs w:val="24"/>
        </w:rPr>
        <w:t>iмг</w:t>
      </w:r>
      <w:r w:rsidRPr="00AE3332">
        <w:rPr>
          <w:rFonts w:ascii="Arial" w:hAnsi="Arial" w:cs="Arial"/>
          <w:w w:val="101"/>
          <w:position w:val="7"/>
          <w:sz w:val="24"/>
          <w:szCs w:val="24"/>
        </w:rPr>
        <w:t>×</w:t>
      </w:r>
      <w:r w:rsidRPr="00AE3332">
        <w:rPr>
          <w:rFonts w:ascii="Arial" w:hAnsi="Arial" w:cs="Arial"/>
          <w:spacing w:val="4"/>
          <w:w w:val="101"/>
          <w:position w:val="7"/>
          <w:sz w:val="24"/>
          <w:szCs w:val="24"/>
        </w:rPr>
        <w:t>Р</w:t>
      </w:r>
      <w:r w:rsidRPr="00AE3332">
        <w:rPr>
          <w:rFonts w:ascii="Arial" w:hAnsi="Arial" w:cs="Arial"/>
          <w:w w:val="101"/>
          <w:sz w:val="24"/>
          <w:szCs w:val="24"/>
        </w:rPr>
        <w:t>iмг</w:t>
      </w:r>
      <w:r w:rsidRPr="00AE3332">
        <w:rPr>
          <w:rFonts w:ascii="Arial" w:hAnsi="Arial" w:cs="Arial"/>
          <w:w w:val="101"/>
          <w:position w:val="7"/>
          <w:sz w:val="24"/>
          <w:szCs w:val="24"/>
        </w:rPr>
        <w:t>×</w:t>
      </w:r>
      <w:r w:rsidRPr="00AE3332">
        <w:rPr>
          <w:rFonts w:ascii="Arial" w:hAnsi="Arial" w:cs="Arial"/>
          <w:spacing w:val="6"/>
          <w:w w:val="101"/>
          <w:position w:val="7"/>
          <w:sz w:val="24"/>
          <w:szCs w:val="24"/>
        </w:rPr>
        <w:t>N</w:t>
      </w:r>
      <w:r w:rsidRPr="00AE3332">
        <w:rPr>
          <w:rFonts w:ascii="Arial" w:hAnsi="Arial" w:cs="Arial"/>
          <w:w w:val="101"/>
          <w:sz w:val="24"/>
          <w:szCs w:val="24"/>
        </w:rPr>
        <w:t>iмг</w:t>
      </w:r>
      <w:r w:rsidRPr="00AE3332">
        <w:rPr>
          <w:rFonts w:ascii="Arial" w:hAnsi="Arial" w:cs="Arial"/>
          <w:w w:val="101"/>
          <w:position w:val="7"/>
          <w:sz w:val="24"/>
          <w:szCs w:val="24"/>
        </w:rPr>
        <w:t>+</w:t>
      </w:r>
    </w:p>
    <w:p w:rsidR="00D3226B" w:rsidRPr="00AE3332" w:rsidRDefault="0086453F" w:rsidP="00AE3332">
      <w:pPr>
        <w:tabs>
          <w:tab w:val="left" w:pos="6318"/>
        </w:tabs>
        <w:ind w:left="3353"/>
        <w:rPr>
          <w:rFonts w:ascii="Arial" w:hAnsi="Arial" w:cs="Arial"/>
          <w:sz w:val="24"/>
          <w:szCs w:val="24"/>
        </w:rPr>
      </w:pPr>
      <w:r w:rsidRPr="00AE3332">
        <w:rPr>
          <w:rFonts w:ascii="Arial" w:hAnsi="Arial" w:cs="Arial"/>
          <w:sz w:val="24"/>
          <w:szCs w:val="24"/>
        </w:rPr>
        <w:pict>
          <v:shape id="_x0000_s1262" type="#_x0000_t202" style="position:absolute;left:0;text-align:left;margin-left:263pt;margin-top:12.45pt;width:5.95pt;height:8.5pt;z-index:-15726080;mso-wrap-distance-left:0;mso-wrap-distance-right:0;mso-position-horizontal-relative:page" filled="f" stroked="f">
            <v:textbox inset="0,0,0,0">
              <w:txbxContent>
                <w:p w:rsidR="00AE3332" w:rsidRDefault="00AE3332">
                  <w:pPr>
                    <w:spacing w:line="169" w:lineRule="exact"/>
                    <w:rPr>
                      <w:rFonts w:ascii="Times New Roman"/>
                      <w:sz w:val="15"/>
                    </w:rPr>
                  </w:pPr>
                  <w:r>
                    <w:rPr>
                      <w:rFonts w:ascii="Times New Roman"/>
                      <w:w w:val="101"/>
                      <w:sz w:val="15"/>
                    </w:rPr>
                    <w:t>m</w:t>
                  </w:r>
                </w:p>
              </w:txbxContent>
            </v:textbox>
            <w10:wrap type="topAndBottom" anchorx="page"/>
          </v:shape>
        </w:pict>
      </w:r>
      <w:r w:rsidR="00B22FC4" w:rsidRPr="00AE3332">
        <w:rPr>
          <w:rFonts w:ascii="Arial" w:hAnsi="Arial" w:cs="Arial"/>
          <w:sz w:val="24"/>
          <w:szCs w:val="24"/>
        </w:rPr>
        <w:t>g=1</w:t>
      </w:r>
      <w:r w:rsidR="00B22FC4" w:rsidRPr="00AE3332">
        <w:rPr>
          <w:rFonts w:ascii="Arial" w:hAnsi="Arial" w:cs="Arial"/>
          <w:sz w:val="24"/>
          <w:szCs w:val="24"/>
        </w:rPr>
        <w:tab/>
        <w:t>i=1</w:t>
      </w:r>
    </w:p>
    <w:p w:rsidR="00D3226B" w:rsidRPr="00AE3332" w:rsidRDefault="00B22FC4" w:rsidP="00AE3332">
      <w:pPr>
        <w:ind w:left="757" w:right="167"/>
        <w:jc w:val="center"/>
        <w:rPr>
          <w:rFonts w:ascii="Arial" w:hAnsi="Arial" w:cs="Arial"/>
          <w:sz w:val="24"/>
          <w:szCs w:val="24"/>
        </w:rPr>
      </w:pPr>
      <w:r w:rsidRPr="00AE3332">
        <w:rPr>
          <w:rFonts w:ascii="Arial" w:hAnsi="Arial" w:cs="Arial"/>
          <w:w w:val="101"/>
          <w:position w:val="7"/>
          <w:sz w:val="24"/>
          <w:szCs w:val="24"/>
        </w:rPr>
        <w:t>+</w:t>
      </w:r>
      <w:r w:rsidRPr="00AE3332">
        <w:rPr>
          <w:rFonts w:ascii="Arial" w:hAnsi="Arial" w:cs="Arial"/>
          <w:spacing w:val="30"/>
          <w:w w:val="99"/>
          <w:position w:val="1"/>
          <w:sz w:val="24"/>
          <w:szCs w:val="24"/>
        </w:rPr>
        <w:t></w:t>
      </w:r>
      <w:r w:rsidRPr="00AE3332">
        <w:rPr>
          <w:rFonts w:ascii="Arial" w:hAnsi="Arial" w:cs="Arial"/>
          <w:spacing w:val="23"/>
          <w:w w:val="101"/>
          <w:position w:val="7"/>
          <w:sz w:val="24"/>
          <w:szCs w:val="24"/>
        </w:rPr>
        <w:t>Q</w:t>
      </w:r>
      <w:r w:rsidRPr="00AE3332">
        <w:rPr>
          <w:rFonts w:ascii="Arial" w:hAnsi="Arial" w:cs="Arial"/>
          <w:w w:val="101"/>
          <w:sz w:val="24"/>
          <w:szCs w:val="24"/>
        </w:rPr>
        <w:t>jмн</w:t>
      </w:r>
      <w:r w:rsidRPr="00AE3332">
        <w:rPr>
          <w:rFonts w:ascii="Arial" w:hAnsi="Arial" w:cs="Arial"/>
          <w:w w:val="101"/>
          <w:position w:val="7"/>
          <w:sz w:val="24"/>
          <w:szCs w:val="24"/>
        </w:rPr>
        <w:t>×</w:t>
      </w:r>
      <w:r w:rsidRPr="00AE3332">
        <w:rPr>
          <w:rFonts w:ascii="Arial" w:hAnsi="Arial" w:cs="Arial"/>
          <w:spacing w:val="13"/>
          <w:w w:val="101"/>
          <w:position w:val="7"/>
          <w:sz w:val="24"/>
          <w:szCs w:val="24"/>
        </w:rPr>
        <w:t>S</w:t>
      </w:r>
      <w:r w:rsidRPr="00AE3332">
        <w:rPr>
          <w:rFonts w:ascii="Arial" w:hAnsi="Arial" w:cs="Arial"/>
          <w:w w:val="101"/>
          <w:sz w:val="24"/>
          <w:szCs w:val="24"/>
        </w:rPr>
        <w:t>jмн</w:t>
      </w:r>
      <w:r w:rsidRPr="00AE3332">
        <w:rPr>
          <w:rFonts w:ascii="Arial" w:hAnsi="Arial" w:cs="Arial"/>
          <w:w w:val="101"/>
          <w:position w:val="7"/>
          <w:sz w:val="24"/>
          <w:szCs w:val="24"/>
        </w:rPr>
        <w:t>×</w:t>
      </w:r>
      <w:r w:rsidRPr="00AE3332">
        <w:rPr>
          <w:rFonts w:ascii="Arial" w:hAnsi="Arial" w:cs="Arial"/>
          <w:spacing w:val="24"/>
          <w:w w:val="101"/>
          <w:position w:val="7"/>
          <w:sz w:val="24"/>
          <w:szCs w:val="24"/>
        </w:rPr>
        <w:t>Р</w:t>
      </w:r>
      <w:r w:rsidRPr="00AE3332">
        <w:rPr>
          <w:rFonts w:ascii="Arial" w:hAnsi="Arial" w:cs="Arial"/>
          <w:w w:val="101"/>
          <w:sz w:val="24"/>
          <w:szCs w:val="24"/>
        </w:rPr>
        <w:t>jмн</w:t>
      </w:r>
      <w:r w:rsidRPr="00AE3332">
        <w:rPr>
          <w:rFonts w:ascii="Arial" w:hAnsi="Arial" w:cs="Arial"/>
          <w:w w:val="101"/>
          <w:position w:val="7"/>
          <w:sz w:val="24"/>
          <w:szCs w:val="24"/>
        </w:rPr>
        <w:t>×</w:t>
      </w:r>
      <w:r w:rsidRPr="00AE3332">
        <w:rPr>
          <w:rFonts w:ascii="Arial" w:hAnsi="Arial" w:cs="Arial"/>
          <w:spacing w:val="26"/>
          <w:w w:val="101"/>
          <w:position w:val="7"/>
          <w:sz w:val="24"/>
          <w:szCs w:val="24"/>
        </w:rPr>
        <w:t>N</w:t>
      </w:r>
      <w:r w:rsidRPr="00AE3332">
        <w:rPr>
          <w:rFonts w:ascii="Arial" w:hAnsi="Arial" w:cs="Arial"/>
          <w:w w:val="101"/>
          <w:sz w:val="24"/>
          <w:szCs w:val="24"/>
        </w:rPr>
        <w:t>jмн</w:t>
      </w:r>
      <w:r w:rsidRPr="00AE3332">
        <w:rPr>
          <w:rFonts w:ascii="Arial" w:hAnsi="Arial" w:cs="Arial"/>
          <w:w w:val="101"/>
          <w:position w:val="7"/>
          <w:sz w:val="24"/>
          <w:szCs w:val="24"/>
        </w:rPr>
        <w:t>,</w:t>
      </w:r>
    </w:p>
    <w:p w:rsidR="00D3226B" w:rsidRPr="00AE3332" w:rsidRDefault="00B22FC4" w:rsidP="00AE3332">
      <w:pPr>
        <w:ind w:left="264" w:right="2101"/>
        <w:jc w:val="center"/>
        <w:rPr>
          <w:rFonts w:ascii="Arial" w:hAnsi="Arial" w:cs="Arial"/>
          <w:sz w:val="24"/>
          <w:szCs w:val="24"/>
        </w:rPr>
      </w:pPr>
      <w:r w:rsidRPr="00AE3332">
        <w:rPr>
          <w:rFonts w:ascii="Arial" w:hAnsi="Arial" w:cs="Arial"/>
          <w:sz w:val="24"/>
          <w:szCs w:val="24"/>
        </w:rPr>
        <w:lastRenderedPageBreak/>
        <w:t>j=1</w:t>
      </w:r>
    </w:p>
    <w:p w:rsidR="00D3226B" w:rsidRPr="00AE3332" w:rsidRDefault="00D3226B" w:rsidP="00AE3332">
      <w:pPr>
        <w:pStyle w:val="a3"/>
        <w:spacing w:before="5"/>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90"/>
        <w:ind w:left="1073"/>
        <w:rPr>
          <w:rFonts w:ascii="Arial" w:hAnsi="Arial" w:cs="Arial"/>
        </w:rPr>
      </w:pPr>
      <w:r w:rsidRPr="00AE3332">
        <w:rPr>
          <w:rFonts w:ascii="Arial" w:hAnsi="Arial" w:cs="Arial"/>
        </w:rPr>
        <w:lastRenderedPageBreak/>
        <w:t>где:</w:t>
      </w:r>
    </w:p>
    <w:p w:rsidR="00D3226B" w:rsidRPr="00AE3332" w:rsidRDefault="00B22FC4" w:rsidP="00AE3332">
      <w:pPr>
        <w:spacing w:before="28"/>
        <w:ind w:left="1109"/>
        <w:rPr>
          <w:rFonts w:ascii="Arial" w:hAnsi="Arial" w:cs="Arial"/>
          <w:sz w:val="24"/>
          <w:szCs w:val="24"/>
        </w:rPr>
      </w:pPr>
      <w:r w:rsidRPr="00AE3332">
        <w:rPr>
          <w:rFonts w:ascii="Arial" w:hAnsi="Arial" w:cs="Arial"/>
          <w:spacing w:val="-2"/>
          <w:position w:val="7"/>
          <w:sz w:val="24"/>
          <w:szCs w:val="24"/>
        </w:rPr>
        <w:t>Q</w:t>
      </w:r>
      <w:r w:rsidRPr="00AE3332">
        <w:rPr>
          <w:rFonts w:ascii="Arial" w:hAnsi="Arial" w:cs="Arial"/>
          <w:spacing w:val="-2"/>
          <w:sz w:val="24"/>
          <w:szCs w:val="24"/>
        </w:rPr>
        <w:t>gм</w:t>
      </w:r>
    </w:p>
    <w:p w:rsidR="00D3226B" w:rsidRPr="00AE3332" w:rsidRDefault="00B22FC4" w:rsidP="00AE3332">
      <w:pPr>
        <w:pStyle w:val="a3"/>
        <w:spacing w:before="5"/>
        <w:rPr>
          <w:rFonts w:ascii="Arial" w:hAnsi="Arial" w:cs="Arial"/>
        </w:rPr>
      </w:pPr>
      <w:r w:rsidRPr="00AE3332">
        <w:rPr>
          <w:rFonts w:ascii="Arial" w:hAnsi="Arial" w:cs="Arial"/>
        </w:rPr>
        <w:br w:type="column"/>
      </w:r>
    </w:p>
    <w:p w:rsidR="00D3226B" w:rsidRPr="00AE3332" w:rsidRDefault="00B22FC4" w:rsidP="00AE3332">
      <w:pPr>
        <w:pStyle w:val="a3"/>
        <w:tabs>
          <w:tab w:val="left" w:pos="608"/>
          <w:tab w:val="left" w:pos="2028"/>
          <w:tab w:val="left" w:pos="3580"/>
          <w:tab w:val="left" w:pos="4703"/>
          <w:tab w:val="left" w:pos="5317"/>
          <w:tab w:val="left" w:pos="6519"/>
          <w:tab w:val="left" w:pos="7829"/>
        </w:tabs>
        <w:ind w:left="265"/>
        <w:rPr>
          <w:rFonts w:ascii="Arial" w:hAnsi="Arial" w:cs="Arial"/>
        </w:rPr>
      </w:pPr>
      <w:r w:rsidRPr="00AE3332">
        <w:rPr>
          <w:rFonts w:ascii="Arial" w:hAnsi="Arial" w:cs="Arial"/>
        </w:rPr>
        <w:t>-</w:t>
      </w:r>
      <w:r w:rsidRPr="00AE3332">
        <w:rPr>
          <w:rFonts w:ascii="Arial" w:hAnsi="Arial" w:cs="Arial"/>
        </w:rPr>
        <w:tab/>
        <w:t>количество</w:t>
      </w:r>
      <w:r w:rsidRPr="00AE3332">
        <w:rPr>
          <w:rFonts w:ascii="Arial" w:hAnsi="Arial" w:cs="Arial"/>
        </w:rPr>
        <w:tab/>
        <w:t>абонентских</w:t>
      </w:r>
      <w:r w:rsidRPr="00AE3332">
        <w:rPr>
          <w:rFonts w:ascii="Arial" w:hAnsi="Arial" w:cs="Arial"/>
        </w:rPr>
        <w:tab/>
        <w:t>номеров</w:t>
      </w:r>
      <w:r w:rsidRPr="00AE3332">
        <w:rPr>
          <w:rFonts w:ascii="Arial" w:hAnsi="Arial" w:cs="Arial"/>
        </w:rPr>
        <w:tab/>
        <w:t>для</w:t>
      </w:r>
      <w:r w:rsidRPr="00AE3332">
        <w:rPr>
          <w:rFonts w:ascii="Arial" w:hAnsi="Arial" w:cs="Arial"/>
        </w:rPr>
        <w:tab/>
        <w:t>передачи</w:t>
      </w:r>
      <w:r w:rsidRPr="00AE3332">
        <w:rPr>
          <w:rFonts w:ascii="Arial" w:hAnsi="Arial" w:cs="Arial"/>
        </w:rPr>
        <w:tab/>
        <w:t>голосовой</w:t>
      </w:r>
      <w:r w:rsidRPr="00AE3332">
        <w:rPr>
          <w:rFonts w:ascii="Arial" w:hAnsi="Arial" w:cs="Arial"/>
        </w:rPr>
        <w:tab/>
        <w:t>информации,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12" w:space="40"/>
            <w:col w:w="9758"/>
          </w:cols>
        </w:sectPr>
      </w:pPr>
    </w:p>
    <w:p w:rsidR="00D3226B" w:rsidRPr="00AE3332" w:rsidRDefault="00B22FC4" w:rsidP="00AE3332">
      <w:pPr>
        <w:pStyle w:val="a3"/>
        <w:spacing w:before="47"/>
        <w:ind w:left="532"/>
        <w:rPr>
          <w:rFonts w:ascii="Arial" w:hAnsi="Arial" w:cs="Arial"/>
        </w:rPr>
      </w:pPr>
      <w:r w:rsidRPr="00AE3332">
        <w:rPr>
          <w:rFonts w:ascii="Arial" w:hAnsi="Arial" w:cs="Arial"/>
        </w:rPr>
        <w:lastRenderedPageBreak/>
        <w:t>используемыхдляместныхтелефонных соединений,сg-мтарифом;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8"/>
        <w:jc w:val="right"/>
        <w:rPr>
          <w:rFonts w:ascii="Arial" w:hAnsi="Arial" w:cs="Arial"/>
          <w:sz w:val="24"/>
          <w:szCs w:val="24"/>
        </w:rPr>
      </w:pPr>
      <w:r w:rsidRPr="00AE3332">
        <w:rPr>
          <w:rFonts w:ascii="Arial" w:hAnsi="Arial" w:cs="Arial"/>
          <w:position w:val="7"/>
          <w:sz w:val="24"/>
          <w:szCs w:val="24"/>
        </w:rPr>
        <w:lastRenderedPageBreak/>
        <w:t>S</w:t>
      </w:r>
      <w:r w:rsidRPr="00AE3332">
        <w:rPr>
          <w:rFonts w:ascii="Arial" w:hAnsi="Arial" w:cs="Arial"/>
          <w:sz w:val="24"/>
          <w:szCs w:val="24"/>
        </w:rPr>
        <w:t>gм</w:t>
      </w:r>
    </w:p>
    <w:p w:rsidR="00D3226B" w:rsidRPr="00AE3332" w:rsidRDefault="00B22FC4" w:rsidP="00AE3332">
      <w:pPr>
        <w:pStyle w:val="a3"/>
        <w:spacing w:before="65"/>
        <w:ind w:left="184"/>
        <w:rPr>
          <w:rFonts w:ascii="Arial" w:hAnsi="Arial" w:cs="Arial"/>
        </w:rPr>
      </w:pPr>
      <w:r w:rsidRPr="00AE3332">
        <w:rPr>
          <w:rFonts w:ascii="Arial" w:hAnsi="Arial" w:cs="Arial"/>
        </w:rPr>
        <w:br w:type="column"/>
      </w:r>
      <w:r w:rsidRPr="00AE3332">
        <w:rPr>
          <w:rFonts w:ascii="Arial" w:hAnsi="Arial" w:cs="Arial"/>
        </w:rPr>
        <w:lastRenderedPageBreak/>
        <w:t>-продолжительностьместныхтелефонныхсоединенийвмесяцврасчетена1</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49" w:space="40"/>
            <w:col w:w="9821"/>
          </w:cols>
        </w:sectPr>
      </w:pPr>
    </w:p>
    <w:p w:rsidR="00D3226B" w:rsidRPr="00AE3332" w:rsidRDefault="00B22FC4" w:rsidP="00AE3332">
      <w:pPr>
        <w:pStyle w:val="a3"/>
        <w:spacing w:before="47"/>
        <w:ind w:left="532"/>
        <w:rPr>
          <w:rFonts w:ascii="Arial" w:hAnsi="Arial" w:cs="Arial"/>
        </w:rPr>
      </w:pPr>
      <w:r w:rsidRPr="00AE3332">
        <w:rPr>
          <w:rFonts w:ascii="Arial" w:hAnsi="Arial" w:cs="Arial"/>
        </w:rPr>
        <w:lastRenderedPageBreak/>
        <w:t>абонентскийномердляпередачиголосовойинформациипоg-мутарифу;</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8"/>
        <w:ind w:left="1114"/>
        <w:rPr>
          <w:rFonts w:ascii="Arial" w:hAnsi="Arial" w:cs="Arial"/>
          <w:sz w:val="24"/>
          <w:szCs w:val="24"/>
        </w:rPr>
      </w:pPr>
      <w:r w:rsidRPr="00AE3332">
        <w:rPr>
          <w:rFonts w:ascii="Arial" w:hAnsi="Arial" w:cs="Arial"/>
          <w:position w:val="7"/>
          <w:sz w:val="24"/>
          <w:szCs w:val="24"/>
        </w:rPr>
        <w:lastRenderedPageBreak/>
        <w:t>P</w:t>
      </w:r>
      <w:r w:rsidRPr="00AE3332">
        <w:rPr>
          <w:rFonts w:ascii="Arial" w:hAnsi="Arial" w:cs="Arial"/>
          <w:sz w:val="24"/>
          <w:szCs w:val="24"/>
        </w:rPr>
        <w:t>gм</w:t>
      </w:r>
    </w:p>
    <w:p w:rsidR="00D3226B" w:rsidRPr="00AE3332" w:rsidRDefault="00B22FC4" w:rsidP="00AE3332">
      <w:pPr>
        <w:spacing w:before="75"/>
        <w:ind w:left="1122"/>
        <w:rPr>
          <w:rFonts w:ascii="Arial" w:hAnsi="Arial" w:cs="Arial"/>
          <w:sz w:val="24"/>
          <w:szCs w:val="24"/>
        </w:rPr>
      </w:pPr>
      <w:r w:rsidRPr="00AE3332">
        <w:rPr>
          <w:rFonts w:ascii="Arial" w:hAnsi="Arial" w:cs="Arial"/>
          <w:spacing w:val="-5"/>
          <w:w w:val="105"/>
          <w:position w:val="7"/>
          <w:sz w:val="24"/>
          <w:szCs w:val="24"/>
        </w:rPr>
        <w:t>N</w:t>
      </w:r>
      <w:r w:rsidRPr="00AE3332">
        <w:rPr>
          <w:rFonts w:ascii="Arial" w:hAnsi="Arial" w:cs="Arial"/>
          <w:spacing w:val="-5"/>
          <w:w w:val="105"/>
          <w:sz w:val="24"/>
          <w:szCs w:val="24"/>
        </w:rPr>
        <w:t xml:space="preserve">g </w:t>
      </w:r>
      <w:r w:rsidRPr="00AE3332">
        <w:rPr>
          <w:rFonts w:ascii="Arial" w:hAnsi="Arial" w:cs="Arial"/>
          <w:spacing w:val="-4"/>
          <w:w w:val="105"/>
          <w:sz w:val="24"/>
          <w:szCs w:val="24"/>
        </w:rPr>
        <w:t>м</w:t>
      </w:r>
    </w:p>
    <w:p w:rsidR="00D3226B" w:rsidRPr="00AE3332" w:rsidRDefault="00B22FC4" w:rsidP="00AE3332">
      <w:pPr>
        <w:pStyle w:val="a3"/>
        <w:spacing w:before="46"/>
        <w:ind w:left="532"/>
        <w:rPr>
          <w:rFonts w:ascii="Arial" w:hAnsi="Arial" w:cs="Arial"/>
        </w:rPr>
      </w:pPr>
      <w:r w:rsidRPr="00AE3332">
        <w:rPr>
          <w:rFonts w:ascii="Arial" w:hAnsi="Arial" w:cs="Arial"/>
        </w:rPr>
        <w:t>тарифу;</w:t>
      </w:r>
    </w:p>
    <w:p w:rsidR="00D3226B" w:rsidRPr="00AE3332" w:rsidRDefault="00B22FC4" w:rsidP="00AE3332">
      <w:pPr>
        <w:spacing w:before="28"/>
        <w:ind w:left="1109"/>
        <w:rPr>
          <w:rFonts w:ascii="Arial" w:hAnsi="Arial" w:cs="Arial"/>
          <w:sz w:val="24"/>
          <w:szCs w:val="24"/>
        </w:rPr>
      </w:pPr>
      <w:r w:rsidRPr="00AE3332">
        <w:rPr>
          <w:rFonts w:ascii="Arial" w:hAnsi="Arial" w:cs="Arial"/>
          <w:spacing w:val="-1"/>
          <w:position w:val="7"/>
          <w:sz w:val="24"/>
          <w:szCs w:val="24"/>
        </w:rPr>
        <w:t>Q</w:t>
      </w:r>
      <w:r w:rsidRPr="00AE3332">
        <w:rPr>
          <w:rFonts w:ascii="Arial" w:hAnsi="Arial" w:cs="Arial"/>
          <w:spacing w:val="-1"/>
          <w:sz w:val="24"/>
          <w:szCs w:val="24"/>
        </w:rPr>
        <w:t>iмг</w:t>
      </w:r>
    </w:p>
    <w:p w:rsidR="00D3226B" w:rsidRPr="00AE3332" w:rsidRDefault="00B22FC4" w:rsidP="00AE3332">
      <w:pPr>
        <w:pStyle w:val="a7"/>
        <w:numPr>
          <w:ilvl w:val="0"/>
          <w:numId w:val="2"/>
        </w:numPr>
        <w:tabs>
          <w:tab w:val="left" w:pos="114"/>
        </w:tabs>
        <w:spacing w:before="64"/>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ценаминутыразговораприместныхтелефонных соединенияхпоg-мутарифу;</w:t>
      </w:r>
    </w:p>
    <w:p w:rsidR="00D3226B" w:rsidRPr="00AE3332" w:rsidRDefault="00B22FC4" w:rsidP="00AE3332">
      <w:pPr>
        <w:pStyle w:val="a3"/>
        <w:spacing w:before="144"/>
        <w:ind w:left="149"/>
        <w:rPr>
          <w:rFonts w:ascii="Arial" w:hAnsi="Arial" w:cs="Arial"/>
        </w:rPr>
      </w:pPr>
      <w:r w:rsidRPr="00AE3332">
        <w:rPr>
          <w:rFonts w:ascii="Arial" w:hAnsi="Arial" w:cs="Arial"/>
        </w:rPr>
        <w:t>-количествомесяцевпредоставленияуслугиместнойтелефоннойсвязипоg-му</w:t>
      </w:r>
    </w:p>
    <w:p w:rsidR="00D3226B" w:rsidRPr="00AE3332" w:rsidRDefault="00D3226B" w:rsidP="00AE3332">
      <w:pPr>
        <w:pStyle w:val="a3"/>
        <w:spacing w:before="6"/>
        <w:rPr>
          <w:rFonts w:ascii="Arial" w:hAnsi="Arial" w:cs="Arial"/>
        </w:rPr>
      </w:pPr>
    </w:p>
    <w:p w:rsidR="00D3226B" w:rsidRPr="00AE3332" w:rsidRDefault="00B22FC4" w:rsidP="00AE3332">
      <w:pPr>
        <w:pStyle w:val="a7"/>
        <w:numPr>
          <w:ilvl w:val="1"/>
          <w:numId w:val="2"/>
        </w:numPr>
        <w:tabs>
          <w:tab w:val="left" w:pos="230"/>
        </w:tabs>
        <w:ind w:hanging="145"/>
        <w:rPr>
          <w:rFonts w:ascii="Arial" w:hAnsi="Arial" w:cs="Arial"/>
          <w:sz w:val="24"/>
          <w:szCs w:val="24"/>
        </w:rPr>
      </w:pPr>
      <w:r w:rsidRPr="00AE3332">
        <w:rPr>
          <w:rFonts w:ascii="Arial" w:hAnsi="Arial" w:cs="Arial"/>
          <w:sz w:val="24"/>
          <w:szCs w:val="24"/>
        </w:rPr>
        <w:t>количествоабонентскихномеровдляпередачиголосовойинформации,используемых</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39" w:space="40"/>
            <w:col w:w="9731"/>
          </w:cols>
        </w:sectPr>
      </w:pPr>
    </w:p>
    <w:p w:rsidR="00D3226B" w:rsidRPr="00AE3332" w:rsidRDefault="00B22FC4" w:rsidP="00AE3332">
      <w:pPr>
        <w:pStyle w:val="a3"/>
        <w:spacing w:before="60"/>
        <w:ind w:left="532"/>
        <w:rPr>
          <w:rFonts w:ascii="Arial" w:hAnsi="Arial" w:cs="Arial"/>
        </w:rPr>
      </w:pPr>
      <w:r w:rsidRPr="00AE3332">
        <w:rPr>
          <w:rFonts w:ascii="Arial" w:hAnsi="Arial" w:cs="Arial"/>
        </w:rPr>
        <w:lastRenderedPageBreak/>
        <w:t>длямеждугороднихтелефонныхсоединений,сi-мтарифом;</w:t>
      </w: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B22FC4" w:rsidP="00AE3332">
      <w:pPr>
        <w:spacing w:before="30"/>
        <w:jc w:val="right"/>
        <w:rPr>
          <w:rFonts w:ascii="Arial" w:hAnsi="Arial" w:cs="Arial"/>
          <w:sz w:val="24"/>
          <w:szCs w:val="24"/>
        </w:rPr>
      </w:pPr>
      <w:r w:rsidRPr="00AE3332">
        <w:rPr>
          <w:rFonts w:ascii="Arial" w:hAnsi="Arial" w:cs="Arial"/>
          <w:position w:val="7"/>
          <w:sz w:val="24"/>
          <w:szCs w:val="24"/>
        </w:rPr>
        <w:lastRenderedPageBreak/>
        <w:t>S</w:t>
      </w:r>
      <w:r w:rsidRPr="00AE3332">
        <w:rPr>
          <w:rFonts w:ascii="Arial" w:hAnsi="Arial" w:cs="Arial"/>
          <w:sz w:val="24"/>
          <w:szCs w:val="24"/>
        </w:rPr>
        <w:t>iмг</w:t>
      </w:r>
    </w:p>
    <w:p w:rsidR="00D3226B" w:rsidRPr="00AE3332" w:rsidRDefault="00B22FC4" w:rsidP="00AE3332">
      <w:pPr>
        <w:pStyle w:val="a7"/>
        <w:numPr>
          <w:ilvl w:val="1"/>
          <w:numId w:val="2"/>
        </w:numPr>
        <w:tabs>
          <w:tab w:val="left" w:pos="288"/>
        </w:tabs>
        <w:spacing w:before="64"/>
        <w:ind w:left="287" w:hanging="176"/>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продолжительностьмеждугороднихтелефонныхсоединенийвмесяцврасчетена1</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83" w:space="40"/>
            <w:col w:w="9787"/>
          </w:cols>
        </w:sectPr>
      </w:pPr>
    </w:p>
    <w:p w:rsidR="00D3226B" w:rsidRPr="00AE3332" w:rsidRDefault="00B22FC4" w:rsidP="00AE3332">
      <w:pPr>
        <w:pStyle w:val="a3"/>
        <w:spacing w:before="44"/>
        <w:ind w:left="532"/>
        <w:rPr>
          <w:rFonts w:ascii="Arial" w:hAnsi="Arial" w:cs="Arial"/>
        </w:rPr>
      </w:pPr>
      <w:r w:rsidRPr="00AE3332">
        <w:rPr>
          <w:rFonts w:ascii="Arial" w:hAnsi="Arial" w:cs="Arial"/>
        </w:rPr>
        <w:lastRenderedPageBreak/>
        <w:t>абонентскийтелефонныйномердляпередачиголосовойинформациипоi-мутарифу;</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30"/>
        <w:ind w:left="1113"/>
        <w:rPr>
          <w:rFonts w:ascii="Arial" w:hAnsi="Arial" w:cs="Arial"/>
          <w:sz w:val="24"/>
          <w:szCs w:val="24"/>
        </w:rPr>
      </w:pPr>
      <w:r w:rsidRPr="00AE3332">
        <w:rPr>
          <w:rFonts w:ascii="Arial" w:hAnsi="Arial" w:cs="Arial"/>
          <w:spacing w:val="-7"/>
          <w:position w:val="7"/>
          <w:sz w:val="24"/>
          <w:szCs w:val="24"/>
        </w:rPr>
        <w:lastRenderedPageBreak/>
        <w:t>P</w:t>
      </w:r>
      <w:r w:rsidRPr="00AE3332">
        <w:rPr>
          <w:rFonts w:ascii="Arial" w:hAnsi="Arial" w:cs="Arial"/>
          <w:spacing w:val="-7"/>
          <w:sz w:val="24"/>
          <w:szCs w:val="24"/>
        </w:rPr>
        <w:t>i</w:t>
      </w:r>
      <w:r w:rsidRPr="00AE3332">
        <w:rPr>
          <w:rFonts w:ascii="Arial" w:hAnsi="Arial" w:cs="Arial"/>
          <w:spacing w:val="-6"/>
          <w:sz w:val="24"/>
          <w:szCs w:val="24"/>
        </w:rPr>
        <w:t xml:space="preserve"> мг</w:t>
      </w:r>
    </w:p>
    <w:p w:rsidR="00D3226B" w:rsidRPr="00AE3332" w:rsidRDefault="00B22FC4" w:rsidP="00AE3332">
      <w:pPr>
        <w:spacing w:before="75"/>
        <w:ind w:left="1122"/>
        <w:rPr>
          <w:rFonts w:ascii="Arial" w:hAnsi="Arial" w:cs="Arial"/>
          <w:sz w:val="24"/>
          <w:szCs w:val="24"/>
        </w:rPr>
      </w:pPr>
      <w:r w:rsidRPr="00AE3332">
        <w:rPr>
          <w:rFonts w:ascii="Arial" w:hAnsi="Arial" w:cs="Arial"/>
          <w:position w:val="7"/>
          <w:sz w:val="24"/>
          <w:szCs w:val="24"/>
        </w:rPr>
        <w:t>N</w:t>
      </w:r>
      <w:r w:rsidRPr="00AE3332">
        <w:rPr>
          <w:rFonts w:ascii="Arial" w:hAnsi="Arial" w:cs="Arial"/>
          <w:sz w:val="24"/>
          <w:szCs w:val="24"/>
        </w:rPr>
        <w:t>iмг</w:t>
      </w:r>
    </w:p>
    <w:p w:rsidR="00D3226B" w:rsidRPr="00AE3332" w:rsidRDefault="00B22FC4" w:rsidP="00AE3332">
      <w:pPr>
        <w:pStyle w:val="a3"/>
        <w:spacing w:before="46"/>
        <w:ind w:left="532"/>
        <w:rPr>
          <w:rFonts w:ascii="Arial" w:hAnsi="Arial" w:cs="Arial"/>
        </w:rPr>
      </w:pPr>
      <w:r w:rsidRPr="00AE3332">
        <w:rPr>
          <w:rFonts w:ascii="Arial" w:hAnsi="Arial" w:cs="Arial"/>
        </w:rPr>
        <w:t>тарифу;</w:t>
      </w:r>
    </w:p>
    <w:p w:rsidR="00D3226B" w:rsidRPr="00AE3332" w:rsidRDefault="00B22FC4" w:rsidP="00AE3332">
      <w:pPr>
        <w:spacing w:before="29"/>
        <w:ind w:left="1109"/>
        <w:rPr>
          <w:rFonts w:ascii="Arial" w:hAnsi="Arial" w:cs="Arial"/>
          <w:sz w:val="24"/>
          <w:szCs w:val="24"/>
        </w:rPr>
      </w:pPr>
      <w:r w:rsidRPr="00AE3332">
        <w:rPr>
          <w:rFonts w:ascii="Arial" w:hAnsi="Arial" w:cs="Arial"/>
          <w:spacing w:val="2"/>
          <w:position w:val="7"/>
          <w:sz w:val="24"/>
          <w:szCs w:val="24"/>
        </w:rPr>
        <w:t>Q</w:t>
      </w:r>
      <w:r w:rsidRPr="00AE3332">
        <w:rPr>
          <w:rFonts w:ascii="Arial" w:hAnsi="Arial" w:cs="Arial"/>
          <w:spacing w:val="2"/>
          <w:sz w:val="24"/>
          <w:szCs w:val="24"/>
        </w:rPr>
        <w:t>j</w:t>
      </w:r>
      <w:r w:rsidRPr="00AE3332">
        <w:rPr>
          <w:rFonts w:ascii="Arial" w:hAnsi="Arial" w:cs="Arial"/>
          <w:sz w:val="24"/>
          <w:szCs w:val="24"/>
        </w:rPr>
        <w:t>мн</w:t>
      </w:r>
    </w:p>
    <w:p w:rsidR="00D3226B" w:rsidRPr="00AE3332" w:rsidRDefault="00B22FC4" w:rsidP="00AE3332">
      <w:pPr>
        <w:pStyle w:val="a7"/>
        <w:numPr>
          <w:ilvl w:val="0"/>
          <w:numId w:val="2"/>
        </w:numPr>
        <w:tabs>
          <w:tab w:val="left" w:pos="107"/>
        </w:tabs>
        <w:spacing w:before="66"/>
        <w:ind w:left="106"/>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ценаминутыразговорапримеждугороднихтелефонных соединениях поi-мутарифу;</w:t>
      </w:r>
    </w:p>
    <w:p w:rsidR="00D3226B" w:rsidRPr="00AE3332" w:rsidRDefault="00B22FC4" w:rsidP="00AE3332">
      <w:pPr>
        <w:pStyle w:val="a7"/>
        <w:numPr>
          <w:ilvl w:val="1"/>
          <w:numId w:val="2"/>
        </w:numPr>
        <w:tabs>
          <w:tab w:val="left" w:pos="222"/>
        </w:tabs>
        <w:spacing w:before="144"/>
        <w:ind w:left="221" w:hanging="152"/>
        <w:rPr>
          <w:rFonts w:ascii="Arial" w:hAnsi="Arial" w:cs="Arial"/>
          <w:sz w:val="24"/>
          <w:szCs w:val="24"/>
        </w:rPr>
      </w:pPr>
      <w:r w:rsidRPr="00AE3332">
        <w:rPr>
          <w:rFonts w:ascii="Arial" w:hAnsi="Arial" w:cs="Arial"/>
          <w:sz w:val="24"/>
          <w:szCs w:val="24"/>
        </w:rPr>
        <w:t>количествомесяцевпредоставленияуслугимеждугороднейтелефоннойсвязипоi-му</w:t>
      </w:r>
    </w:p>
    <w:p w:rsidR="00D3226B" w:rsidRPr="00AE3332" w:rsidRDefault="00D3226B" w:rsidP="00AE3332">
      <w:pPr>
        <w:pStyle w:val="a3"/>
        <w:spacing w:before="6"/>
        <w:rPr>
          <w:rFonts w:ascii="Arial" w:hAnsi="Arial" w:cs="Arial"/>
        </w:rPr>
      </w:pPr>
    </w:p>
    <w:p w:rsidR="00D3226B" w:rsidRPr="00AE3332" w:rsidRDefault="00B22FC4" w:rsidP="00AE3332">
      <w:pPr>
        <w:pStyle w:val="a7"/>
        <w:numPr>
          <w:ilvl w:val="1"/>
          <w:numId w:val="2"/>
        </w:numPr>
        <w:tabs>
          <w:tab w:val="left" w:pos="222"/>
        </w:tabs>
        <w:ind w:left="221" w:hanging="145"/>
        <w:rPr>
          <w:rFonts w:ascii="Arial" w:hAnsi="Arial" w:cs="Arial"/>
          <w:sz w:val="24"/>
          <w:szCs w:val="24"/>
        </w:rPr>
      </w:pPr>
      <w:r w:rsidRPr="00AE3332">
        <w:rPr>
          <w:rFonts w:ascii="Arial" w:hAnsi="Arial" w:cs="Arial"/>
          <w:sz w:val="24"/>
          <w:szCs w:val="24"/>
        </w:rPr>
        <w:t>количествоабонентскихномеров для передачиголосовой информации,используемых</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61" w:space="40"/>
            <w:col w:w="9709"/>
          </w:cols>
        </w:sectPr>
      </w:pPr>
    </w:p>
    <w:p w:rsidR="00D3226B" w:rsidRPr="00AE3332" w:rsidRDefault="00B22FC4" w:rsidP="00AE3332">
      <w:pPr>
        <w:pStyle w:val="a3"/>
        <w:spacing w:before="45"/>
        <w:ind w:left="532"/>
        <w:rPr>
          <w:rFonts w:ascii="Arial" w:hAnsi="Arial" w:cs="Arial"/>
        </w:rPr>
      </w:pPr>
      <w:r w:rsidRPr="00AE3332">
        <w:rPr>
          <w:rFonts w:ascii="Arial" w:hAnsi="Arial" w:cs="Arial"/>
        </w:rPr>
        <w:lastRenderedPageBreak/>
        <w:t>длямеждународных телефонных соединений,сj-мтарифом;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30"/>
        <w:jc w:val="right"/>
        <w:rPr>
          <w:rFonts w:ascii="Arial" w:hAnsi="Arial" w:cs="Arial"/>
          <w:sz w:val="24"/>
          <w:szCs w:val="24"/>
        </w:rPr>
      </w:pPr>
      <w:r w:rsidRPr="00AE3332">
        <w:rPr>
          <w:rFonts w:ascii="Arial" w:hAnsi="Arial" w:cs="Arial"/>
          <w:position w:val="7"/>
          <w:sz w:val="24"/>
          <w:szCs w:val="24"/>
        </w:rPr>
        <w:lastRenderedPageBreak/>
        <w:t>S</w:t>
      </w:r>
      <w:r w:rsidRPr="00AE3332">
        <w:rPr>
          <w:rFonts w:ascii="Arial" w:hAnsi="Arial" w:cs="Arial"/>
          <w:sz w:val="24"/>
          <w:szCs w:val="24"/>
        </w:rPr>
        <w:t>jмн</w:t>
      </w:r>
    </w:p>
    <w:p w:rsidR="00D3226B" w:rsidRPr="00AE3332" w:rsidRDefault="00B22FC4" w:rsidP="00AE3332">
      <w:pPr>
        <w:pStyle w:val="a7"/>
        <w:numPr>
          <w:ilvl w:val="1"/>
          <w:numId w:val="2"/>
        </w:numPr>
        <w:tabs>
          <w:tab w:val="left" w:pos="267"/>
        </w:tabs>
        <w:spacing w:before="65"/>
        <w:ind w:left="266" w:hanging="169"/>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продолжительностьмеждународныхтелефонныхсоединенийвмесяцврасчетена1</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04" w:space="40"/>
            <w:col w:w="9766"/>
          </w:cols>
        </w:sectPr>
      </w:pPr>
    </w:p>
    <w:p w:rsidR="00D3226B" w:rsidRPr="00AE3332" w:rsidRDefault="00B22FC4" w:rsidP="00AE3332">
      <w:pPr>
        <w:pStyle w:val="a3"/>
        <w:spacing w:before="45"/>
        <w:ind w:left="532"/>
        <w:rPr>
          <w:rFonts w:ascii="Arial" w:hAnsi="Arial" w:cs="Arial"/>
        </w:rPr>
      </w:pPr>
      <w:r w:rsidRPr="00AE3332">
        <w:rPr>
          <w:rFonts w:ascii="Arial" w:hAnsi="Arial" w:cs="Arial"/>
        </w:rPr>
        <w:lastRenderedPageBreak/>
        <w:t>абонентскийномердляпередачиголосовойинформациипоj-мутарифу;</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30"/>
        <w:ind w:left="1113"/>
        <w:rPr>
          <w:rFonts w:ascii="Arial" w:hAnsi="Arial" w:cs="Arial"/>
          <w:sz w:val="24"/>
          <w:szCs w:val="24"/>
        </w:rPr>
      </w:pPr>
      <w:r w:rsidRPr="00AE3332">
        <w:rPr>
          <w:rFonts w:ascii="Arial" w:hAnsi="Arial" w:cs="Arial"/>
          <w:spacing w:val="-2"/>
          <w:position w:val="7"/>
          <w:sz w:val="24"/>
          <w:szCs w:val="24"/>
        </w:rPr>
        <w:lastRenderedPageBreak/>
        <w:t>P</w:t>
      </w:r>
      <w:r w:rsidRPr="00AE3332">
        <w:rPr>
          <w:rFonts w:ascii="Arial" w:hAnsi="Arial" w:cs="Arial"/>
          <w:spacing w:val="-2"/>
          <w:sz w:val="24"/>
          <w:szCs w:val="24"/>
        </w:rPr>
        <w:t>j</w:t>
      </w:r>
      <w:r w:rsidRPr="00AE3332">
        <w:rPr>
          <w:rFonts w:ascii="Arial" w:hAnsi="Arial" w:cs="Arial"/>
          <w:spacing w:val="-1"/>
          <w:sz w:val="24"/>
          <w:szCs w:val="24"/>
        </w:rPr>
        <w:t>мн</w:t>
      </w:r>
    </w:p>
    <w:p w:rsidR="00D3226B" w:rsidRPr="00AE3332" w:rsidRDefault="00B22FC4" w:rsidP="00AE3332">
      <w:pPr>
        <w:spacing w:before="75"/>
        <w:ind w:left="1121"/>
        <w:rPr>
          <w:rFonts w:ascii="Arial" w:hAnsi="Arial" w:cs="Arial"/>
          <w:sz w:val="24"/>
          <w:szCs w:val="24"/>
        </w:rPr>
      </w:pPr>
      <w:r w:rsidRPr="00AE3332">
        <w:rPr>
          <w:rFonts w:ascii="Arial" w:hAnsi="Arial" w:cs="Arial"/>
          <w:spacing w:val="4"/>
          <w:position w:val="7"/>
          <w:sz w:val="24"/>
          <w:szCs w:val="24"/>
        </w:rPr>
        <w:t>N</w:t>
      </w:r>
      <w:r w:rsidRPr="00AE3332">
        <w:rPr>
          <w:rFonts w:ascii="Arial" w:hAnsi="Arial" w:cs="Arial"/>
          <w:spacing w:val="4"/>
          <w:sz w:val="24"/>
          <w:szCs w:val="24"/>
        </w:rPr>
        <w:t>j</w:t>
      </w:r>
      <w:r w:rsidRPr="00AE3332">
        <w:rPr>
          <w:rFonts w:ascii="Arial" w:hAnsi="Arial" w:cs="Arial"/>
          <w:sz w:val="24"/>
          <w:szCs w:val="24"/>
        </w:rPr>
        <w:t>мн</w:t>
      </w:r>
    </w:p>
    <w:p w:rsidR="00D3226B" w:rsidRPr="00AE3332" w:rsidRDefault="00B22FC4" w:rsidP="00AE3332">
      <w:pPr>
        <w:pStyle w:val="a3"/>
        <w:spacing w:before="45"/>
        <w:ind w:left="532"/>
        <w:rPr>
          <w:rFonts w:ascii="Arial" w:hAnsi="Arial" w:cs="Arial"/>
        </w:rPr>
      </w:pPr>
      <w:r w:rsidRPr="00AE3332">
        <w:rPr>
          <w:rFonts w:ascii="Arial" w:hAnsi="Arial" w:cs="Arial"/>
        </w:rPr>
        <w:t>тарифу.</w:t>
      </w:r>
    </w:p>
    <w:p w:rsidR="00D3226B" w:rsidRPr="00AE3332" w:rsidRDefault="00B22FC4" w:rsidP="00AE3332">
      <w:pPr>
        <w:pStyle w:val="a7"/>
        <w:numPr>
          <w:ilvl w:val="0"/>
          <w:numId w:val="2"/>
        </w:numPr>
        <w:tabs>
          <w:tab w:val="left" w:pos="137"/>
        </w:tabs>
        <w:spacing w:before="65"/>
        <w:ind w:left="136" w:hanging="14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ценаминутыразговорапримеждународныхтелефонных соединениях поj-мутарифу;</w:t>
      </w:r>
    </w:p>
    <w:p w:rsidR="00D3226B" w:rsidRPr="00AE3332" w:rsidRDefault="00B22FC4" w:rsidP="00AE3332">
      <w:pPr>
        <w:pStyle w:val="a7"/>
        <w:numPr>
          <w:ilvl w:val="0"/>
          <w:numId w:val="2"/>
        </w:numPr>
        <w:tabs>
          <w:tab w:val="left" w:pos="211"/>
        </w:tabs>
        <w:spacing w:before="144"/>
        <w:ind w:left="210" w:hanging="147"/>
        <w:rPr>
          <w:rFonts w:ascii="Arial" w:hAnsi="Arial" w:cs="Arial"/>
          <w:sz w:val="24"/>
          <w:szCs w:val="24"/>
        </w:rPr>
      </w:pPr>
      <w:r w:rsidRPr="00AE3332">
        <w:rPr>
          <w:rFonts w:ascii="Arial" w:hAnsi="Arial" w:cs="Arial"/>
          <w:sz w:val="24"/>
          <w:szCs w:val="24"/>
        </w:rPr>
        <w:t>количествомесяцевпредоставленияуслугимеждународнойтелефоннойсвязипоj-му</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77" w:space="40"/>
            <w:col w:w="9693"/>
          </w:cols>
        </w:sectPr>
      </w:pPr>
    </w:p>
    <w:p w:rsidR="00D3226B" w:rsidRPr="00AE3332" w:rsidRDefault="00D3226B" w:rsidP="00AE3332">
      <w:pPr>
        <w:pStyle w:val="a3"/>
        <w:spacing w:before="7"/>
        <w:rPr>
          <w:rFonts w:ascii="Arial" w:hAnsi="Arial" w:cs="Arial"/>
        </w:rPr>
      </w:pPr>
    </w:p>
    <w:p w:rsidR="00D3226B" w:rsidRPr="00AE3332" w:rsidRDefault="00B22FC4" w:rsidP="00AE3332">
      <w:pPr>
        <w:pStyle w:val="31"/>
        <w:spacing w:before="90"/>
        <w:ind w:left="4071" w:right="2347" w:hanging="1746"/>
        <w:rPr>
          <w:rFonts w:ascii="Arial" w:hAnsi="Arial" w:cs="Arial"/>
        </w:rPr>
      </w:pPr>
      <w:r w:rsidRPr="00AE3332">
        <w:rPr>
          <w:rFonts w:ascii="Arial" w:hAnsi="Arial" w:cs="Arial"/>
        </w:rPr>
        <w:t>Нормативы, применяемые при расчете нормативных затратнаприобретение услугсвязи</w:t>
      </w:r>
    </w:p>
    <w:p w:rsidR="00D3226B" w:rsidRPr="00AE3332" w:rsidRDefault="00D3226B" w:rsidP="00AE3332">
      <w:pPr>
        <w:pStyle w:val="a3"/>
        <w:spacing w:before="9"/>
        <w:rPr>
          <w:rFonts w:ascii="Arial" w:hAnsi="Arial" w:cs="Arial"/>
          <w:b/>
        </w:rPr>
      </w:pPr>
    </w:p>
    <w:tbl>
      <w:tblPr>
        <w:tblStyle w:val="TableNormal"/>
        <w:tblW w:w="0" w:type="auto"/>
        <w:tblInd w:w="13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10"/>
        <w:gridCol w:w="2126"/>
        <w:gridCol w:w="2551"/>
        <w:gridCol w:w="2976"/>
      </w:tblGrid>
      <w:tr w:rsidR="00D3226B" w:rsidRPr="00AE3332">
        <w:trPr>
          <w:trHeight w:val="1382"/>
        </w:trPr>
        <w:tc>
          <w:tcPr>
            <w:tcW w:w="1810" w:type="dxa"/>
          </w:tcPr>
          <w:p w:rsidR="00D3226B" w:rsidRPr="00AE3332" w:rsidRDefault="00B22FC4" w:rsidP="00AE3332">
            <w:pPr>
              <w:pStyle w:val="TableParagraph"/>
              <w:ind w:left="453"/>
              <w:jc w:val="left"/>
              <w:rPr>
                <w:rFonts w:ascii="Arial" w:hAnsi="Arial" w:cs="Arial"/>
                <w:b/>
                <w:sz w:val="24"/>
                <w:szCs w:val="24"/>
              </w:rPr>
            </w:pPr>
            <w:r w:rsidRPr="00AE3332">
              <w:rPr>
                <w:rFonts w:ascii="Arial" w:hAnsi="Arial" w:cs="Arial"/>
                <w:b/>
                <w:sz w:val="24"/>
                <w:szCs w:val="24"/>
              </w:rPr>
              <w:t>Видсвязи</w:t>
            </w:r>
          </w:p>
        </w:tc>
        <w:tc>
          <w:tcPr>
            <w:tcW w:w="2126" w:type="dxa"/>
          </w:tcPr>
          <w:p w:rsidR="00D3226B" w:rsidRPr="00AE3332" w:rsidRDefault="00B22FC4" w:rsidP="00AE3332">
            <w:pPr>
              <w:pStyle w:val="TableParagraph"/>
              <w:ind w:left="158" w:right="150"/>
              <w:rPr>
                <w:rFonts w:ascii="Arial" w:hAnsi="Arial" w:cs="Arial"/>
                <w:b/>
                <w:sz w:val="24"/>
                <w:szCs w:val="24"/>
              </w:rPr>
            </w:pPr>
            <w:r w:rsidRPr="00AE3332">
              <w:rPr>
                <w:rFonts w:ascii="Arial" w:hAnsi="Arial" w:cs="Arial"/>
                <w:b/>
                <w:sz w:val="24"/>
                <w:szCs w:val="24"/>
              </w:rPr>
              <w:t>Количество средствсвязи (абонентскихномеров)</w:t>
            </w:r>
          </w:p>
        </w:tc>
        <w:tc>
          <w:tcPr>
            <w:tcW w:w="2551" w:type="dxa"/>
          </w:tcPr>
          <w:p w:rsidR="00D3226B" w:rsidRPr="00AE3332" w:rsidRDefault="00B22FC4" w:rsidP="00AE3332">
            <w:pPr>
              <w:pStyle w:val="TableParagraph"/>
              <w:ind w:left="117" w:right="106"/>
              <w:rPr>
                <w:rFonts w:ascii="Arial" w:hAnsi="Arial" w:cs="Arial"/>
                <w:b/>
                <w:sz w:val="24"/>
                <w:szCs w:val="24"/>
              </w:rPr>
            </w:pPr>
            <w:r w:rsidRPr="00AE3332">
              <w:rPr>
                <w:rFonts w:ascii="Arial" w:hAnsi="Arial" w:cs="Arial"/>
                <w:b/>
                <w:sz w:val="24"/>
                <w:szCs w:val="24"/>
              </w:rPr>
              <w:t>Затратынаповременнуюоплатуместных,</w:t>
            </w:r>
          </w:p>
          <w:p w:rsidR="00D3226B" w:rsidRPr="00AE3332" w:rsidRDefault="00B22FC4" w:rsidP="00AE3332">
            <w:pPr>
              <w:pStyle w:val="TableParagraph"/>
              <w:ind w:left="492" w:right="480"/>
              <w:rPr>
                <w:rFonts w:ascii="Arial" w:hAnsi="Arial" w:cs="Arial"/>
                <w:b/>
                <w:sz w:val="24"/>
                <w:szCs w:val="24"/>
              </w:rPr>
            </w:pPr>
            <w:r w:rsidRPr="00AE3332">
              <w:rPr>
                <w:rFonts w:ascii="Arial" w:hAnsi="Arial" w:cs="Arial"/>
                <w:b/>
                <w:spacing w:val="-1"/>
                <w:sz w:val="24"/>
                <w:szCs w:val="24"/>
              </w:rPr>
              <w:t xml:space="preserve">междугородних </w:t>
            </w:r>
            <w:r w:rsidRPr="00AE3332">
              <w:rPr>
                <w:rFonts w:ascii="Arial" w:hAnsi="Arial" w:cs="Arial"/>
                <w:b/>
                <w:sz w:val="24"/>
                <w:szCs w:val="24"/>
              </w:rPr>
              <w:t>имеждународных</w:t>
            </w:r>
          </w:p>
          <w:p w:rsidR="00D3226B" w:rsidRPr="00AE3332" w:rsidRDefault="00B22FC4" w:rsidP="00AE3332">
            <w:pPr>
              <w:pStyle w:val="TableParagraph"/>
              <w:ind w:left="170" w:right="161"/>
              <w:rPr>
                <w:rFonts w:ascii="Arial" w:hAnsi="Arial" w:cs="Arial"/>
                <w:b/>
                <w:sz w:val="24"/>
                <w:szCs w:val="24"/>
              </w:rPr>
            </w:pPr>
            <w:r w:rsidRPr="00AE3332">
              <w:rPr>
                <w:rFonts w:ascii="Arial" w:hAnsi="Arial" w:cs="Arial"/>
                <w:b/>
                <w:sz w:val="24"/>
                <w:szCs w:val="24"/>
              </w:rPr>
              <w:t>телефонных соединенийвмесяцвруб.(неболее)</w:t>
            </w:r>
          </w:p>
        </w:tc>
        <w:tc>
          <w:tcPr>
            <w:tcW w:w="2976" w:type="dxa"/>
          </w:tcPr>
          <w:p w:rsidR="00D3226B" w:rsidRPr="00AE3332" w:rsidRDefault="00B22FC4" w:rsidP="00AE3332">
            <w:pPr>
              <w:pStyle w:val="TableParagraph"/>
              <w:ind w:left="577" w:right="567"/>
              <w:rPr>
                <w:rFonts w:ascii="Arial" w:hAnsi="Arial" w:cs="Arial"/>
                <w:b/>
                <w:sz w:val="24"/>
                <w:szCs w:val="24"/>
              </w:rPr>
            </w:pPr>
            <w:r w:rsidRPr="00AE3332">
              <w:rPr>
                <w:rFonts w:ascii="Arial" w:hAnsi="Arial" w:cs="Arial"/>
                <w:b/>
                <w:sz w:val="24"/>
                <w:szCs w:val="24"/>
              </w:rPr>
              <w:t>Группадолжностей</w:t>
            </w:r>
          </w:p>
        </w:tc>
      </w:tr>
      <w:tr w:rsidR="00D3226B" w:rsidRPr="00AE3332">
        <w:trPr>
          <w:trHeight w:val="460"/>
        </w:trPr>
        <w:tc>
          <w:tcPr>
            <w:tcW w:w="1810" w:type="dxa"/>
          </w:tcPr>
          <w:p w:rsidR="00D3226B" w:rsidRPr="00AE3332" w:rsidRDefault="00B22FC4" w:rsidP="00AE3332">
            <w:pPr>
              <w:pStyle w:val="TableParagraph"/>
              <w:ind w:left="149" w:right="140"/>
              <w:rPr>
                <w:rFonts w:ascii="Arial" w:hAnsi="Arial" w:cs="Arial"/>
                <w:sz w:val="24"/>
                <w:szCs w:val="24"/>
              </w:rPr>
            </w:pPr>
            <w:r w:rsidRPr="00AE3332">
              <w:rPr>
                <w:rFonts w:ascii="Arial" w:hAnsi="Arial" w:cs="Arial"/>
                <w:sz w:val="24"/>
                <w:szCs w:val="24"/>
              </w:rPr>
              <w:t>Услугисвязи</w:t>
            </w:r>
          </w:p>
          <w:p w:rsidR="00D3226B" w:rsidRPr="00AE3332" w:rsidRDefault="00B22FC4" w:rsidP="00AE3332">
            <w:pPr>
              <w:pStyle w:val="TableParagraph"/>
              <w:ind w:left="145" w:right="144"/>
              <w:rPr>
                <w:rFonts w:ascii="Arial" w:hAnsi="Arial" w:cs="Arial"/>
                <w:sz w:val="24"/>
                <w:szCs w:val="24"/>
              </w:rPr>
            </w:pPr>
            <w:r w:rsidRPr="00AE3332">
              <w:rPr>
                <w:rFonts w:ascii="Arial" w:hAnsi="Arial" w:cs="Arial"/>
                <w:sz w:val="24"/>
                <w:szCs w:val="24"/>
              </w:rPr>
              <w:t>(разовыеуслуги)</w:t>
            </w:r>
          </w:p>
        </w:tc>
        <w:tc>
          <w:tcPr>
            <w:tcW w:w="2126" w:type="dxa"/>
          </w:tcPr>
          <w:p w:rsidR="00D3226B" w:rsidRPr="00AE3332" w:rsidRDefault="00B22FC4" w:rsidP="00AE3332">
            <w:pPr>
              <w:pStyle w:val="TableParagraph"/>
              <w:ind w:left="628"/>
              <w:jc w:val="left"/>
              <w:rPr>
                <w:rFonts w:ascii="Arial" w:hAnsi="Arial" w:cs="Arial"/>
                <w:sz w:val="24"/>
                <w:szCs w:val="24"/>
              </w:rPr>
            </w:pPr>
            <w:r w:rsidRPr="00AE3332">
              <w:rPr>
                <w:rFonts w:ascii="Arial" w:hAnsi="Arial" w:cs="Arial"/>
                <w:sz w:val="24"/>
                <w:szCs w:val="24"/>
              </w:rPr>
              <w:t>37единиц</w:t>
            </w:r>
          </w:p>
        </w:tc>
        <w:tc>
          <w:tcPr>
            <w:tcW w:w="2551" w:type="dxa"/>
          </w:tcPr>
          <w:p w:rsidR="00D3226B" w:rsidRPr="00AE3332" w:rsidRDefault="00BA54BB" w:rsidP="00AE3332">
            <w:pPr>
              <w:pStyle w:val="TableParagraph"/>
              <w:ind w:left="117" w:right="106"/>
              <w:rPr>
                <w:rFonts w:ascii="Arial" w:hAnsi="Arial" w:cs="Arial"/>
                <w:sz w:val="24"/>
                <w:szCs w:val="24"/>
              </w:rPr>
            </w:pPr>
            <w:r w:rsidRPr="00AE3332">
              <w:rPr>
                <w:rFonts w:ascii="Arial" w:hAnsi="Arial" w:cs="Arial"/>
                <w:sz w:val="24"/>
                <w:szCs w:val="24"/>
              </w:rPr>
              <w:t>6500,00</w:t>
            </w:r>
          </w:p>
        </w:tc>
        <w:tc>
          <w:tcPr>
            <w:tcW w:w="2976" w:type="dxa"/>
          </w:tcPr>
          <w:p w:rsidR="00D3226B" w:rsidRPr="00AE3332" w:rsidRDefault="00B22FC4" w:rsidP="00AE3332">
            <w:pPr>
              <w:pStyle w:val="TableParagraph"/>
              <w:ind w:left="577" w:right="565"/>
              <w:rPr>
                <w:rFonts w:ascii="Arial" w:hAnsi="Arial" w:cs="Arial"/>
                <w:sz w:val="24"/>
                <w:szCs w:val="24"/>
              </w:rPr>
            </w:pPr>
            <w:r w:rsidRPr="00AE3332">
              <w:rPr>
                <w:rFonts w:ascii="Arial" w:hAnsi="Arial" w:cs="Arial"/>
                <w:sz w:val="24"/>
                <w:szCs w:val="24"/>
              </w:rPr>
              <w:t>группа1,2,3,4,5</w:t>
            </w:r>
          </w:p>
        </w:tc>
      </w:tr>
    </w:tbl>
    <w:p w:rsidR="00D3226B" w:rsidRPr="00AE3332" w:rsidRDefault="00B22FC4" w:rsidP="00AE3332">
      <w:pPr>
        <w:pStyle w:val="a7"/>
        <w:numPr>
          <w:ilvl w:val="1"/>
          <w:numId w:val="4"/>
        </w:numPr>
        <w:tabs>
          <w:tab w:val="left" w:pos="1494"/>
        </w:tabs>
        <w:spacing w:before="122"/>
        <w:ind w:hanging="421"/>
        <w:rPr>
          <w:rFonts w:ascii="Arial" w:hAnsi="Arial" w:cs="Arial"/>
          <w:sz w:val="24"/>
          <w:szCs w:val="24"/>
        </w:rPr>
      </w:pPr>
      <w:r w:rsidRPr="00AE3332">
        <w:rPr>
          <w:rFonts w:ascii="Arial" w:hAnsi="Arial" w:cs="Arial"/>
          <w:b/>
          <w:w w:val="95"/>
          <w:sz w:val="24"/>
          <w:szCs w:val="24"/>
        </w:rPr>
        <w:t>Затратынаоплатууслугподвижнойсвязи(</w:t>
      </w:r>
      <w:r w:rsidRPr="00AE3332">
        <w:rPr>
          <w:rFonts w:ascii="Arial" w:hAnsi="Arial" w:cs="Arial"/>
          <w:w w:val="95"/>
          <w:position w:val="1"/>
          <w:sz w:val="24"/>
          <w:szCs w:val="24"/>
        </w:rPr>
        <w:t>З</w:t>
      </w:r>
      <w:r w:rsidRPr="00AE3332">
        <w:rPr>
          <w:rFonts w:ascii="Arial" w:hAnsi="Arial" w:cs="Arial"/>
          <w:w w:val="95"/>
          <w:position w:val="1"/>
          <w:sz w:val="24"/>
          <w:szCs w:val="24"/>
          <w:vertAlign w:val="subscript"/>
        </w:rPr>
        <w:t>сот</w:t>
      </w:r>
      <w:r w:rsidRPr="00AE3332">
        <w:rPr>
          <w:rFonts w:ascii="Arial" w:hAnsi="Arial" w:cs="Arial"/>
          <w:b/>
          <w:w w:val="95"/>
          <w:sz w:val="24"/>
          <w:szCs w:val="24"/>
        </w:rPr>
        <w:t>)</w:t>
      </w:r>
      <w:r w:rsidRPr="00AE3332">
        <w:rPr>
          <w:rFonts w:ascii="Arial" w:hAnsi="Arial" w:cs="Arial"/>
          <w:w w:val="95"/>
          <w:sz w:val="24"/>
          <w:szCs w:val="24"/>
        </w:rPr>
        <w:t>определяютсяпоформуле:</w:t>
      </w:r>
    </w:p>
    <w:p w:rsidR="00D3226B" w:rsidRPr="00AE3332" w:rsidRDefault="00D3226B" w:rsidP="00AE3332">
      <w:pPr>
        <w:pStyle w:val="a3"/>
        <w:spacing w:before="7"/>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29"/>
        <w:ind w:left="1109"/>
        <w:rPr>
          <w:rFonts w:ascii="Arial" w:hAnsi="Arial" w:cs="Arial"/>
          <w:sz w:val="24"/>
          <w:szCs w:val="24"/>
        </w:rPr>
      </w:pPr>
      <w:r w:rsidRPr="00AE3332">
        <w:rPr>
          <w:rFonts w:ascii="Arial" w:hAnsi="Arial" w:cs="Arial"/>
          <w:spacing w:val="-1"/>
          <w:position w:val="7"/>
          <w:sz w:val="24"/>
          <w:szCs w:val="24"/>
        </w:rPr>
        <w:t>Q</w:t>
      </w:r>
      <w:r w:rsidRPr="00AE3332">
        <w:rPr>
          <w:rFonts w:ascii="Arial" w:hAnsi="Arial" w:cs="Arial"/>
          <w:spacing w:val="-1"/>
          <w:sz w:val="24"/>
          <w:szCs w:val="24"/>
        </w:rPr>
        <w:t>iсот</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3601"/>
        <w:rPr>
          <w:rFonts w:ascii="Arial" w:hAnsi="Arial" w:cs="Arial"/>
        </w:rPr>
      </w:pPr>
      <w:r w:rsidRPr="00AE3332">
        <w:rPr>
          <w:rFonts w:ascii="Arial" w:hAnsi="Arial" w:cs="Arial"/>
          <w:position w:val="-2"/>
        </w:rPr>
      </w:r>
      <w:r w:rsidRPr="00AE3332">
        <w:rPr>
          <w:rFonts w:ascii="Arial" w:hAnsi="Arial" w:cs="Arial"/>
          <w:position w:val="-2"/>
        </w:rPr>
        <w:pict>
          <v:shape id="_x0000_s1279" type="#_x0000_t202" style="width:3.85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2847"/>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с</w:t>
      </w:r>
      <w:r w:rsidRPr="00AE3332">
        <w:rPr>
          <w:rFonts w:ascii="Arial" w:hAnsi="Arial" w:cs="Arial"/>
          <w:w w:val="102"/>
          <w:sz w:val="24"/>
          <w:szCs w:val="24"/>
        </w:rPr>
        <w:t>от</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от</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от</w:t>
      </w:r>
      <w:r w:rsidRPr="00AE3332">
        <w:rPr>
          <w:rFonts w:ascii="Arial" w:hAnsi="Arial" w:cs="Arial"/>
          <w:w w:val="102"/>
          <w:position w:val="7"/>
          <w:sz w:val="24"/>
          <w:szCs w:val="24"/>
        </w:rPr>
        <w:t>×</w:t>
      </w:r>
      <w:r w:rsidRPr="00AE3332">
        <w:rPr>
          <w:rFonts w:ascii="Arial" w:hAnsi="Arial" w:cs="Arial"/>
          <w:spacing w:val="8"/>
          <w:w w:val="102"/>
          <w:position w:val="7"/>
          <w:sz w:val="24"/>
          <w:szCs w:val="24"/>
        </w:rPr>
        <w:t>N</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от</w:t>
      </w:r>
      <w:r w:rsidRPr="00AE3332">
        <w:rPr>
          <w:rFonts w:ascii="Arial" w:hAnsi="Arial" w:cs="Arial"/>
          <w:w w:val="102"/>
          <w:position w:val="7"/>
          <w:sz w:val="24"/>
          <w:szCs w:val="24"/>
        </w:rPr>
        <w:t>,</w:t>
      </w:r>
    </w:p>
    <w:p w:rsidR="00D3226B" w:rsidRPr="00AE3332" w:rsidRDefault="00B22FC4" w:rsidP="00AE3332">
      <w:pPr>
        <w:ind w:left="3529" w:right="5909"/>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7"/>
        <w:numPr>
          <w:ilvl w:val="1"/>
          <w:numId w:val="2"/>
        </w:numPr>
        <w:tabs>
          <w:tab w:val="left" w:pos="369"/>
        </w:tabs>
        <w:ind w:left="368" w:hanging="217"/>
        <w:rPr>
          <w:rFonts w:ascii="Arial" w:hAnsi="Arial" w:cs="Arial"/>
          <w:sz w:val="24"/>
          <w:szCs w:val="24"/>
        </w:rPr>
      </w:pPr>
      <w:r w:rsidRPr="00AE3332">
        <w:rPr>
          <w:rFonts w:ascii="Arial" w:hAnsi="Arial" w:cs="Arial"/>
          <w:sz w:val="24"/>
          <w:szCs w:val="24"/>
        </w:rPr>
        <w:t>количествоабонентскихномеровпользовательского(оконечного)оборудования,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90" w:space="40"/>
            <w:col w:w="9680"/>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подключенногоксетиподвижнойсвязи(далее-номерабонентской станции)поi-йдолжности;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iсот</w:t>
      </w:r>
    </w:p>
    <w:p w:rsidR="00D3226B" w:rsidRPr="00AE3332" w:rsidRDefault="00B22FC4" w:rsidP="00AE3332">
      <w:pPr>
        <w:pStyle w:val="a7"/>
        <w:numPr>
          <w:ilvl w:val="0"/>
          <w:numId w:val="2"/>
        </w:numPr>
        <w:tabs>
          <w:tab w:val="left" w:pos="228"/>
        </w:tabs>
        <w:spacing w:before="65"/>
        <w:ind w:left="227" w:hanging="150"/>
        <w:rPr>
          <w:rFonts w:ascii="Arial" w:hAnsi="Arial" w:cs="Arial"/>
          <w:sz w:val="24"/>
          <w:szCs w:val="24"/>
        </w:rPr>
      </w:pPr>
      <w:r w:rsidRPr="00AE3332">
        <w:rPr>
          <w:rFonts w:ascii="Arial" w:hAnsi="Arial" w:cs="Arial"/>
          <w:spacing w:val="-1"/>
          <w:sz w:val="24"/>
          <w:szCs w:val="24"/>
        </w:rPr>
        <w:br w:type="column"/>
      </w:r>
      <w:r w:rsidRPr="00AE3332">
        <w:rPr>
          <w:rFonts w:ascii="Arial" w:hAnsi="Arial" w:cs="Arial"/>
          <w:sz w:val="24"/>
          <w:szCs w:val="24"/>
        </w:rPr>
        <w:lastRenderedPageBreak/>
        <w:t>ежемесячнаяценауслугиподвижнойсвязиврасчетена1номерсотовойабонентской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51" w:space="40"/>
            <w:col w:w="9719"/>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станцииi-йдолжности;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w w:val="105"/>
          <w:position w:val="7"/>
          <w:sz w:val="24"/>
          <w:szCs w:val="24"/>
        </w:rPr>
        <w:lastRenderedPageBreak/>
        <w:t>N</w:t>
      </w:r>
      <w:r w:rsidRPr="00AE3332">
        <w:rPr>
          <w:rFonts w:ascii="Arial" w:hAnsi="Arial" w:cs="Arial"/>
          <w:w w:val="105"/>
          <w:sz w:val="24"/>
          <w:szCs w:val="24"/>
        </w:rPr>
        <w:t>iсот</w:t>
      </w:r>
    </w:p>
    <w:p w:rsidR="00D3226B" w:rsidRPr="00AE3332" w:rsidRDefault="00B22FC4" w:rsidP="00AE3332">
      <w:pPr>
        <w:pStyle w:val="a7"/>
        <w:numPr>
          <w:ilvl w:val="0"/>
          <w:numId w:val="2"/>
        </w:numPr>
        <w:tabs>
          <w:tab w:val="left" w:pos="221"/>
        </w:tabs>
        <w:spacing w:before="65"/>
        <w:ind w:left="22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количествомесяцевпредоставления услугиподвижнойсвязипоi-йдолжности.</w:t>
      </w:r>
    </w:p>
    <w:p w:rsidR="00D3226B" w:rsidRPr="00AE3332" w:rsidRDefault="00D3226B" w:rsidP="00AE3332">
      <w:pPr>
        <w:pStyle w:val="a3"/>
        <w:spacing w:before="3"/>
        <w:rPr>
          <w:rFonts w:ascii="Arial" w:hAnsi="Arial" w:cs="Arial"/>
        </w:rPr>
      </w:pPr>
    </w:p>
    <w:p w:rsidR="00D3226B" w:rsidRPr="00AE3332" w:rsidRDefault="00B22FC4" w:rsidP="00AE3332">
      <w:pPr>
        <w:pStyle w:val="31"/>
        <w:spacing w:before="1"/>
        <w:ind w:left="1780" w:right="2346" w:hanging="1107"/>
        <w:rPr>
          <w:rFonts w:ascii="Arial" w:hAnsi="Arial" w:cs="Arial"/>
        </w:rPr>
      </w:pPr>
      <w:r w:rsidRPr="00AE3332">
        <w:rPr>
          <w:rFonts w:ascii="Arial" w:hAnsi="Arial" w:cs="Arial"/>
        </w:rPr>
        <w:t>Нормативы, применяемые при расчете нормативных затратнаприобретениеуслугподвижнойсвязи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13" w:space="40"/>
            <w:col w:w="9657"/>
          </w:cols>
        </w:sectPr>
      </w:pPr>
    </w:p>
    <w:p w:rsidR="00D3226B" w:rsidRPr="00AE3332" w:rsidRDefault="00D3226B" w:rsidP="00AE3332">
      <w:pPr>
        <w:pStyle w:val="a3"/>
        <w:spacing w:before="8" w:after="1"/>
        <w:rPr>
          <w:rFonts w:ascii="Arial" w:hAnsi="Arial" w:cs="Arial"/>
          <w:b/>
        </w:rPr>
      </w:pPr>
    </w:p>
    <w:tbl>
      <w:tblPr>
        <w:tblStyle w:val="TableNormal"/>
        <w:tblW w:w="0" w:type="auto"/>
        <w:tblInd w:w="13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10"/>
        <w:gridCol w:w="2126"/>
        <w:gridCol w:w="2551"/>
        <w:gridCol w:w="2976"/>
      </w:tblGrid>
      <w:tr w:rsidR="00D3226B" w:rsidRPr="00AE3332">
        <w:trPr>
          <w:trHeight w:val="460"/>
        </w:trPr>
        <w:tc>
          <w:tcPr>
            <w:tcW w:w="1810" w:type="dxa"/>
          </w:tcPr>
          <w:p w:rsidR="00D3226B" w:rsidRPr="00AE3332" w:rsidRDefault="00B22FC4" w:rsidP="00AE3332">
            <w:pPr>
              <w:pStyle w:val="TableParagraph"/>
              <w:ind w:left="149" w:right="144"/>
              <w:rPr>
                <w:rFonts w:ascii="Arial" w:hAnsi="Arial" w:cs="Arial"/>
                <w:b/>
                <w:sz w:val="24"/>
                <w:szCs w:val="24"/>
              </w:rPr>
            </w:pPr>
            <w:r w:rsidRPr="00AE3332">
              <w:rPr>
                <w:rFonts w:ascii="Arial" w:hAnsi="Arial" w:cs="Arial"/>
                <w:b/>
                <w:sz w:val="24"/>
                <w:szCs w:val="24"/>
              </w:rPr>
              <w:t>Видсвязи</w:t>
            </w:r>
          </w:p>
        </w:tc>
        <w:tc>
          <w:tcPr>
            <w:tcW w:w="2126" w:type="dxa"/>
          </w:tcPr>
          <w:p w:rsidR="00D3226B" w:rsidRPr="00AE3332" w:rsidRDefault="00B22FC4" w:rsidP="00AE3332">
            <w:pPr>
              <w:pStyle w:val="TableParagraph"/>
              <w:ind w:left="811" w:right="134" w:hanging="653"/>
              <w:jc w:val="left"/>
              <w:rPr>
                <w:rFonts w:ascii="Arial" w:hAnsi="Arial" w:cs="Arial"/>
                <w:b/>
                <w:sz w:val="24"/>
                <w:szCs w:val="24"/>
              </w:rPr>
            </w:pPr>
            <w:r w:rsidRPr="00AE3332">
              <w:rPr>
                <w:rFonts w:ascii="Arial" w:hAnsi="Arial" w:cs="Arial"/>
                <w:b/>
                <w:sz w:val="24"/>
                <w:szCs w:val="24"/>
              </w:rPr>
              <w:t>Количество средствсвязи</w:t>
            </w:r>
          </w:p>
        </w:tc>
        <w:tc>
          <w:tcPr>
            <w:tcW w:w="2551" w:type="dxa"/>
          </w:tcPr>
          <w:p w:rsidR="00D3226B" w:rsidRPr="00AE3332" w:rsidRDefault="00B22FC4" w:rsidP="00AE3332">
            <w:pPr>
              <w:pStyle w:val="TableParagraph"/>
              <w:ind w:left="180" w:right="143" w:hanging="27"/>
              <w:jc w:val="left"/>
              <w:rPr>
                <w:rFonts w:ascii="Arial" w:hAnsi="Arial" w:cs="Arial"/>
                <w:b/>
                <w:sz w:val="24"/>
                <w:szCs w:val="24"/>
              </w:rPr>
            </w:pPr>
            <w:r w:rsidRPr="00AE3332">
              <w:rPr>
                <w:rFonts w:ascii="Arial" w:hAnsi="Arial" w:cs="Arial"/>
                <w:b/>
                <w:sz w:val="24"/>
                <w:szCs w:val="24"/>
              </w:rPr>
              <w:t>Расходынауслугисвязивмесяцвруб.(неболее)</w:t>
            </w:r>
          </w:p>
        </w:tc>
        <w:tc>
          <w:tcPr>
            <w:tcW w:w="2976" w:type="dxa"/>
          </w:tcPr>
          <w:p w:rsidR="00D3226B" w:rsidRPr="00AE3332" w:rsidRDefault="00B22FC4" w:rsidP="00AE3332">
            <w:pPr>
              <w:pStyle w:val="TableParagraph"/>
              <w:ind w:left="577" w:right="567"/>
              <w:rPr>
                <w:rFonts w:ascii="Arial" w:hAnsi="Arial" w:cs="Arial"/>
                <w:b/>
                <w:sz w:val="24"/>
                <w:szCs w:val="24"/>
              </w:rPr>
            </w:pPr>
            <w:r w:rsidRPr="00AE3332">
              <w:rPr>
                <w:rFonts w:ascii="Arial" w:hAnsi="Arial" w:cs="Arial"/>
                <w:b/>
                <w:sz w:val="24"/>
                <w:szCs w:val="24"/>
              </w:rPr>
              <w:t>Группадолжностей</w:t>
            </w:r>
          </w:p>
        </w:tc>
      </w:tr>
      <w:tr w:rsidR="00D3226B" w:rsidRPr="00AE3332">
        <w:trPr>
          <w:trHeight w:val="508"/>
        </w:trPr>
        <w:tc>
          <w:tcPr>
            <w:tcW w:w="1810" w:type="dxa"/>
          </w:tcPr>
          <w:p w:rsidR="00D3226B" w:rsidRPr="00AE3332" w:rsidRDefault="00B22FC4" w:rsidP="00AE3332">
            <w:pPr>
              <w:pStyle w:val="TableParagraph"/>
              <w:ind w:left="149" w:right="144"/>
              <w:rPr>
                <w:rFonts w:ascii="Arial" w:hAnsi="Arial" w:cs="Arial"/>
                <w:sz w:val="24"/>
                <w:szCs w:val="24"/>
              </w:rPr>
            </w:pPr>
            <w:r w:rsidRPr="00AE3332">
              <w:rPr>
                <w:rFonts w:ascii="Arial" w:hAnsi="Arial" w:cs="Arial"/>
                <w:sz w:val="24"/>
                <w:szCs w:val="24"/>
              </w:rPr>
              <w:t>Подвижнаясвязь</w:t>
            </w:r>
          </w:p>
        </w:tc>
        <w:tc>
          <w:tcPr>
            <w:tcW w:w="2126" w:type="dxa"/>
          </w:tcPr>
          <w:p w:rsidR="00D3226B" w:rsidRPr="00AE3332" w:rsidRDefault="00B22FC4" w:rsidP="00AE3332">
            <w:pPr>
              <w:pStyle w:val="TableParagraph"/>
              <w:ind w:left="424" w:right="213" w:hanging="200"/>
              <w:jc w:val="left"/>
              <w:rPr>
                <w:rFonts w:ascii="Arial" w:hAnsi="Arial" w:cs="Arial"/>
                <w:sz w:val="24"/>
                <w:szCs w:val="24"/>
              </w:rPr>
            </w:pPr>
            <w:r w:rsidRPr="00AE3332">
              <w:rPr>
                <w:rFonts w:ascii="Arial" w:hAnsi="Arial" w:cs="Arial"/>
                <w:sz w:val="24"/>
                <w:szCs w:val="24"/>
              </w:rPr>
              <w:t>неболее1единицына1 работника</w:t>
            </w:r>
          </w:p>
        </w:tc>
        <w:tc>
          <w:tcPr>
            <w:tcW w:w="2551" w:type="dxa"/>
          </w:tcPr>
          <w:p w:rsidR="00D3226B" w:rsidRPr="00AE3332" w:rsidRDefault="00BA54BB" w:rsidP="00AE3332">
            <w:pPr>
              <w:pStyle w:val="TableParagraph"/>
              <w:ind w:left="113" w:right="106"/>
              <w:rPr>
                <w:rFonts w:ascii="Arial" w:hAnsi="Arial" w:cs="Arial"/>
                <w:sz w:val="24"/>
                <w:szCs w:val="24"/>
              </w:rPr>
            </w:pPr>
            <w:r w:rsidRPr="00AE3332">
              <w:rPr>
                <w:rFonts w:ascii="Arial" w:hAnsi="Arial" w:cs="Arial"/>
                <w:sz w:val="24"/>
                <w:szCs w:val="24"/>
              </w:rPr>
              <w:t>3000</w:t>
            </w:r>
            <w:r w:rsidR="00B22FC4" w:rsidRPr="00AE3332">
              <w:rPr>
                <w:rFonts w:ascii="Arial" w:hAnsi="Arial" w:cs="Arial"/>
                <w:sz w:val="24"/>
                <w:szCs w:val="24"/>
              </w:rPr>
              <w:t>,00</w:t>
            </w:r>
          </w:p>
        </w:tc>
        <w:tc>
          <w:tcPr>
            <w:tcW w:w="2976" w:type="dxa"/>
          </w:tcPr>
          <w:p w:rsidR="00D3226B" w:rsidRPr="00AE3332" w:rsidRDefault="00B22FC4" w:rsidP="00AE3332">
            <w:pPr>
              <w:pStyle w:val="TableParagraph"/>
              <w:ind w:left="575" w:right="567"/>
              <w:rPr>
                <w:rFonts w:ascii="Arial" w:hAnsi="Arial" w:cs="Arial"/>
                <w:sz w:val="24"/>
                <w:szCs w:val="24"/>
              </w:rPr>
            </w:pPr>
            <w:r w:rsidRPr="00AE3332">
              <w:rPr>
                <w:rFonts w:ascii="Arial" w:hAnsi="Arial" w:cs="Arial"/>
                <w:sz w:val="24"/>
                <w:szCs w:val="24"/>
              </w:rPr>
              <w:t>группа1,5</w:t>
            </w:r>
          </w:p>
        </w:tc>
      </w:tr>
    </w:tbl>
    <w:p w:rsidR="00D3226B" w:rsidRPr="00AE3332" w:rsidRDefault="0086453F" w:rsidP="00AE3332">
      <w:pPr>
        <w:pStyle w:val="a7"/>
        <w:numPr>
          <w:ilvl w:val="1"/>
          <w:numId w:val="4"/>
        </w:numPr>
        <w:tabs>
          <w:tab w:val="left" w:pos="1803"/>
        </w:tabs>
        <w:spacing w:before="97"/>
        <w:ind w:left="532" w:right="559"/>
        <w:jc w:val="both"/>
        <w:rPr>
          <w:rFonts w:ascii="Arial" w:hAnsi="Arial" w:cs="Arial"/>
          <w:sz w:val="24"/>
          <w:szCs w:val="24"/>
        </w:rPr>
      </w:pPr>
      <w:r w:rsidRPr="00AE3332">
        <w:rPr>
          <w:rFonts w:ascii="Arial" w:hAnsi="Arial" w:cs="Arial"/>
          <w:sz w:val="24"/>
          <w:szCs w:val="24"/>
        </w:rPr>
        <w:pict>
          <v:shape id="_x0000_s1260" type="#_x0000_t202" style="position:absolute;left:0;text-align:left;margin-left:294.6pt;margin-top:67.85pt;width:3.85pt;height:8.35pt;z-index:-15725056;mso-wrap-distance-left:0;mso-wrap-distance-right:0;mso-position-horizontal-relative:page;mso-position-vertical-relative:text"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b/>
          <w:sz w:val="24"/>
          <w:szCs w:val="24"/>
        </w:rPr>
        <w:t>Затратынапередачуданныхсиспользованиеминформационно-телекоммуникационнойсети"Интернет"(далее-сеть"Интернет")иуслугиинтернет-</w:t>
      </w:r>
      <w:r w:rsidR="00B22FC4" w:rsidRPr="00AE3332">
        <w:rPr>
          <w:rFonts w:ascii="Arial" w:hAnsi="Arial" w:cs="Arial"/>
          <w:b/>
          <w:spacing w:val="-1"/>
          <w:sz w:val="24"/>
          <w:szCs w:val="24"/>
        </w:rPr>
        <w:t>провайдеровдля планшетныхкомпьютеров(</w:t>
      </w:r>
      <w:r w:rsidR="00B22FC4" w:rsidRPr="00AE3332">
        <w:rPr>
          <w:rFonts w:ascii="Arial" w:hAnsi="Arial" w:cs="Arial"/>
          <w:position w:val="2"/>
          <w:sz w:val="24"/>
          <w:szCs w:val="24"/>
        </w:rPr>
        <w:t>З</w:t>
      </w:r>
      <w:r w:rsidR="00B22FC4" w:rsidRPr="00AE3332">
        <w:rPr>
          <w:rFonts w:ascii="Arial" w:hAnsi="Arial" w:cs="Arial"/>
          <w:position w:val="2"/>
          <w:sz w:val="24"/>
          <w:szCs w:val="24"/>
          <w:vertAlign w:val="subscript"/>
        </w:rPr>
        <w:t>ип</w:t>
      </w:r>
      <w:r w:rsidR="00B22FC4" w:rsidRPr="00AE3332">
        <w:rPr>
          <w:rFonts w:ascii="Arial" w:hAnsi="Arial" w:cs="Arial"/>
          <w:b/>
          <w:sz w:val="24"/>
          <w:szCs w:val="24"/>
        </w:rPr>
        <w:t>)</w:t>
      </w:r>
      <w:r w:rsidR="00B22FC4" w:rsidRPr="00AE3332">
        <w:rPr>
          <w:rFonts w:ascii="Arial" w:hAnsi="Arial" w:cs="Arial"/>
          <w:sz w:val="24"/>
          <w:szCs w:val="24"/>
        </w:rPr>
        <w:t>определяются по формуле:</w:t>
      </w:r>
    </w:p>
    <w:p w:rsidR="00D3226B" w:rsidRPr="00AE3332" w:rsidRDefault="00D3226B" w:rsidP="00AE3332">
      <w:pPr>
        <w:pStyle w:val="a3"/>
        <w:spacing w:before="6"/>
        <w:rPr>
          <w:rFonts w:ascii="Arial" w:hAnsi="Arial" w:cs="Arial"/>
        </w:rPr>
      </w:pPr>
    </w:p>
    <w:p w:rsidR="00D3226B" w:rsidRPr="00AE3332" w:rsidRDefault="00B22FC4" w:rsidP="00AE3332">
      <w:pPr>
        <w:ind w:left="757" w:right="65"/>
        <w:jc w:val="center"/>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и</w:t>
      </w:r>
      <w:r w:rsidRPr="00AE3332">
        <w:rPr>
          <w:rFonts w:ascii="Arial" w:hAnsi="Arial" w:cs="Arial"/>
          <w:w w:val="102"/>
          <w:sz w:val="24"/>
          <w:szCs w:val="24"/>
        </w:rPr>
        <w:t>п</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и</w:t>
      </w:r>
      <w:r w:rsidRPr="00AE3332">
        <w:rPr>
          <w:rFonts w:ascii="Arial" w:hAnsi="Arial" w:cs="Arial"/>
          <w:w w:val="102"/>
          <w:sz w:val="24"/>
          <w:szCs w:val="24"/>
        </w:rPr>
        <w:t>п</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и</w:t>
      </w:r>
      <w:r w:rsidRPr="00AE3332">
        <w:rPr>
          <w:rFonts w:ascii="Arial" w:hAnsi="Arial" w:cs="Arial"/>
          <w:w w:val="102"/>
          <w:sz w:val="24"/>
          <w:szCs w:val="24"/>
        </w:rPr>
        <w:t>п</w:t>
      </w:r>
      <w:r w:rsidRPr="00AE3332">
        <w:rPr>
          <w:rFonts w:ascii="Arial" w:hAnsi="Arial" w:cs="Arial"/>
          <w:w w:val="102"/>
          <w:position w:val="7"/>
          <w:sz w:val="24"/>
          <w:szCs w:val="24"/>
        </w:rPr>
        <w:t>×</w:t>
      </w:r>
      <w:r w:rsidRPr="00AE3332">
        <w:rPr>
          <w:rFonts w:ascii="Arial" w:hAnsi="Arial" w:cs="Arial"/>
          <w:spacing w:val="8"/>
          <w:w w:val="102"/>
          <w:position w:val="7"/>
          <w:sz w:val="24"/>
          <w:szCs w:val="24"/>
        </w:rPr>
        <w:t>N</w:t>
      </w:r>
      <w:r w:rsidRPr="00AE3332">
        <w:rPr>
          <w:rFonts w:ascii="Arial" w:hAnsi="Arial" w:cs="Arial"/>
          <w:w w:val="102"/>
          <w:sz w:val="24"/>
          <w:szCs w:val="24"/>
        </w:rPr>
        <w:t>i</w:t>
      </w:r>
      <w:r w:rsidRPr="00AE3332">
        <w:rPr>
          <w:rFonts w:ascii="Arial" w:hAnsi="Arial" w:cs="Arial"/>
          <w:spacing w:val="-2"/>
          <w:w w:val="102"/>
          <w:sz w:val="24"/>
          <w:szCs w:val="24"/>
        </w:rPr>
        <w:t>и</w:t>
      </w:r>
      <w:r w:rsidRPr="00AE3332">
        <w:rPr>
          <w:rFonts w:ascii="Arial" w:hAnsi="Arial" w:cs="Arial"/>
          <w:w w:val="102"/>
          <w:sz w:val="24"/>
          <w:szCs w:val="24"/>
        </w:rPr>
        <w:t>п</w:t>
      </w:r>
      <w:r w:rsidRPr="00AE3332">
        <w:rPr>
          <w:rFonts w:ascii="Arial" w:hAnsi="Arial" w:cs="Arial"/>
          <w:w w:val="102"/>
          <w:position w:val="7"/>
          <w:sz w:val="24"/>
          <w:szCs w:val="24"/>
        </w:rPr>
        <w:t>,</w:t>
      </w:r>
    </w:p>
    <w:p w:rsidR="00D3226B" w:rsidRPr="00AE3332" w:rsidRDefault="00B22FC4" w:rsidP="00AE3332">
      <w:pPr>
        <w:ind w:left="59"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60"/>
        <w:ind w:left="1109" w:hanging="37"/>
        <w:jc w:val="both"/>
        <w:rPr>
          <w:rFonts w:ascii="Arial" w:hAnsi="Arial" w:cs="Arial"/>
          <w:sz w:val="24"/>
          <w:szCs w:val="24"/>
        </w:rPr>
      </w:pPr>
      <w:r w:rsidRPr="00AE3332">
        <w:rPr>
          <w:rFonts w:ascii="Arial" w:hAnsi="Arial" w:cs="Arial"/>
          <w:sz w:val="24"/>
          <w:szCs w:val="24"/>
        </w:rPr>
        <w:lastRenderedPageBreak/>
        <w:t>где:</w:t>
      </w:r>
      <w:r w:rsidRPr="00AE3332">
        <w:rPr>
          <w:rFonts w:ascii="Arial" w:hAnsi="Arial" w:cs="Arial"/>
          <w:position w:val="7"/>
          <w:sz w:val="24"/>
          <w:szCs w:val="24"/>
        </w:rPr>
        <w:t>Q</w:t>
      </w:r>
      <w:r w:rsidRPr="00AE3332">
        <w:rPr>
          <w:rFonts w:ascii="Arial" w:hAnsi="Arial" w:cs="Arial"/>
          <w:sz w:val="24"/>
          <w:szCs w:val="24"/>
        </w:rPr>
        <w:t>i ип</w:t>
      </w:r>
      <w:r w:rsidRPr="00AE3332">
        <w:rPr>
          <w:rFonts w:ascii="Arial" w:hAnsi="Arial" w:cs="Arial"/>
          <w:position w:val="7"/>
          <w:sz w:val="24"/>
          <w:szCs w:val="24"/>
        </w:rPr>
        <w:t>Р</w:t>
      </w:r>
      <w:r w:rsidRPr="00AE3332">
        <w:rPr>
          <w:rFonts w:ascii="Arial" w:hAnsi="Arial" w:cs="Arial"/>
          <w:sz w:val="24"/>
          <w:szCs w:val="24"/>
        </w:rPr>
        <w:t>i ип</w:t>
      </w:r>
      <w:r w:rsidRPr="00AE3332">
        <w:rPr>
          <w:rFonts w:ascii="Arial" w:hAnsi="Arial" w:cs="Arial"/>
          <w:position w:val="7"/>
          <w:sz w:val="24"/>
          <w:szCs w:val="24"/>
        </w:rPr>
        <w:t>N</w:t>
      </w:r>
      <w:r w:rsidRPr="00AE3332">
        <w:rPr>
          <w:rFonts w:ascii="Arial" w:hAnsi="Arial" w:cs="Arial"/>
          <w:sz w:val="24"/>
          <w:szCs w:val="24"/>
        </w:rPr>
        <w:t>iип</w:t>
      </w:r>
    </w:p>
    <w:p w:rsidR="00D3226B" w:rsidRPr="00AE3332" w:rsidRDefault="00B22FC4" w:rsidP="00AE3332">
      <w:pPr>
        <w:pStyle w:val="a3"/>
        <w:spacing w:before="9"/>
        <w:rPr>
          <w:rFonts w:ascii="Arial" w:hAnsi="Arial" w:cs="Arial"/>
        </w:rPr>
      </w:pPr>
      <w:r w:rsidRPr="00AE3332">
        <w:rPr>
          <w:rFonts w:ascii="Arial" w:hAnsi="Arial" w:cs="Arial"/>
        </w:rPr>
        <w:br w:type="column"/>
      </w:r>
    </w:p>
    <w:p w:rsidR="00D3226B" w:rsidRPr="00AE3332" w:rsidRDefault="00B22FC4" w:rsidP="00AE3332">
      <w:pPr>
        <w:pStyle w:val="a7"/>
        <w:numPr>
          <w:ilvl w:val="0"/>
          <w:numId w:val="2"/>
        </w:numPr>
        <w:tabs>
          <w:tab w:val="left" w:pos="204"/>
        </w:tabs>
        <w:ind w:left="203"/>
        <w:rPr>
          <w:rFonts w:ascii="Arial" w:hAnsi="Arial" w:cs="Arial"/>
          <w:sz w:val="24"/>
          <w:szCs w:val="24"/>
        </w:rPr>
      </w:pPr>
      <w:r w:rsidRPr="00AE3332">
        <w:rPr>
          <w:rFonts w:ascii="Arial" w:hAnsi="Arial" w:cs="Arial"/>
          <w:sz w:val="24"/>
          <w:szCs w:val="24"/>
        </w:rPr>
        <w:t>количествоSIM-карт поi-йдолжности;</w:t>
      </w:r>
    </w:p>
    <w:p w:rsidR="00D3226B" w:rsidRPr="00AE3332" w:rsidRDefault="00B22FC4" w:rsidP="00AE3332">
      <w:pPr>
        <w:pStyle w:val="a7"/>
        <w:numPr>
          <w:ilvl w:val="0"/>
          <w:numId w:val="2"/>
        </w:numPr>
        <w:tabs>
          <w:tab w:val="left" w:pos="158"/>
        </w:tabs>
        <w:spacing w:before="144"/>
        <w:ind w:left="157"/>
        <w:rPr>
          <w:rFonts w:ascii="Arial" w:hAnsi="Arial" w:cs="Arial"/>
          <w:sz w:val="24"/>
          <w:szCs w:val="24"/>
        </w:rPr>
      </w:pPr>
      <w:r w:rsidRPr="00AE3332">
        <w:rPr>
          <w:rFonts w:ascii="Arial" w:hAnsi="Arial" w:cs="Arial"/>
          <w:sz w:val="24"/>
          <w:szCs w:val="24"/>
        </w:rPr>
        <w:t>ежемесячнаяценаврасчетена1 SIM-картупо i-й должности;</w:t>
      </w:r>
    </w:p>
    <w:p w:rsidR="00D3226B" w:rsidRPr="00AE3332" w:rsidRDefault="00B22FC4" w:rsidP="00AE3332">
      <w:pPr>
        <w:pStyle w:val="a3"/>
        <w:spacing w:before="145"/>
        <w:ind w:left="64"/>
        <w:rPr>
          <w:rFonts w:ascii="Arial" w:hAnsi="Arial" w:cs="Arial"/>
        </w:rPr>
      </w:pPr>
      <w:r w:rsidRPr="00AE3332">
        <w:rPr>
          <w:rFonts w:ascii="Arial" w:hAnsi="Arial" w:cs="Arial"/>
        </w:rPr>
        <w:t>-количествомесяцевпредоставления услугипередачиданныхпоi-йдолжности.</w:t>
      </w: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num="2" w:space="720" w:equalWidth="0">
            <w:col w:w="1555" w:space="40"/>
            <w:col w:w="9715"/>
          </w:cols>
        </w:sectPr>
      </w:pPr>
    </w:p>
    <w:p w:rsidR="00D3226B" w:rsidRPr="00AE3332" w:rsidRDefault="00D3226B" w:rsidP="00AE3332">
      <w:pPr>
        <w:pStyle w:val="a3"/>
        <w:spacing w:before="6"/>
        <w:rPr>
          <w:rFonts w:ascii="Arial" w:hAnsi="Arial" w:cs="Arial"/>
        </w:rPr>
      </w:pPr>
    </w:p>
    <w:p w:rsidR="00D3226B" w:rsidRPr="00AE3332" w:rsidRDefault="0086453F" w:rsidP="00AE3332">
      <w:pPr>
        <w:pStyle w:val="a7"/>
        <w:numPr>
          <w:ilvl w:val="1"/>
          <w:numId w:val="4"/>
        </w:numPr>
        <w:tabs>
          <w:tab w:val="left" w:pos="1520"/>
        </w:tabs>
        <w:spacing w:before="94"/>
        <w:ind w:left="532" w:right="563"/>
        <w:rPr>
          <w:rFonts w:ascii="Arial" w:hAnsi="Arial" w:cs="Arial"/>
          <w:sz w:val="24"/>
          <w:szCs w:val="24"/>
        </w:rPr>
      </w:pPr>
      <w:r w:rsidRPr="00AE3332">
        <w:rPr>
          <w:rFonts w:ascii="Arial" w:hAnsi="Arial" w:cs="Arial"/>
          <w:sz w:val="24"/>
          <w:szCs w:val="24"/>
        </w:rPr>
        <w:pict>
          <v:shape id="_x0000_s1259" type="#_x0000_t202" style="position:absolute;left:0;text-align:left;margin-left:298.3pt;margin-top:52.75pt;width:3.85pt;height:8.3pt;z-index:-15724544;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b/>
          <w:spacing w:val="-1"/>
          <w:sz w:val="24"/>
          <w:szCs w:val="24"/>
        </w:rPr>
        <w:t>Затратынасеть"Интернет"</w:t>
      </w:r>
      <w:r w:rsidR="00B22FC4" w:rsidRPr="00AE3332">
        <w:rPr>
          <w:rFonts w:ascii="Arial" w:hAnsi="Arial" w:cs="Arial"/>
          <w:b/>
          <w:sz w:val="24"/>
          <w:szCs w:val="24"/>
        </w:rPr>
        <w:t>иуслугиинтернет-провайдеров(</w:t>
      </w:r>
      <w:r w:rsidR="00B22FC4" w:rsidRPr="00AE3332">
        <w:rPr>
          <w:rFonts w:ascii="Arial" w:hAnsi="Arial" w:cs="Arial"/>
          <w:position w:val="1"/>
          <w:sz w:val="24"/>
          <w:szCs w:val="24"/>
        </w:rPr>
        <w:t>З</w:t>
      </w:r>
      <w:r w:rsidR="00B22FC4" w:rsidRPr="00AE3332">
        <w:rPr>
          <w:rFonts w:ascii="Arial" w:hAnsi="Arial" w:cs="Arial"/>
          <w:position w:val="1"/>
          <w:sz w:val="24"/>
          <w:szCs w:val="24"/>
          <w:vertAlign w:val="subscript"/>
        </w:rPr>
        <w:t>и</w:t>
      </w:r>
      <w:r w:rsidR="00B22FC4" w:rsidRPr="00AE3332">
        <w:rPr>
          <w:rFonts w:ascii="Arial" w:hAnsi="Arial" w:cs="Arial"/>
          <w:b/>
          <w:sz w:val="24"/>
          <w:szCs w:val="24"/>
        </w:rPr>
        <w:t>)</w:t>
      </w:r>
      <w:r w:rsidR="00B22FC4" w:rsidRPr="00AE3332">
        <w:rPr>
          <w:rFonts w:ascii="Arial" w:hAnsi="Arial" w:cs="Arial"/>
          <w:sz w:val="24"/>
          <w:szCs w:val="24"/>
        </w:rPr>
        <w:t>определяютсяпоформуле:</w:t>
      </w:r>
    </w:p>
    <w:p w:rsidR="00D3226B" w:rsidRPr="00AE3332" w:rsidRDefault="00D3226B" w:rsidP="00AE3332">
      <w:pPr>
        <w:pStyle w:val="a3"/>
        <w:spacing w:before="5"/>
        <w:rPr>
          <w:rFonts w:ascii="Arial" w:hAnsi="Arial" w:cs="Arial"/>
        </w:rPr>
      </w:pPr>
    </w:p>
    <w:p w:rsidR="00D3226B" w:rsidRPr="00AE3332" w:rsidRDefault="00B22FC4" w:rsidP="00AE3332">
      <w:pPr>
        <w:ind w:left="757" w:right="81"/>
        <w:jc w:val="center"/>
        <w:rPr>
          <w:rFonts w:ascii="Arial" w:hAnsi="Arial" w:cs="Arial"/>
          <w:sz w:val="24"/>
          <w:szCs w:val="24"/>
        </w:rPr>
      </w:pPr>
      <w:r w:rsidRPr="00AE3332">
        <w:rPr>
          <w:rFonts w:ascii="Arial" w:hAnsi="Arial" w:cs="Arial"/>
          <w:spacing w:val="3"/>
          <w:w w:val="101"/>
          <w:sz w:val="24"/>
          <w:szCs w:val="24"/>
        </w:rPr>
        <w:t>З</w:t>
      </w:r>
      <w:r w:rsidRPr="00AE3332">
        <w:rPr>
          <w:rFonts w:ascii="Arial" w:hAnsi="Arial" w:cs="Arial"/>
          <w:w w:val="102"/>
          <w:position w:val="-6"/>
          <w:sz w:val="24"/>
          <w:szCs w:val="24"/>
        </w:rPr>
        <w:t>и</w:t>
      </w:r>
      <w:r w:rsidRPr="00AE3332">
        <w:rPr>
          <w:rFonts w:ascii="Arial" w:hAnsi="Arial" w:cs="Arial"/>
          <w:w w:val="101"/>
          <w:sz w:val="24"/>
          <w:szCs w:val="24"/>
        </w:rPr>
        <w:t>=</w:t>
      </w:r>
      <w:r w:rsidRPr="00AE3332">
        <w:rPr>
          <w:rFonts w:ascii="Arial" w:hAnsi="Arial" w:cs="Arial"/>
          <w:spacing w:val="30"/>
          <w:w w:val="101"/>
          <w:position w:val="-5"/>
          <w:sz w:val="24"/>
          <w:szCs w:val="24"/>
        </w:rPr>
        <w:t></w:t>
      </w:r>
      <w:r w:rsidRPr="00AE3332">
        <w:rPr>
          <w:rFonts w:ascii="Arial" w:hAnsi="Arial" w:cs="Arial"/>
          <w:spacing w:val="4"/>
          <w:w w:val="101"/>
          <w:sz w:val="24"/>
          <w:szCs w:val="24"/>
        </w:rPr>
        <w:t>Q</w:t>
      </w:r>
      <w:r w:rsidRPr="00AE3332">
        <w:rPr>
          <w:rFonts w:ascii="Arial" w:hAnsi="Arial" w:cs="Arial"/>
          <w:w w:val="102"/>
          <w:position w:val="-6"/>
          <w:sz w:val="24"/>
          <w:szCs w:val="24"/>
        </w:rPr>
        <w:t>iи</w:t>
      </w:r>
      <w:r w:rsidRPr="00AE3332">
        <w:rPr>
          <w:rFonts w:ascii="Arial" w:hAnsi="Arial" w:cs="Arial"/>
          <w:w w:val="101"/>
          <w:sz w:val="24"/>
          <w:szCs w:val="24"/>
        </w:rPr>
        <w:t>×</w:t>
      </w:r>
      <w:r w:rsidRPr="00AE3332">
        <w:rPr>
          <w:rFonts w:ascii="Arial" w:hAnsi="Arial" w:cs="Arial"/>
          <w:spacing w:val="6"/>
          <w:w w:val="101"/>
          <w:sz w:val="24"/>
          <w:szCs w:val="24"/>
        </w:rPr>
        <w:t>Р</w:t>
      </w:r>
      <w:r w:rsidRPr="00AE3332">
        <w:rPr>
          <w:rFonts w:ascii="Arial" w:hAnsi="Arial" w:cs="Arial"/>
          <w:w w:val="102"/>
          <w:position w:val="-6"/>
          <w:sz w:val="24"/>
          <w:szCs w:val="24"/>
        </w:rPr>
        <w:t>iи</w:t>
      </w:r>
      <w:r w:rsidRPr="00AE3332">
        <w:rPr>
          <w:rFonts w:ascii="Arial" w:hAnsi="Arial" w:cs="Arial"/>
          <w:w w:val="101"/>
          <w:sz w:val="24"/>
          <w:szCs w:val="24"/>
        </w:rPr>
        <w:t>×</w:t>
      </w:r>
      <w:r w:rsidRPr="00AE3332">
        <w:rPr>
          <w:rFonts w:ascii="Arial" w:hAnsi="Arial" w:cs="Arial"/>
          <w:spacing w:val="8"/>
          <w:w w:val="101"/>
          <w:sz w:val="24"/>
          <w:szCs w:val="24"/>
        </w:rPr>
        <w:t>N</w:t>
      </w:r>
      <w:r w:rsidRPr="00AE3332">
        <w:rPr>
          <w:rFonts w:ascii="Arial" w:hAnsi="Arial" w:cs="Arial"/>
          <w:w w:val="102"/>
          <w:position w:val="-6"/>
          <w:sz w:val="24"/>
          <w:szCs w:val="24"/>
        </w:rPr>
        <w:t>iи</w:t>
      </w:r>
      <w:r w:rsidRPr="00AE3332">
        <w:rPr>
          <w:rFonts w:ascii="Arial" w:hAnsi="Arial" w:cs="Arial"/>
          <w:w w:val="101"/>
          <w:sz w:val="24"/>
          <w:szCs w:val="24"/>
        </w:rPr>
        <w:t>,</w:t>
      </w:r>
    </w:p>
    <w:p w:rsidR="00D3226B" w:rsidRPr="00AE3332" w:rsidRDefault="00B22FC4" w:rsidP="00AE3332">
      <w:pPr>
        <w:ind w:left="207"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spacing w:before="6"/>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90"/>
        <w:ind w:left="1109" w:hanging="37"/>
        <w:jc w:val="both"/>
        <w:rPr>
          <w:rFonts w:ascii="Arial" w:hAnsi="Arial" w:cs="Arial"/>
          <w:sz w:val="24"/>
          <w:szCs w:val="24"/>
        </w:rPr>
      </w:pPr>
      <w:r w:rsidRPr="00AE3332">
        <w:rPr>
          <w:rFonts w:ascii="Arial" w:hAnsi="Arial" w:cs="Arial"/>
          <w:spacing w:val="-1"/>
          <w:sz w:val="24"/>
          <w:szCs w:val="24"/>
        </w:rPr>
        <w:lastRenderedPageBreak/>
        <w:t>где:</w:t>
      </w:r>
      <w:r w:rsidRPr="00AE3332">
        <w:rPr>
          <w:rFonts w:ascii="Arial" w:hAnsi="Arial" w:cs="Arial"/>
          <w:position w:val="7"/>
          <w:sz w:val="24"/>
          <w:szCs w:val="24"/>
        </w:rPr>
        <w:t>Q</w:t>
      </w:r>
      <w:r w:rsidRPr="00AE3332">
        <w:rPr>
          <w:rFonts w:ascii="Arial" w:hAnsi="Arial" w:cs="Arial"/>
          <w:sz w:val="24"/>
          <w:szCs w:val="24"/>
        </w:rPr>
        <w:t>i и</w:t>
      </w:r>
      <w:r w:rsidRPr="00AE3332">
        <w:rPr>
          <w:rFonts w:ascii="Arial" w:hAnsi="Arial" w:cs="Arial"/>
          <w:position w:val="7"/>
          <w:sz w:val="24"/>
          <w:szCs w:val="24"/>
        </w:rPr>
        <w:t>P</w:t>
      </w:r>
      <w:r w:rsidRPr="00AE3332">
        <w:rPr>
          <w:rFonts w:ascii="Arial" w:hAnsi="Arial" w:cs="Arial"/>
          <w:sz w:val="24"/>
          <w:szCs w:val="24"/>
        </w:rPr>
        <w:t>iи</w:t>
      </w:r>
    </w:p>
    <w:p w:rsidR="00D3226B" w:rsidRPr="00AE3332" w:rsidRDefault="00B22FC4" w:rsidP="00AE3332">
      <w:pPr>
        <w:pStyle w:val="a3"/>
        <w:spacing w:before="5"/>
        <w:rPr>
          <w:rFonts w:ascii="Arial" w:hAnsi="Arial" w:cs="Arial"/>
        </w:rPr>
      </w:pPr>
      <w:r w:rsidRPr="00AE3332">
        <w:rPr>
          <w:rFonts w:ascii="Arial" w:hAnsi="Arial" w:cs="Arial"/>
        </w:rPr>
        <w:br w:type="column"/>
      </w:r>
    </w:p>
    <w:p w:rsidR="00D3226B" w:rsidRPr="00AE3332" w:rsidRDefault="00B22FC4" w:rsidP="00AE3332">
      <w:pPr>
        <w:pStyle w:val="a3"/>
        <w:ind w:left="61"/>
        <w:rPr>
          <w:rFonts w:ascii="Arial" w:hAnsi="Arial" w:cs="Arial"/>
        </w:rPr>
      </w:pPr>
      <w:r w:rsidRPr="00AE3332">
        <w:rPr>
          <w:rFonts w:ascii="Arial" w:hAnsi="Arial" w:cs="Arial"/>
        </w:rPr>
        <w:t>-количествоканаловпередачиданныхсети"Интернет"сi-йпропускнойспособностью;</w:t>
      </w:r>
    </w:p>
    <w:p w:rsidR="00D3226B" w:rsidRPr="00AE3332" w:rsidRDefault="00B22FC4" w:rsidP="00AE3332">
      <w:pPr>
        <w:pStyle w:val="a3"/>
        <w:spacing w:before="144"/>
        <w:ind w:left="78"/>
        <w:rPr>
          <w:rFonts w:ascii="Arial" w:hAnsi="Arial" w:cs="Arial"/>
        </w:rPr>
      </w:pPr>
      <w:r w:rsidRPr="00AE3332">
        <w:rPr>
          <w:rFonts w:ascii="Arial" w:hAnsi="Arial" w:cs="Arial"/>
        </w:rPr>
        <w:t>-месячнаяценаарендыканалапередачиданныхсети"Интернет"сi-йпропускной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B22FC4" w:rsidP="00AE3332">
      <w:pPr>
        <w:pStyle w:val="a3"/>
        <w:ind w:left="532"/>
        <w:rPr>
          <w:rFonts w:ascii="Arial" w:hAnsi="Arial" w:cs="Arial"/>
        </w:rPr>
      </w:pPr>
      <w:r w:rsidRPr="00AE3332">
        <w:rPr>
          <w:rFonts w:ascii="Arial" w:hAnsi="Arial" w:cs="Arial"/>
        </w:rPr>
        <w:lastRenderedPageBreak/>
        <w:t>способностью;</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N</w:t>
      </w:r>
      <w:r w:rsidRPr="00AE3332">
        <w:rPr>
          <w:rFonts w:ascii="Arial" w:hAnsi="Arial" w:cs="Arial"/>
          <w:sz w:val="24"/>
          <w:szCs w:val="24"/>
        </w:rPr>
        <w:t>iи</w:t>
      </w:r>
    </w:p>
    <w:p w:rsidR="00D3226B" w:rsidRPr="00AE3332" w:rsidRDefault="00B22FC4" w:rsidP="00AE3332">
      <w:pPr>
        <w:pStyle w:val="a3"/>
        <w:spacing w:before="65"/>
        <w:ind w:left="82"/>
        <w:rPr>
          <w:rFonts w:ascii="Arial" w:hAnsi="Arial" w:cs="Arial"/>
        </w:rPr>
      </w:pPr>
      <w:r w:rsidRPr="00AE3332">
        <w:rPr>
          <w:rFonts w:ascii="Arial" w:hAnsi="Arial" w:cs="Arial"/>
        </w:rPr>
        <w:br w:type="column"/>
      </w:r>
      <w:r w:rsidRPr="00AE3332">
        <w:rPr>
          <w:rFonts w:ascii="Arial" w:hAnsi="Arial" w:cs="Arial"/>
        </w:rPr>
        <w:lastRenderedPageBreak/>
        <w:t>-количествомесяцеварендыканалапередачиданныхсети"Интернет"сi-йпропускной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82" w:space="40"/>
            <w:col w:w="9788"/>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способностью.</w:t>
      </w:r>
    </w:p>
    <w:p w:rsidR="00D3226B" w:rsidRPr="00AE3332" w:rsidRDefault="00B22FC4" w:rsidP="00AE3332">
      <w:pPr>
        <w:pStyle w:val="31"/>
        <w:numPr>
          <w:ilvl w:val="1"/>
          <w:numId w:val="4"/>
        </w:numPr>
        <w:tabs>
          <w:tab w:val="left" w:pos="1542"/>
        </w:tabs>
        <w:spacing w:before="26"/>
        <w:ind w:left="1541" w:hanging="469"/>
        <w:rPr>
          <w:rFonts w:ascii="Arial" w:hAnsi="Arial" w:cs="Arial"/>
        </w:rPr>
      </w:pPr>
      <w:r w:rsidRPr="00AE3332">
        <w:rPr>
          <w:rFonts w:ascii="Arial" w:hAnsi="Arial" w:cs="Arial"/>
          <w:spacing w:val="-1"/>
        </w:rPr>
        <w:t>Затратынаэлектросвязь,относящуюсяксвязиспециального</w:t>
      </w:r>
      <w:r w:rsidRPr="00AE3332">
        <w:rPr>
          <w:rFonts w:ascii="Arial" w:hAnsi="Arial" w:cs="Arial"/>
        </w:rPr>
        <w:t>назначения(</w:t>
      </w:r>
      <w:r w:rsidRPr="00AE3332">
        <w:rPr>
          <w:rFonts w:ascii="Arial" w:hAnsi="Arial" w:cs="Arial"/>
          <w:b w:val="0"/>
          <w:position w:val="2"/>
        </w:rPr>
        <w:t>З</w:t>
      </w:r>
      <w:r w:rsidRPr="00AE3332">
        <w:rPr>
          <w:rFonts w:ascii="Arial" w:hAnsi="Arial" w:cs="Arial"/>
          <w:b w:val="0"/>
          <w:position w:val="2"/>
          <w:vertAlign w:val="subscript"/>
        </w:rPr>
        <w:t>рпс</w:t>
      </w:r>
      <w:r w:rsidRPr="00AE3332">
        <w:rPr>
          <w:rFonts w:ascii="Arial" w:hAnsi="Arial" w:cs="Arial"/>
        </w:rPr>
        <w:t>),</w:t>
      </w:r>
    </w:p>
    <w:p w:rsidR="00D3226B" w:rsidRPr="00AE3332" w:rsidRDefault="00B22FC4" w:rsidP="00AE3332">
      <w:pPr>
        <w:pStyle w:val="a3"/>
        <w:spacing w:before="75"/>
        <w:ind w:left="532"/>
        <w:rPr>
          <w:rFonts w:ascii="Arial" w:hAnsi="Arial" w:cs="Arial"/>
        </w:rPr>
      </w:pPr>
      <w:r w:rsidRPr="00AE3332">
        <w:rPr>
          <w:rFonts w:ascii="Arial" w:hAnsi="Arial" w:cs="Arial"/>
        </w:rPr>
        <w:t>определяютсяпоформуле:</w:t>
      </w:r>
    </w:p>
    <w:p w:rsidR="00D3226B" w:rsidRPr="00AE3332" w:rsidRDefault="00D3226B" w:rsidP="00AE3332">
      <w:pPr>
        <w:pStyle w:val="a3"/>
        <w:spacing w:before="4"/>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B22FC4" w:rsidP="00AE3332">
      <w:pPr>
        <w:pStyle w:val="a3"/>
        <w:spacing w:before="171"/>
        <w:ind w:left="1073"/>
        <w:rPr>
          <w:rFonts w:ascii="Arial" w:hAnsi="Arial" w:cs="Arial"/>
        </w:rPr>
      </w:pPr>
      <w:r w:rsidRPr="00AE3332">
        <w:rPr>
          <w:rFonts w:ascii="Arial" w:hAnsi="Arial" w:cs="Arial"/>
        </w:rPr>
        <w:t>где:</w:t>
      </w:r>
    </w:p>
    <w:p w:rsidR="00D3226B" w:rsidRPr="00AE3332" w:rsidRDefault="00B22FC4" w:rsidP="00AE3332">
      <w:pPr>
        <w:spacing w:before="30"/>
        <w:ind w:left="1110"/>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рпс</w:t>
      </w:r>
    </w:p>
    <w:p w:rsidR="00D3226B" w:rsidRPr="00AE3332" w:rsidRDefault="00B22FC4" w:rsidP="00AE3332">
      <w:pPr>
        <w:spacing w:before="92"/>
        <w:ind w:left="3144"/>
        <w:rPr>
          <w:rFonts w:ascii="Arial" w:hAnsi="Arial" w:cs="Arial"/>
          <w:sz w:val="24"/>
          <w:szCs w:val="24"/>
        </w:rPr>
      </w:pPr>
      <w:r w:rsidRPr="00AE3332">
        <w:rPr>
          <w:rFonts w:ascii="Arial" w:hAnsi="Arial" w:cs="Arial"/>
          <w:sz w:val="24"/>
          <w:szCs w:val="24"/>
        </w:rPr>
        <w:br w:type="column"/>
      </w:r>
      <w:r w:rsidRPr="00AE3332">
        <w:rPr>
          <w:rFonts w:ascii="Arial" w:hAnsi="Arial" w:cs="Arial"/>
          <w:position w:val="7"/>
          <w:sz w:val="24"/>
          <w:szCs w:val="24"/>
        </w:rPr>
        <w:lastRenderedPageBreak/>
        <w:t>З</w:t>
      </w:r>
      <w:r w:rsidRPr="00AE3332">
        <w:rPr>
          <w:rFonts w:ascii="Arial" w:hAnsi="Arial" w:cs="Arial"/>
          <w:sz w:val="24"/>
          <w:szCs w:val="24"/>
        </w:rPr>
        <w:t xml:space="preserve">рпс   </w:t>
      </w:r>
      <w:r w:rsidRPr="00AE3332">
        <w:rPr>
          <w:rFonts w:ascii="Arial" w:hAnsi="Arial" w:cs="Arial"/>
          <w:position w:val="7"/>
          <w:sz w:val="24"/>
          <w:szCs w:val="24"/>
        </w:rPr>
        <w:t>=Q</w:t>
      </w:r>
      <w:r w:rsidRPr="00AE3332">
        <w:rPr>
          <w:rFonts w:ascii="Arial" w:hAnsi="Arial" w:cs="Arial"/>
          <w:sz w:val="24"/>
          <w:szCs w:val="24"/>
        </w:rPr>
        <w:t>рпс</w:t>
      </w:r>
      <w:r w:rsidRPr="00AE3332">
        <w:rPr>
          <w:rFonts w:ascii="Arial" w:hAnsi="Arial" w:cs="Arial"/>
          <w:position w:val="7"/>
          <w:sz w:val="24"/>
          <w:szCs w:val="24"/>
        </w:rPr>
        <w:t>× Р</w:t>
      </w:r>
      <w:r w:rsidRPr="00AE3332">
        <w:rPr>
          <w:rFonts w:ascii="Arial" w:hAnsi="Arial" w:cs="Arial"/>
          <w:sz w:val="24"/>
          <w:szCs w:val="24"/>
        </w:rPr>
        <w:t>рпс</w:t>
      </w:r>
      <w:r w:rsidRPr="00AE3332">
        <w:rPr>
          <w:rFonts w:ascii="Arial" w:hAnsi="Arial" w:cs="Arial"/>
          <w:position w:val="7"/>
          <w:sz w:val="24"/>
          <w:szCs w:val="24"/>
        </w:rPr>
        <w:t>×N</w:t>
      </w:r>
      <w:r w:rsidRPr="00AE3332">
        <w:rPr>
          <w:rFonts w:ascii="Arial" w:hAnsi="Arial" w:cs="Arial"/>
          <w:sz w:val="24"/>
          <w:szCs w:val="24"/>
        </w:rPr>
        <w:t>рпс</w:t>
      </w:r>
      <w:r w:rsidRPr="00AE3332">
        <w:rPr>
          <w:rFonts w:ascii="Arial" w:hAnsi="Arial" w:cs="Arial"/>
          <w:position w:val="7"/>
          <w:sz w:val="24"/>
          <w:szCs w:val="24"/>
        </w:rPr>
        <w:t>,</w:t>
      </w:r>
    </w:p>
    <w:p w:rsidR="00D3226B" w:rsidRPr="00AE3332" w:rsidRDefault="00D3226B" w:rsidP="00AE3332">
      <w:pPr>
        <w:pStyle w:val="a3"/>
        <w:spacing w:before="4"/>
        <w:rPr>
          <w:rFonts w:ascii="Arial" w:hAnsi="Arial" w:cs="Arial"/>
        </w:rPr>
      </w:pPr>
    </w:p>
    <w:p w:rsidR="00D3226B" w:rsidRPr="00AE3332" w:rsidRDefault="00B22FC4" w:rsidP="00AE3332">
      <w:pPr>
        <w:pStyle w:val="a3"/>
        <w:ind w:left="118"/>
        <w:rPr>
          <w:rFonts w:ascii="Arial" w:hAnsi="Arial" w:cs="Arial"/>
        </w:rPr>
      </w:pPr>
      <w:r w:rsidRPr="00AE3332">
        <w:rPr>
          <w:rFonts w:ascii="Arial" w:hAnsi="Arial" w:cs="Arial"/>
        </w:rPr>
        <w:t>-количествотелефонныхномеровэлектросвязи,относящейсяксвязиспециального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0" w:space="40"/>
            <w:col w:w="9730"/>
          </w:cols>
        </w:sectPr>
      </w:pPr>
    </w:p>
    <w:p w:rsidR="00D3226B" w:rsidRPr="00AE3332" w:rsidRDefault="00B22FC4" w:rsidP="00AE3332">
      <w:pPr>
        <w:pStyle w:val="a3"/>
        <w:spacing w:before="45"/>
        <w:ind w:left="532"/>
        <w:rPr>
          <w:rFonts w:ascii="Arial" w:hAnsi="Arial" w:cs="Arial"/>
        </w:rPr>
      </w:pPr>
      <w:r w:rsidRPr="00AE3332">
        <w:rPr>
          <w:rFonts w:ascii="Arial" w:hAnsi="Arial" w:cs="Arial"/>
        </w:rPr>
        <w:lastRenderedPageBreak/>
        <w:t>назначения;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рпс</w:t>
      </w:r>
    </w:p>
    <w:p w:rsidR="00D3226B" w:rsidRPr="00AE3332" w:rsidRDefault="00B22FC4" w:rsidP="00AE3332">
      <w:pPr>
        <w:pStyle w:val="a3"/>
        <w:spacing w:before="65"/>
        <w:ind w:left="65"/>
        <w:rPr>
          <w:rFonts w:ascii="Arial" w:hAnsi="Arial" w:cs="Arial"/>
        </w:rPr>
      </w:pPr>
      <w:r w:rsidRPr="00AE3332">
        <w:rPr>
          <w:rFonts w:ascii="Arial" w:hAnsi="Arial" w:cs="Arial"/>
        </w:rPr>
        <w:br w:type="column"/>
      </w:r>
      <w:r w:rsidRPr="00AE3332">
        <w:rPr>
          <w:rFonts w:ascii="Arial" w:hAnsi="Arial" w:cs="Arial"/>
        </w:rPr>
        <w:lastRenderedPageBreak/>
        <w:t>-ценауслугиэлектросвязи,относящейсяксвязиспециальногоназначения,врасчетена</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01" w:space="40"/>
            <w:col w:w="9769"/>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1телефонныйномер,включаяежемесячнуюплатузаорганизациюсоответствующегоколичествалинийсвязи сетисвязиспециальногоназначения;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N</w:t>
      </w:r>
      <w:r w:rsidRPr="00AE3332">
        <w:rPr>
          <w:rFonts w:ascii="Arial" w:hAnsi="Arial" w:cs="Arial"/>
          <w:sz w:val="24"/>
          <w:szCs w:val="24"/>
        </w:rPr>
        <w:t>рпс</w:t>
      </w:r>
    </w:p>
    <w:p w:rsidR="00D3226B" w:rsidRPr="00AE3332" w:rsidRDefault="00B22FC4" w:rsidP="00AE3332">
      <w:pPr>
        <w:pStyle w:val="a3"/>
        <w:spacing w:before="65"/>
        <w:ind w:left="70"/>
        <w:rPr>
          <w:rFonts w:ascii="Arial" w:hAnsi="Arial" w:cs="Arial"/>
        </w:rPr>
      </w:pPr>
      <w:r w:rsidRPr="00AE3332">
        <w:rPr>
          <w:rFonts w:ascii="Arial" w:hAnsi="Arial" w:cs="Arial"/>
        </w:rPr>
        <w:br w:type="column"/>
      </w:r>
      <w:r w:rsidRPr="00AE3332">
        <w:rPr>
          <w:rFonts w:ascii="Arial" w:hAnsi="Arial" w:cs="Arial"/>
        </w:rPr>
        <w:lastRenderedPageBreak/>
        <w:t>-количествомесяцевпредоставленияуслуги.</w:t>
      </w:r>
    </w:p>
    <w:p w:rsidR="00D3226B" w:rsidRPr="00AE3332" w:rsidRDefault="00B22FC4" w:rsidP="00AE3332">
      <w:pPr>
        <w:pStyle w:val="31"/>
        <w:spacing w:before="84"/>
        <w:ind w:left="2987" w:right="2346" w:hanging="2250"/>
        <w:rPr>
          <w:rFonts w:ascii="Arial" w:hAnsi="Arial" w:cs="Arial"/>
        </w:rPr>
      </w:pPr>
      <w:r w:rsidRPr="00AE3332">
        <w:rPr>
          <w:rFonts w:ascii="Arial" w:hAnsi="Arial" w:cs="Arial"/>
        </w:rPr>
        <w:t>Нормативы, применяемые при расчете нормативных затратнасеть «Интернет»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9" w:space="40"/>
            <w:col w:w="9721"/>
          </w:cols>
        </w:sectPr>
      </w:pPr>
    </w:p>
    <w:p w:rsidR="00D3226B" w:rsidRPr="00AE3332" w:rsidRDefault="00D3226B" w:rsidP="00AE3332">
      <w:pPr>
        <w:pStyle w:val="a3"/>
        <w:spacing w:before="9"/>
        <w:rPr>
          <w:rFonts w:ascii="Arial" w:hAnsi="Arial" w:cs="Arial"/>
          <w:b/>
        </w:rPr>
      </w:pPr>
    </w:p>
    <w:tbl>
      <w:tblPr>
        <w:tblStyle w:val="TableNormal"/>
        <w:tblW w:w="0" w:type="auto"/>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18"/>
        <w:gridCol w:w="2410"/>
        <w:gridCol w:w="2126"/>
        <w:gridCol w:w="2979"/>
      </w:tblGrid>
      <w:tr w:rsidR="00D3226B" w:rsidRPr="00AE3332">
        <w:trPr>
          <w:trHeight w:val="690"/>
        </w:trPr>
        <w:tc>
          <w:tcPr>
            <w:tcW w:w="2518" w:type="dxa"/>
          </w:tcPr>
          <w:p w:rsidR="00D3226B" w:rsidRPr="00AE3332" w:rsidRDefault="00B22FC4" w:rsidP="00AE3332">
            <w:pPr>
              <w:pStyle w:val="TableParagraph"/>
              <w:ind w:left="200" w:right="193"/>
              <w:rPr>
                <w:rFonts w:ascii="Arial" w:hAnsi="Arial" w:cs="Arial"/>
                <w:b/>
                <w:sz w:val="24"/>
                <w:szCs w:val="24"/>
              </w:rPr>
            </w:pPr>
            <w:r w:rsidRPr="00AE3332">
              <w:rPr>
                <w:rFonts w:ascii="Arial" w:hAnsi="Arial" w:cs="Arial"/>
                <w:b/>
                <w:sz w:val="24"/>
                <w:szCs w:val="24"/>
              </w:rPr>
              <w:t>Видсвязи</w:t>
            </w:r>
          </w:p>
        </w:tc>
        <w:tc>
          <w:tcPr>
            <w:tcW w:w="2410" w:type="dxa"/>
          </w:tcPr>
          <w:p w:rsidR="00D3226B" w:rsidRPr="00AE3332" w:rsidRDefault="00B22FC4" w:rsidP="00AE3332">
            <w:pPr>
              <w:pStyle w:val="TableParagraph"/>
              <w:ind w:left="952" w:right="277" w:hanging="653"/>
              <w:jc w:val="left"/>
              <w:rPr>
                <w:rFonts w:ascii="Arial" w:hAnsi="Arial" w:cs="Arial"/>
                <w:b/>
                <w:sz w:val="24"/>
                <w:szCs w:val="24"/>
              </w:rPr>
            </w:pPr>
            <w:r w:rsidRPr="00AE3332">
              <w:rPr>
                <w:rFonts w:ascii="Arial" w:hAnsi="Arial" w:cs="Arial"/>
                <w:b/>
                <w:sz w:val="24"/>
                <w:szCs w:val="24"/>
              </w:rPr>
              <w:t>Количество средствсвязи</w:t>
            </w:r>
          </w:p>
        </w:tc>
        <w:tc>
          <w:tcPr>
            <w:tcW w:w="2126" w:type="dxa"/>
          </w:tcPr>
          <w:p w:rsidR="00D3226B" w:rsidRPr="00AE3332" w:rsidRDefault="00B22FC4" w:rsidP="00AE3332">
            <w:pPr>
              <w:pStyle w:val="TableParagraph"/>
              <w:ind w:left="153" w:right="145" w:hanging="1"/>
              <w:rPr>
                <w:rFonts w:ascii="Arial" w:hAnsi="Arial" w:cs="Arial"/>
                <w:b/>
                <w:sz w:val="24"/>
                <w:szCs w:val="24"/>
              </w:rPr>
            </w:pPr>
            <w:r w:rsidRPr="00AE3332">
              <w:rPr>
                <w:rFonts w:ascii="Arial" w:hAnsi="Arial" w:cs="Arial"/>
                <w:b/>
                <w:sz w:val="24"/>
                <w:szCs w:val="24"/>
              </w:rPr>
              <w:t>Расходы на услугисвязи в месяц в руб.(неболее)</w:t>
            </w:r>
          </w:p>
        </w:tc>
        <w:tc>
          <w:tcPr>
            <w:tcW w:w="2979" w:type="dxa"/>
          </w:tcPr>
          <w:p w:rsidR="00D3226B" w:rsidRPr="00AE3332" w:rsidRDefault="00B22FC4" w:rsidP="00AE3332">
            <w:pPr>
              <w:pStyle w:val="TableParagraph"/>
              <w:ind w:left="577" w:right="571"/>
              <w:rPr>
                <w:rFonts w:ascii="Arial" w:hAnsi="Arial" w:cs="Arial"/>
                <w:b/>
                <w:sz w:val="24"/>
                <w:szCs w:val="24"/>
              </w:rPr>
            </w:pPr>
            <w:r w:rsidRPr="00AE3332">
              <w:rPr>
                <w:rFonts w:ascii="Arial" w:hAnsi="Arial" w:cs="Arial"/>
                <w:b/>
                <w:sz w:val="24"/>
                <w:szCs w:val="24"/>
              </w:rPr>
              <w:t>Группадолжностей</w:t>
            </w:r>
          </w:p>
        </w:tc>
      </w:tr>
      <w:tr w:rsidR="00D3226B" w:rsidRPr="00AE3332">
        <w:trPr>
          <w:trHeight w:val="508"/>
        </w:trPr>
        <w:tc>
          <w:tcPr>
            <w:tcW w:w="2518" w:type="dxa"/>
          </w:tcPr>
          <w:p w:rsidR="00D3226B" w:rsidRPr="00AE3332" w:rsidRDefault="00B22FC4" w:rsidP="00AE3332">
            <w:pPr>
              <w:pStyle w:val="TableParagraph"/>
              <w:ind w:left="200" w:right="191"/>
              <w:rPr>
                <w:rFonts w:ascii="Arial" w:hAnsi="Arial" w:cs="Arial"/>
                <w:sz w:val="24"/>
                <w:szCs w:val="24"/>
              </w:rPr>
            </w:pPr>
            <w:r w:rsidRPr="00AE3332">
              <w:rPr>
                <w:rFonts w:ascii="Arial" w:hAnsi="Arial" w:cs="Arial"/>
                <w:sz w:val="24"/>
                <w:szCs w:val="24"/>
              </w:rPr>
              <w:t>СетьИнтернет30FTTx</w:t>
            </w:r>
          </w:p>
        </w:tc>
        <w:tc>
          <w:tcPr>
            <w:tcW w:w="2410" w:type="dxa"/>
          </w:tcPr>
          <w:p w:rsidR="00D3226B" w:rsidRPr="00AE3332" w:rsidRDefault="00B22FC4" w:rsidP="00AE3332">
            <w:pPr>
              <w:pStyle w:val="TableParagraph"/>
              <w:ind w:right="745"/>
              <w:jc w:val="right"/>
              <w:rPr>
                <w:rFonts w:ascii="Arial" w:hAnsi="Arial" w:cs="Arial"/>
                <w:sz w:val="24"/>
                <w:szCs w:val="24"/>
              </w:rPr>
            </w:pPr>
            <w:r w:rsidRPr="00AE3332">
              <w:rPr>
                <w:rFonts w:ascii="Arial" w:hAnsi="Arial" w:cs="Arial"/>
                <w:sz w:val="24"/>
                <w:szCs w:val="24"/>
              </w:rPr>
              <w:t>3единицы</w:t>
            </w:r>
          </w:p>
        </w:tc>
        <w:tc>
          <w:tcPr>
            <w:tcW w:w="2126" w:type="dxa"/>
          </w:tcPr>
          <w:p w:rsidR="00D3226B" w:rsidRPr="00AE3332" w:rsidRDefault="00BA54BB" w:rsidP="00AE3332">
            <w:pPr>
              <w:pStyle w:val="TableParagraph"/>
              <w:ind w:right="726"/>
              <w:jc w:val="right"/>
              <w:rPr>
                <w:rFonts w:ascii="Arial" w:hAnsi="Arial" w:cs="Arial"/>
                <w:sz w:val="24"/>
                <w:szCs w:val="24"/>
              </w:rPr>
            </w:pPr>
            <w:r w:rsidRPr="00AE3332">
              <w:rPr>
                <w:rFonts w:ascii="Arial" w:hAnsi="Arial" w:cs="Arial"/>
                <w:sz w:val="24"/>
                <w:szCs w:val="24"/>
              </w:rPr>
              <w:t>25000</w:t>
            </w:r>
            <w:r w:rsidR="00B22FC4" w:rsidRPr="00AE3332">
              <w:rPr>
                <w:rFonts w:ascii="Arial" w:hAnsi="Arial" w:cs="Arial"/>
                <w:sz w:val="24"/>
                <w:szCs w:val="24"/>
              </w:rPr>
              <w:t>,00</w:t>
            </w:r>
          </w:p>
        </w:tc>
        <w:tc>
          <w:tcPr>
            <w:tcW w:w="2979" w:type="dxa"/>
          </w:tcPr>
          <w:p w:rsidR="00D3226B" w:rsidRPr="00AE3332" w:rsidRDefault="00B22FC4" w:rsidP="00AE3332">
            <w:pPr>
              <w:pStyle w:val="TableParagraph"/>
              <w:ind w:left="576" w:right="571"/>
              <w:rPr>
                <w:rFonts w:ascii="Arial" w:hAnsi="Arial" w:cs="Arial"/>
                <w:sz w:val="24"/>
                <w:szCs w:val="24"/>
              </w:rPr>
            </w:pPr>
            <w:r w:rsidRPr="00AE3332">
              <w:rPr>
                <w:rFonts w:ascii="Arial" w:hAnsi="Arial" w:cs="Arial"/>
                <w:sz w:val="24"/>
                <w:szCs w:val="24"/>
              </w:rPr>
              <w:t>группа3,5</w:t>
            </w:r>
          </w:p>
        </w:tc>
      </w:tr>
      <w:tr w:rsidR="00D3226B" w:rsidRPr="00AE3332">
        <w:trPr>
          <w:trHeight w:val="508"/>
        </w:trPr>
        <w:tc>
          <w:tcPr>
            <w:tcW w:w="2518" w:type="dxa"/>
          </w:tcPr>
          <w:p w:rsidR="00D3226B" w:rsidRPr="00AE3332" w:rsidRDefault="00B22FC4" w:rsidP="00AE3332">
            <w:pPr>
              <w:pStyle w:val="TableParagraph"/>
              <w:ind w:left="200" w:right="195"/>
              <w:rPr>
                <w:rFonts w:ascii="Arial" w:hAnsi="Arial" w:cs="Arial"/>
                <w:sz w:val="24"/>
                <w:szCs w:val="24"/>
              </w:rPr>
            </w:pPr>
            <w:r w:rsidRPr="00AE3332">
              <w:rPr>
                <w:rFonts w:ascii="Arial" w:hAnsi="Arial" w:cs="Arial"/>
                <w:sz w:val="24"/>
                <w:szCs w:val="24"/>
              </w:rPr>
              <w:t>СетьИнтернет</w:t>
            </w:r>
            <w:r w:rsidR="003A649A" w:rsidRPr="00AE3332">
              <w:rPr>
                <w:rFonts w:ascii="Arial" w:hAnsi="Arial" w:cs="Arial"/>
                <w:spacing w:val="-3"/>
                <w:sz w:val="24"/>
                <w:szCs w:val="24"/>
              </w:rPr>
              <w:t>10</w:t>
            </w:r>
            <w:r w:rsidRPr="00AE3332">
              <w:rPr>
                <w:rFonts w:ascii="Arial" w:hAnsi="Arial" w:cs="Arial"/>
                <w:sz w:val="24"/>
                <w:szCs w:val="24"/>
              </w:rPr>
              <w:t>Мбит/с</w:t>
            </w:r>
          </w:p>
        </w:tc>
        <w:tc>
          <w:tcPr>
            <w:tcW w:w="2410" w:type="dxa"/>
          </w:tcPr>
          <w:p w:rsidR="00D3226B" w:rsidRPr="00AE3332" w:rsidRDefault="00B22FC4" w:rsidP="00AE3332">
            <w:pPr>
              <w:pStyle w:val="TableParagraph"/>
              <w:ind w:right="769"/>
              <w:jc w:val="right"/>
              <w:rPr>
                <w:rFonts w:ascii="Arial" w:hAnsi="Arial" w:cs="Arial"/>
                <w:sz w:val="24"/>
                <w:szCs w:val="24"/>
              </w:rPr>
            </w:pPr>
            <w:r w:rsidRPr="00AE3332">
              <w:rPr>
                <w:rFonts w:ascii="Arial" w:hAnsi="Arial" w:cs="Arial"/>
                <w:sz w:val="24"/>
                <w:szCs w:val="24"/>
              </w:rPr>
              <w:t>1единица</w:t>
            </w:r>
          </w:p>
        </w:tc>
        <w:tc>
          <w:tcPr>
            <w:tcW w:w="2126" w:type="dxa"/>
          </w:tcPr>
          <w:p w:rsidR="00D3226B" w:rsidRPr="00AE3332" w:rsidRDefault="00B22FC4" w:rsidP="00AE3332">
            <w:pPr>
              <w:pStyle w:val="TableParagraph"/>
              <w:ind w:right="726"/>
              <w:jc w:val="right"/>
              <w:rPr>
                <w:rFonts w:ascii="Arial" w:hAnsi="Arial" w:cs="Arial"/>
                <w:sz w:val="24"/>
                <w:szCs w:val="24"/>
              </w:rPr>
            </w:pPr>
            <w:r w:rsidRPr="00AE3332">
              <w:rPr>
                <w:rFonts w:ascii="Arial" w:hAnsi="Arial" w:cs="Arial"/>
                <w:sz w:val="24"/>
                <w:szCs w:val="24"/>
              </w:rPr>
              <w:t>1</w:t>
            </w:r>
            <w:r w:rsidR="00BA54BB" w:rsidRPr="00AE3332">
              <w:rPr>
                <w:rFonts w:ascii="Arial" w:hAnsi="Arial" w:cs="Arial"/>
                <w:sz w:val="24"/>
                <w:szCs w:val="24"/>
              </w:rPr>
              <w:t>5</w:t>
            </w:r>
            <w:r w:rsidRPr="00AE3332">
              <w:rPr>
                <w:rFonts w:ascii="Arial" w:hAnsi="Arial" w:cs="Arial"/>
                <w:sz w:val="24"/>
                <w:szCs w:val="24"/>
              </w:rPr>
              <w:t>00,00</w:t>
            </w:r>
          </w:p>
        </w:tc>
        <w:tc>
          <w:tcPr>
            <w:tcW w:w="2979" w:type="dxa"/>
          </w:tcPr>
          <w:p w:rsidR="00D3226B" w:rsidRPr="00AE3332" w:rsidRDefault="00D3226B" w:rsidP="00AE3332">
            <w:pPr>
              <w:pStyle w:val="TableParagraph"/>
              <w:jc w:val="left"/>
              <w:rPr>
                <w:rFonts w:ascii="Arial" w:hAnsi="Arial" w:cs="Arial"/>
                <w:sz w:val="24"/>
                <w:szCs w:val="24"/>
              </w:rPr>
            </w:pPr>
          </w:p>
        </w:tc>
      </w:tr>
    </w:tbl>
    <w:p w:rsidR="00D3226B" w:rsidRPr="00AE3332" w:rsidRDefault="00D3226B" w:rsidP="00AE3332">
      <w:pPr>
        <w:pStyle w:val="a3"/>
        <w:spacing w:before="10"/>
        <w:rPr>
          <w:rFonts w:ascii="Arial" w:hAnsi="Arial" w:cs="Arial"/>
          <w:b/>
        </w:rPr>
      </w:pPr>
    </w:p>
    <w:p w:rsidR="00D3226B" w:rsidRPr="00AE3332" w:rsidRDefault="00B22FC4" w:rsidP="00AE3332">
      <w:pPr>
        <w:pStyle w:val="a7"/>
        <w:numPr>
          <w:ilvl w:val="1"/>
          <w:numId w:val="4"/>
        </w:numPr>
        <w:tabs>
          <w:tab w:val="left" w:pos="1520"/>
        </w:tabs>
        <w:spacing w:before="90"/>
        <w:ind w:left="532" w:right="560"/>
        <w:rPr>
          <w:rFonts w:ascii="Arial" w:hAnsi="Arial" w:cs="Arial"/>
          <w:sz w:val="24"/>
          <w:szCs w:val="24"/>
        </w:rPr>
      </w:pPr>
      <w:r w:rsidRPr="00AE3332">
        <w:rPr>
          <w:rFonts w:ascii="Arial" w:hAnsi="Arial" w:cs="Arial"/>
          <w:b/>
          <w:sz w:val="24"/>
          <w:szCs w:val="24"/>
        </w:rPr>
        <w:t>Затратынаоплатуиныхуслугсвязивсфереинформационно-коммуникационныхтехнологий(</w:t>
      </w:r>
      <w:r w:rsidRPr="00AE3332">
        <w:rPr>
          <w:rFonts w:ascii="Arial" w:hAnsi="Arial" w:cs="Arial"/>
          <w:position w:val="2"/>
          <w:sz w:val="24"/>
          <w:szCs w:val="24"/>
        </w:rPr>
        <w:t>З</w:t>
      </w:r>
      <w:r w:rsidRPr="00AE3332">
        <w:rPr>
          <w:rFonts w:ascii="Arial" w:hAnsi="Arial" w:cs="Arial"/>
          <w:position w:val="2"/>
          <w:sz w:val="24"/>
          <w:szCs w:val="24"/>
          <w:vertAlign w:val="subscript"/>
        </w:rPr>
        <w:t>пр</w:t>
      </w:r>
      <w:r w:rsidRPr="00AE3332">
        <w:rPr>
          <w:rFonts w:ascii="Arial" w:hAnsi="Arial" w:cs="Arial"/>
          <w:b/>
          <w:sz w:val="24"/>
          <w:szCs w:val="24"/>
        </w:rPr>
        <w:t>)</w:t>
      </w:r>
      <w:r w:rsidRPr="00AE3332">
        <w:rPr>
          <w:rFonts w:ascii="Arial" w:hAnsi="Arial" w:cs="Arial"/>
          <w:sz w:val="24"/>
          <w:szCs w:val="24"/>
        </w:rPr>
        <w:t>определяются по формуле: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3"/>
        <w:spacing w:before="201"/>
        <w:ind w:left="1073"/>
        <w:rPr>
          <w:rFonts w:ascii="Arial" w:hAnsi="Arial" w:cs="Arial"/>
        </w:rPr>
      </w:pPr>
      <w:r w:rsidRPr="00AE3332">
        <w:rPr>
          <w:rFonts w:ascii="Arial" w:hAnsi="Arial" w:cs="Arial"/>
        </w:rPr>
        <w:t>где:</w:t>
      </w:r>
    </w:p>
    <w:p w:rsidR="00D3226B" w:rsidRPr="00AE3332" w:rsidRDefault="00B22FC4" w:rsidP="00AE3332">
      <w:pPr>
        <w:spacing w:before="28"/>
        <w:ind w:left="1113"/>
        <w:rPr>
          <w:rFonts w:ascii="Arial" w:hAnsi="Arial" w:cs="Arial"/>
          <w:sz w:val="24"/>
          <w:szCs w:val="24"/>
        </w:rPr>
      </w:pPr>
      <w:r w:rsidRPr="00AE3332">
        <w:rPr>
          <w:rFonts w:ascii="Arial" w:hAnsi="Arial" w:cs="Arial"/>
          <w:spacing w:val="-3"/>
          <w:position w:val="7"/>
          <w:sz w:val="24"/>
          <w:szCs w:val="24"/>
        </w:rPr>
        <w:lastRenderedPageBreak/>
        <w:t>Р</w:t>
      </w:r>
      <w:r w:rsidRPr="00AE3332">
        <w:rPr>
          <w:rFonts w:ascii="Arial" w:hAnsi="Arial" w:cs="Arial"/>
          <w:spacing w:val="-3"/>
          <w:sz w:val="24"/>
          <w:szCs w:val="24"/>
        </w:rPr>
        <w:t>iпр</w:t>
      </w:r>
    </w:p>
    <w:p w:rsidR="00D3226B" w:rsidRPr="00AE3332" w:rsidRDefault="00B22FC4" w:rsidP="00AE3332">
      <w:pPr>
        <w:pStyle w:val="a3"/>
        <w:spacing w:before="5"/>
        <w:rPr>
          <w:rFonts w:ascii="Arial" w:hAnsi="Arial" w:cs="Arial"/>
        </w:rPr>
      </w:pPr>
      <w:r w:rsidRPr="00AE3332">
        <w:rPr>
          <w:rFonts w:ascii="Arial" w:hAnsi="Arial" w:cs="Arial"/>
        </w:rPr>
        <w:br w:type="column"/>
      </w:r>
    </w:p>
    <w:p w:rsidR="00D3226B" w:rsidRPr="00AE3332" w:rsidRDefault="00B22FC4" w:rsidP="00AE3332">
      <w:pPr>
        <w:ind w:left="4401" w:right="4439" w:hanging="644"/>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п</w:t>
      </w:r>
      <w:r w:rsidRPr="00AE3332">
        <w:rPr>
          <w:rFonts w:ascii="Arial" w:hAnsi="Arial" w:cs="Arial"/>
          <w:w w:val="102"/>
          <w:sz w:val="24"/>
          <w:szCs w:val="24"/>
        </w:rPr>
        <w:t>р</w:t>
      </w:r>
      <w:r w:rsidRPr="00AE3332">
        <w:rPr>
          <w:rFonts w:ascii="Arial" w:hAnsi="Arial" w:cs="Arial"/>
          <w:w w:val="102"/>
          <w:position w:val="7"/>
          <w:sz w:val="24"/>
          <w:szCs w:val="24"/>
        </w:rPr>
        <w:t>=</w:t>
      </w:r>
      <w:r w:rsidRPr="00AE3332">
        <w:rPr>
          <w:rFonts w:ascii="Arial" w:hAnsi="Arial" w:cs="Arial"/>
          <w:spacing w:val="34"/>
          <w:w w:val="102"/>
          <w:position w:val="1"/>
          <w:sz w:val="24"/>
          <w:szCs w:val="24"/>
        </w:rPr>
        <w:t></w:t>
      </w:r>
      <w:r w:rsidRPr="00AE3332">
        <w:rPr>
          <w:rFonts w:ascii="Arial" w:hAnsi="Arial" w:cs="Arial"/>
          <w:spacing w:val="7"/>
          <w:w w:val="102"/>
          <w:position w:val="7"/>
          <w:sz w:val="24"/>
          <w:szCs w:val="24"/>
        </w:rPr>
        <w:lastRenderedPageBreak/>
        <w:t>Р</w:t>
      </w:r>
      <w:r w:rsidRPr="00AE3332">
        <w:rPr>
          <w:rFonts w:ascii="Arial" w:hAnsi="Arial" w:cs="Arial"/>
          <w:w w:val="102"/>
          <w:sz w:val="24"/>
          <w:szCs w:val="24"/>
        </w:rPr>
        <w:t>i</w:t>
      </w:r>
      <w:r w:rsidRPr="00AE3332">
        <w:rPr>
          <w:rFonts w:ascii="Arial" w:hAnsi="Arial" w:cs="Arial"/>
          <w:spacing w:val="-2"/>
          <w:w w:val="102"/>
          <w:sz w:val="24"/>
          <w:szCs w:val="24"/>
        </w:rPr>
        <w:t>п</w:t>
      </w:r>
      <w:r w:rsidRPr="00AE3332">
        <w:rPr>
          <w:rFonts w:ascii="Arial" w:hAnsi="Arial" w:cs="Arial"/>
          <w:w w:val="102"/>
          <w:sz w:val="24"/>
          <w:szCs w:val="24"/>
        </w:rPr>
        <w:t>р</w:t>
      </w:r>
      <w:r w:rsidRPr="00AE3332">
        <w:rPr>
          <w:rFonts w:ascii="Arial" w:hAnsi="Arial" w:cs="Arial"/>
          <w:spacing w:val="-12"/>
          <w:w w:val="102"/>
          <w:position w:val="7"/>
          <w:sz w:val="24"/>
          <w:szCs w:val="24"/>
        </w:rPr>
        <w:t>,</w:t>
      </w:r>
      <w:r w:rsidRPr="00AE3332">
        <w:rPr>
          <w:rFonts w:ascii="Arial" w:hAnsi="Arial" w:cs="Arial"/>
          <w:w w:val="105"/>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7"/>
        <w:rPr>
          <w:rFonts w:ascii="Arial" w:hAnsi="Arial" w:cs="Arial"/>
        </w:rPr>
      </w:pPr>
    </w:p>
    <w:p w:rsidR="00D3226B" w:rsidRPr="00AE3332" w:rsidRDefault="0086453F" w:rsidP="00AE3332">
      <w:pPr>
        <w:pStyle w:val="a3"/>
        <w:ind w:left="142"/>
        <w:rPr>
          <w:rFonts w:ascii="Arial" w:hAnsi="Arial" w:cs="Arial"/>
        </w:rPr>
      </w:pPr>
      <w:r w:rsidRPr="00AE3332">
        <w:rPr>
          <w:rFonts w:ascii="Arial" w:hAnsi="Arial" w:cs="Arial"/>
        </w:rPr>
        <w:pict>
          <v:shape id="_x0000_s1258" type="#_x0000_t202" style="position:absolute;left:0;text-align:left;margin-left:329.65pt;margin-top:-52.45pt;width:3.85pt;height:8.5pt;z-index:15733248;mso-position-horizontal-relative:page" filled="f" stroked="f">
            <v:textbox inset="0,0,0,0">
              <w:txbxContent>
                <w:p w:rsidR="00AE3332" w:rsidRDefault="00AE3332">
                  <w:pPr>
                    <w:spacing w:line="169" w:lineRule="exact"/>
                    <w:rPr>
                      <w:rFonts w:ascii="Times New Roman"/>
                      <w:sz w:val="15"/>
                    </w:rPr>
                  </w:pPr>
                  <w:r>
                    <w:rPr>
                      <w:rFonts w:ascii="Times New Roman"/>
                      <w:w w:val="102"/>
                      <w:sz w:val="15"/>
                    </w:rPr>
                    <w:t>n</w:t>
                  </w:r>
                </w:p>
              </w:txbxContent>
            </v:textbox>
            <w10:wrap anchorx="page"/>
          </v:shape>
        </w:pict>
      </w:r>
      <w:r w:rsidR="00B22FC4" w:rsidRPr="00AE3332">
        <w:rPr>
          <w:rFonts w:ascii="Arial" w:hAnsi="Arial" w:cs="Arial"/>
        </w:rPr>
        <w:t>-ценапоi-йинойуслугесвязи,определяемаяпофактическимданнымотчетного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96" w:space="40"/>
            <w:col w:w="9774"/>
          </w:cols>
        </w:sectPr>
      </w:pPr>
    </w:p>
    <w:p w:rsidR="00D3226B" w:rsidRPr="00AE3332" w:rsidRDefault="00B22FC4" w:rsidP="00AE3332">
      <w:pPr>
        <w:pStyle w:val="a3"/>
        <w:spacing w:before="47"/>
        <w:ind w:left="532"/>
        <w:rPr>
          <w:rFonts w:ascii="Arial" w:hAnsi="Arial" w:cs="Arial"/>
        </w:rPr>
      </w:pPr>
      <w:r w:rsidRPr="00AE3332">
        <w:rPr>
          <w:rFonts w:ascii="Arial" w:hAnsi="Arial" w:cs="Arial"/>
        </w:rPr>
        <w:lastRenderedPageBreak/>
        <w:t>финансовогогода.</w:t>
      </w:r>
    </w:p>
    <w:p w:rsidR="00D3226B" w:rsidRPr="00AE3332" w:rsidRDefault="00D3226B" w:rsidP="00AE3332">
      <w:pPr>
        <w:pStyle w:val="a3"/>
        <w:rPr>
          <w:rFonts w:ascii="Arial" w:hAnsi="Arial" w:cs="Arial"/>
        </w:rPr>
      </w:pPr>
    </w:p>
    <w:p w:rsidR="00D3226B" w:rsidRPr="00AE3332" w:rsidRDefault="00D3226B" w:rsidP="00AE3332">
      <w:pPr>
        <w:pStyle w:val="a3"/>
        <w:spacing w:before="5"/>
        <w:rPr>
          <w:rFonts w:ascii="Arial" w:hAnsi="Arial" w:cs="Arial"/>
        </w:rPr>
      </w:pPr>
    </w:p>
    <w:p w:rsidR="00D3226B" w:rsidRPr="00AE3332" w:rsidRDefault="00B22FC4" w:rsidP="00AE3332">
      <w:pPr>
        <w:pStyle w:val="31"/>
        <w:ind w:left="648" w:right="687"/>
        <w:jc w:val="center"/>
        <w:rPr>
          <w:rFonts w:ascii="Arial" w:hAnsi="Arial" w:cs="Arial"/>
        </w:rPr>
      </w:pPr>
      <w:r w:rsidRPr="00AE3332">
        <w:rPr>
          <w:rFonts w:ascii="Arial" w:hAnsi="Arial" w:cs="Arial"/>
        </w:rPr>
        <w:t>Нормативы,применяемыеприрасчетенормативныхзатрат</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64"/>
        <w:ind w:left="653" w:right="687"/>
        <w:jc w:val="center"/>
        <w:rPr>
          <w:rFonts w:ascii="Arial" w:hAnsi="Arial" w:cs="Arial"/>
          <w:b/>
          <w:sz w:val="24"/>
          <w:szCs w:val="24"/>
        </w:rPr>
      </w:pPr>
      <w:r w:rsidRPr="00AE3332">
        <w:rPr>
          <w:rFonts w:ascii="Arial" w:hAnsi="Arial" w:cs="Arial"/>
          <w:b/>
          <w:sz w:val="24"/>
          <w:szCs w:val="24"/>
        </w:rPr>
        <w:lastRenderedPageBreak/>
        <w:t>насеть«Интернет»</w:t>
      </w:r>
    </w:p>
    <w:p w:rsidR="00D3226B" w:rsidRPr="00AE3332" w:rsidRDefault="00D3226B" w:rsidP="00AE3332">
      <w:pPr>
        <w:pStyle w:val="a3"/>
        <w:spacing w:before="6"/>
        <w:rPr>
          <w:rFonts w:ascii="Arial" w:hAnsi="Arial" w:cs="Arial"/>
          <w:b/>
        </w:rPr>
      </w:pPr>
    </w:p>
    <w:tbl>
      <w:tblPr>
        <w:tblStyle w:val="TableNormal"/>
        <w:tblW w:w="0" w:type="auto"/>
        <w:tblInd w:w="1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39"/>
        <w:gridCol w:w="2694"/>
      </w:tblGrid>
      <w:tr w:rsidR="00D3226B" w:rsidRPr="00AE3332">
        <w:trPr>
          <w:trHeight w:val="460"/>
        </w:trPr>
        <w:tc>
          <w:tcPr>
            <w:tcW w:w="5639" w:type="dxa"/>
          </w:tcPr>
          <w:p w:rsidR="00D3226B" w:rsidRPr="00AE3332" w:rsidRDefault="00B22FC4" w:rsidP="00AE3332">
            <w:pPr>
              <w:pStyle w:val="TableParagraph"/>
              <w:ind w:left="2349" w:right="2341"/>
              <w:rPr>
                <w:rFonts w:ascii="Arial" w:hAnsi="Arial" w:cs="Arial"/>
                <w:b/>
                <w:sz w:val="24"/>
                <w:szCs w:val="24"/>
              </w:rPr>
            </w:pPr>
            <w:r w:rsidRPr="00AE3332">
              <w:rPr>
                <w:rFonts w:ascii="Arial" w:hAnsi="Arial" w:cs="Arial"/>
                <w:b/>
                <w:sz w:val="24"/>
                <w:szCs w:val="24"/>
              </w:rPr>
              <w:t>Видсвязи</w:t>
            </w:r>
          </w:p>
        </w:tc>
        <w:tc>
          <w:tcPr>
            <w:tcW w:w="2694" w:type="dxa"/>
          </w:tcPr>
          <w:p w:rsidR="00D3226B" w:rsidRPr="00AE3332" w:rsidRDefault="00B22FC4" w:rsidP="00AE3332">
            <w:pPr>
              <w:pStyle w:val="TableParagraph"/>
              <w:ind w:left="325" w:right="131" w:hanging="183"/>
              <w:jc w:val="left"/>
              <w:rPr>
                <w:rFonts w:ascii="Arial" w:hAnsi="Arial" w:cs="Arial"/>
                <w:b/>
                <w:sz w:val="24"/>
                <w:szCs w:val="24"/>
              </w:rPr>
            </w:pPr>
            <w:r w:rsidRPr="00AE3332">
              <w:rPr>
                <w:rFonts w:ascii="Arial" w:hAnsi="Arial" w:cs="Arial"/>
                <w:b/>
                <w:sz w:val="24"/>
                <w:szCs w:val="24"/>
              </w:rPr>
              <w:t>Расходынауслугисвязивмесяцвруб.(неболее)</w:t>
            </w:r>
          </w:p>
        </w:tc>
      </w:tr>
      <w:tr w:rsidR="00D3226B" w:rsidRPr="00AE3332">
        <w:trPr>
          <w:trHeight w:val="508"/>
        </w:trPr>
        <w:tc>
          <w:tcPr>
            <w:tcW w:w="5639" w:type="dxa"/>
          </w:tcPr>
          <w:p w:rsidR="00D3226B" w:rsidRPr="00AE3332" w:rsidRDefault="00B22FC4" w:rsidP="00AE3332">
            <w:pPr>
              <w:pStyle w:val="TableParagraph"/>
              <w:ind w:left="714" w:right="168" w:hanging="540"/>
              <w:jc w:val="left"/>
              <w:rPr>
                <w:rFonts w:ascii="Arial" w:hAnsi="Arial" w:cs="Arial"/>
                <w:sz w:val="24"/>
                <w:szCs w:val="24"/>
              </w:rPr>
            </w:pPr>
            <w:r w:rsidRPr="00AE3332">
              <w:rPr>
                <w:rFonts w:ascii="Arial" w:hAnsi="Arial" w:cs="Arial"/>
                <w:sz w:val="24"/>
                <w:szCs w:val="24"/>
              </w:rPr>
              <w:t>Услугипо предоставлениюдоступаксетипередачиданныхсорганизациейVPN для передачиданныхРАСЦО</w:t>
            </w:r>
          </w:p>
        </w:tc>
        <w:tc>
          <w:tcPr>
            <w:tcW w:w="2694" w:type="dxa"/>
          </w:tcPr>
          <w:p w:rsidR="00D3226B" w:rsidRPr="00AE3332" w:rsidRDefault="00341762" w:rsidP="00AE3332">
            <w:pPr>
              <w:pStyle w:val="TableParagraph"/>
              <w:ind w:left="997" w:right="537"/>
              <w:rPr>
                <w:rFonts w:ascii="Arial" w:hAnsi="Arial" w:cs="Arial"/>
                <w:sz w:val="24"/>
                <w:szCs w:val="24"/>
              </w:rPr>
            </w:pPr>
            <w:r w:rsidRPr="00AE3332">
              <w:rPr>
                <w:rFonts w:ascii="Arial" w:hAnsi="Arial" w:cs="Arial"/>
                <w:sz w:val="24"/>
                <w:szCs w:val="24"/>
              </w:rPr>
              <w:t>250</w:t>
            </w:r>
            <w:r w:rsidR="00A2570D" w:rsidRPr="00AE3332">
              <w:rPr>
                <w:rFonts w:ascii="Arial" w:hAnsi="Arial" w:cs="Arial"/>
                <w:sz w:val="24"/>
                <w:szCs w:val="24"/>
              </w:rPr>
              <w:t>00</w:t>
            </w:r>
            <w:r w:rsidR="00B22FC4" w:rsidRPr="00AE3332">
              <w:rPr>
                <w:rFonts w:ascii="Arial" w:hAnsi="Arial" w:cs="Arial"/>
                <w:sz w:val="24"/>
                <w:szCs w:val="24"/>
              </w:rPr>
              <w:t>,0</w:t>
            </w:r>
            <w:r w:rsidRPr="00AE3332">
              <w:rPr>
                <w:rFonts w:ascii="Arial" w:hAnsi="Arial" w:cs="Arial"/>
                <w:sz w:val="24"/>
                <w:szCs w:val="24"/>
              </w:rPr>
              <w:t>0</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31"/>
        <w:numPr>
          <w:ilvl w:val="2"/>
          <w:numId w:val="7"/>
        </w:numPr>
        <w:tabs>
          <w:tab w:val="left" w:pos="4171"/>
        </w:tabs>
        <w:ind w:left="4170" w:hanging="182"/>
        <w:jc w:val="left"/>
        <w:rPr>
          <w:rFonts w:ascii="Arial" w:hAnsi="Arial" w:cs="Arial"/>
        </w:rPr>
      </w:pPr>
      <w:r w:rsidRPr="00AE3332">
        <w:rPr>
          <w:rFonts w:ascii="Arial" w:hAnsi="Arial" w:cs="Arial"/>
        </w:rPr>
        <w:t>Затратынасодержаниеимущества</w:t>
      </w:r>
    </w:p>
    <w:p w:rsidR="00D3226B" w:rsidRPr="00AE3332" w:rsidRDefault="00D3226B" w:rsidP="00AE3332">
      <w:pPr>
        <w:pStyle w:val="a3"/>
        <w:spacing w:before="7"/>
        <w:rPr>
          <w:rFonts w:ascii="Arial" w:hAnsi="Arial" w:cs="Arial"/>
          <w:b/>
        </w:rPr>
      </w:pPr>
    </w:p>
    <w:p w:rsidR="00D3226B" w:rsidRPr="00AE3332" w:rsidRDefault="00B22FC4" w:rsidP="00AE3332">
      <w:pPr>
        <w:pStyle w:val="a7"/>
        <w:numPr>
          <w:ilvl w:val="1"/>
          <w:numId w:val="1"/>
        </w:numPr>
        <w:tabs>
          <w:tab w:val="left" w:pos="1741"/>
        </w:tabs>
        <w:ind w:right="565"/>
        <w:jc w:val="both"/>
        <w:rPr>
          <w:rFonts w:ascii="Arial" w:hAnsi="Arial" w:cs="Arial"/>
          <w:sz w:val="24"/>
          <w:szCs w:val="24"/>
        </w:rPr>
      </w:pPr>
      <w:r w:rsidRPr="00AE3332">
        <w:rPr>
          <w:rFonts w:ascii="Arial" w:hAnsi="Arial" w:cs="Arial"/>
          <w:sz w:val="24"/>
          <w:szCs w:val="24"/>
        </w:rPr>
        <w:t>Приопределениизатратнатехническоеобслуживаниеирегламентно-профилактическийремонт,указанныйв</w:t>
      </w:r>
      <w:hyperlink w:anchor="_bookmark0" w:history="1">
        <w:r w:rsidRPr="00AE3332">
          <w:rPr>
            <w:rFonts w:ascii="Arial" w:hAnsi="Arial" w:cs="Arial"/>
            <w:sz w:val="24"/>
            <w:szCs w:val="24"/>
          </w:rPr>
          <w:t>пунктах2.10</w:t>
        </w:r>
      </w:hyperlink>
      <w:r w:rsidRPr="00AE3332">
        <w:rPr>
          <w:rFonts w:ascii="Arial" w:hAnsi="Arial" w:cs="Arial"/>
          <w:sz w:val="24"/>
          <w:szCs w:val="24"/>
        </w:rPr>
        <w:t>–2.</w:t>
      </w:r>
      <w:hyperlink w:anchor="_bookmark1" w:history="1">
        <w:r w:rsidRPr="00AE3332">
          <w:rPr>
            <w:rFonts w:ascii="Arial" w:hAnsi="Arial" w:cs="Arial"/>
            <w:sz w:val="24"/>
            <w:szCs w:val="24"/>
          </w:rPr>
          <w:t>15</w:t>
        </w:r>
      </w:hyperlink>
      <w:r w:rsidRPr="00AE3332">
        <w:rPr>
          <w:rFonts w:ascii="Arial" w:hAnsi="Arial" w:cs="Arial"/>
          <w:sz w:val="24"/>
          <w:szCs w:val="24"/>
        </w:rPr>
        <w:t>,применяетсяпереченьработпотехническомуобслуживаниюирегламентно-профилактическомуремонтуинормативнымтрудозатратамнаихвыполнение,установленный</w:t>
      </w:r>
      <w:r w:rsidR="00A04EA5" w:rsidRPr="00AE3332">
        <w:rPr>
          <w:rFonts w:ascii="Arial" w:hAnsi="Arial" w:cs="Arial"/>
          <w:sz w:val="24"/>
          <w:szCs w:val="24"/>
        </w:rPr>
        <w:t>в</w:t>
      </w:r>
      <w:r w:rsidRPr="00AE3332">
        <w:rPr>
          <w:rFonts w:ascii="Arial" w:hAnsi="Arial" w:cs="Arial"/>
          <w:sz w:val="24"/>
          <w:szCs w:val="24"/>
        </w:rPr>
        <w:t>эксплуатационнойдокументацииилиутвержденномрегламенте выполнения такихработ.</w:t>
      </w:r>
    </w:p>
    <w:p w:rsidR="00D3226B" w:rsidRPr="00AE3332" w:rsidRDefault="00B22FC4" w:rsidP="00AE3332">
      <w:pPr>
        <w:pStyle w:val="a7"/>
        <w:numPr>
          <w:ilvl w:val="1"/>
          <w:numId w:val="1"/>
        </w:numPr>
        <w:tabs>
          <w:tab w:val="left" w:pos="1527"/>
        </w:tabs>
        <w:spacing w:before="5"/>
        <w:ind w:right="567"/>
        <w:jc w:val="both"/>
        <w:rPr>
          <w:rFonts w:ascii="Arial" w:hAnsi="Arial" w:cs="Arial"/>
          <w:sz w:val="24"/>
          <w:szCs w:val="24"/>
        </w:rPr>
      </w:pPr>
      <w:bookmarkStart w:id="0" w:name="_bookmark0"/>
      <w:bookmarkEnd w:id="0"/>
      <w:r w:rsidRPr="00AE3332">
        <w:rPr>
          <w:rFonts w:ascii="Arial" w:hAnsi="Arial" w:cs="Arial"/>
          <w:b/>
          <w:sz w:val="24"/>
          <w:szCs w:val="24"/>
        </w:rPr>
        <w:t>Затраты на техническое обслуживание и регламентно- профилактический ремонт</w:t>
      </w:r>
      <w:r w:rsidRPr="00AE3332">
        <w:rPr>
          <w:rFonts w:ascii="Arial" w:hAnsi="Arial" w:cs="Arial"/>
          <w:b/>
          <w:spacing w:val="-1"/>
          <w:sz w:val="24"/>
          <w:szCs w:val="24"/>
        </w:rPr>
        <w:t>вычислительнойтехники(</w:t>
      </w:r>
      <w:r w:rsidRPr="00AE3332">
        <w:rPr>
          <w:rFonts w:ascii="Arial" w:hAnsi="Arial" w:cs="Arial"/>
          <w:spacing w:val="-1"/>
          <w:position w:val="2"/>
          <w:sz w:val="24"/>
          <w:szCs w:val="24"/>
        </w:rPr>
        <w:t>З</w:t>
      </w:r>
      <w:r w:rsidRPr="00AE3332">
        <w:rPr>
          <w:rFonts w:ascii="Arial" w:hAnsi="Arial" w:cs="Arial"/>
          <w:spacing w:val="-1"/>
          <w:position w:val="2"/>
          <w:sz w:val="24"/>
          <w:szCs w:val="24"/>
          <w:vertAlign w:val="subscript"/>
        </w:rPr>
        <w:t>рвт</w:t>
      </w:r>
      <w:r w:rsidRPr="00AE3332">
        <w:rPr>
          <w:rFonts w:ascii="Arial" w:hAnsi="Arial" w:cs="Arial"/>
          <w:b/>
          <w:spacing w:val="-1"/>
          <w:sz w:val="24"/>
          <w:szCs w:val="24"/>
        </w:rPr>
        <w:t xml:space="preserve">) </w:t>
      </w:r>
      <w:r w:rsidRPr="00AE3332">
        <w:rPr>
          <w:rFonts w:ascii="Arial" w:hAnsi="Arial" w:cs="Arial"/>
          <w:spacing w:val="-1"/>
          <w:sz w:val="24"/>
          <w:szCs w:val="24"/>
        </w:rPr>
        <w:t>определяются</w:t>
      </w:r>
      <w:r w:rsidRPr="00AE3332">
        <w:rPr>
          <w:rFonts w:ascii="Arial" w:hAnsi="Arial" w:cs="Arial"/>
          <w:sz w:val="24"/>
          <w:szCs w:val="24"/>
        </w:rPr>
        <w:t xml:space="preserve"> по формуле:</w:t>
      </w:r>
    </w:p>
    <w:p w:rsidR="00D3226B" w:rsidRPr="00AE3332" w:rsidRDefault="00D3226B" w:rsidP="00AE3332">
      <w:pPr>
        <w:pStyle w:val="a3"/>
        <w:spacing w:before="1"/>
        <w:rPr>
          <w:rFonts w:ascii="Arial" w:hAnsi="Arial" w:cs="Arial"/>
        </w:rPr>
      </w:pP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2"/>
        <w:rPr>
          <w:rFonts w:ascii="Arial" w:hAnsi="Arial" w:cs="Arial"/>
        </w:rPr>
      </w:pPr>
    </w:p>
    <w:p w:rsidR="00D3226B" w:rsidRPr="00AE3332" w:rsidRDefault="00B22FC4" w:rsidP="00AE3332">
      <w:pPr>
        <w:ind w:left="1109" w:right="-12" w:hanging="37"/>
        <w:rPr>
          <w:rFonts w:ascii="Arial" w:hAnsi="Arial" w:cs="Arial"/>
          <w:sz w:val="24"/>
          <w:szCs w:val="24"/>
        </w:rPr>
      </w:pPr>
      <w:r w:rsidRPr="00AE3332">
        <w:rPr>
          <w:rFonts w:ascii="Arial" w:hAnsi="Arial" w:cs="Arial"/>
          <w:sz w:val="24"/>
          <w:szCs w:val="24"/>
        </w:rPr>
        <w:t>где:</w:t>
      </w:r>
      <w:r w:rsidRPr="00AE3332">
        <w:rPr>
          <w:rFonts w:ascii="Arial" w:hAnsi="Arial" w:cs="Arial"/>
          <w:position w:val="7"/>
          <w:sz w:val="24"/>
          <w:szCs w:val="24"/>
        </w:rPr>
        <w:t>Q</w:t>
      </w:r>
      <w:r w:rsidRPr="00AE3332">
        <w:rPr>
          <w:rFonts w:ascii="Arial" w:hAnsi="Arial" w:cs="Arial"/>
          <w:sz w:val="24"/>
          <w:szCs w:val="24"/>
        </w:rPr>
        <w:t>i рвт</w:t>
      </w:r>
      <w:r w:rsidRPr="00AE3332">
        <w:rPr>
          <w:rFonts w:ascii="Arial" w:hAnsi="Arial" w:cs="Arial"/>
          <w:position w:val="7"/>
          <w:sz w:val="24"/>
          <w:szCs w:val="24"/>
        </w:rPr>
        <w:t>Р</w:t>
      </w:r>
      <w:r w:rsidRPr="00AE3332">
        <w:rPr>
          <w:rFonts w:ascii="Arial" w:hAnsi="Arial" w:cs="Arial"/>
          <w:sz w:val="24"/>
          <w:szCs w:val="24"/>
        </w:rPr>
        <w:t>i рвт</w:t>
      </w:r>
    </w:p>
    <w:p w:rsidR="00D3226B" w:rsidRPr="00AE3332" w:rsidRDefault="00B22FC4" w:rsidP="00AE3332">
      <w:pPr>
        <w:pStyle w:val="a3"/>
        <w:spacing w:before="1"/>
        <w:rPr>
          <w:rFonts w:ascii="Arial" w:hAnsi="Arial" w:cs="Arial"/>
        </w:rPr>
      </w:pPr>
      <w:r w:rsidRPr="00AE3332">
        <w:rPr>
          <w:rFonts w:ascii="Arial" w:hAnsi="Arial" w:cs="Arial"/>
        </w:rPr>
        <w:br w:type="column"/>
      </w:r>
    </w:p>
    <w:p w:rsidR="00D3226B" w:rsidRPr="00AE3332" w:rsidRDefault="0086453F" w:rsidP="00AE3332">
      <w:pPr>
        <w:pStyle w:val="a3"/>
        <w:ind w:left="3978"/>
        <w:rPr>
          <w:rFonts w:ascii="Arial" w:hAnsi="Arial" w:cs="Arial"/>
        </w:rPr>
      </w:pPr>
      <w:r w:rsidRPr="00AE3332">
        <w:rPr>
          <w:rFonts w:ascii="Arial" w:hAnsi="Arial" w:cs="Arial"/>
          <w:position w:val="-2"/>
        </w:rPr>
      </w:r>
      <w:r w:rsidRPr="00AE3332">
        <w:rPr>
          <w:rFonts w:ascii="Arial" w:hAnsi="Arial" w:cs="Arial"/>
          <w:position w:val="-2"/>
        </w:rPr>
        <w:pict>
          <v:shape id="_x0000_s1278" type="#_x0000_t202" style="width:3.85pt;height:8.35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3215"/>
        <w:rPr>
          <w:rFonts w:ascii="Arial" w:hAnsi="Arial" w:cs="Arial"/>
          <w:sz w:val="24"/>
          <w:szCs w:val="24"/>
        </w:rPr>
      </w:pPr>
      <w:r w:rsidRPr="00AE3332">
        <w:rPr>
          <w:rFonts w:ascii="Arial" w:hAnsi="Arial" w:cs="Arial"/>
          <w:spacing w:val="5"/>
          <w:w w:val="102"/>
          <w:position w:val="7"/>
          <w:sz w:val="24"/>
          <w:szCs w:val="24"/>
        </w:rPr>
        <w:t>З</w:t>
      </w:r>
      <w:r w:rsidRPr="00AE3332">
        <w:rPr>
          <w:rFonts w:ascii="Arial" w:hAnsi="Arial" w:cs="Arial"/>
          <w:w w:val="102"/>
          <w:sz w:val="24"/>
          <w:szCs w:val="24"/>
        </w:rPr>
        <w:t>р</w:t>
      </w:r>
      <w:r w:rsidRPr="00AE3332">
        <w:rPr>
          <w:rFonts w:ascii="Arial" w:hAnsi="Arial" w:cs="Arial"/>
          <w:spacing w:val="-1"/>
          <w:w w:val="102"/>
          <w:sz w:val="24"/>
          <w:szCs w:val="24"/>
        </w:rPr>
        <w:t>в</w:t>
      </w:r>
      <w:r w:rsidRPr="00AE3332">
        <w:rPr>
          <w:rFonts w:ascii="Arial" w:hAnsi="Arial" w:cs="Arial"/>
          <w:w w:val="102"/>
          <w:sz w:val="24"/>
          <w:szCs w:val="24"/>
        </w:rPr>
        <w:t>т</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5"/>
          <w:w w:val="102"/>
          <w:position w:val="7"/>
          <w:sz w:val="24"/>
          <w:szCs w:val="24"/>
        </w:rPr>
        <w:t>Q</w:t>
      </w:r>
      <w:r w:rsidRPr="00AE3332">
        <w:rPr>
          <w:rFonts w:ascii="Arial" w:hAnsi="Arial" w:cs="Arial"/>
          <w:w w:val="102"/>
          <w:sz w:val="24"/>
          <w:szCs w:val="24"/>
        </w:rPr>
        <w:t>iр</w:t>
      </w:r>
      <w:r w:rsidRPr="00AE3332">
        <w:rPr>
          <w:rFonts w:ascii="Arial" w:hAnsi="Arial" w:cs="Arial"/>
          <w:spacing w:val="-1"/>
          <w:w w:val="102"/>
          <w:sz w:val="24"/>
          <w:szCs w:val="24"/>
        </w:rPr>
        <w:t>в</w:t>
      </w:r>
      <w:r w:rsidRPr="00AE3332">
        <w:rPr>
          <w:rFonts w:ascii="Arial" w:hAnsi="Arial" w:cs="Arial"/>
          <w:w w:val="102"/>
          <w:sz w:val="24"/>
          <w:szCs w:val="24"/>
        </w:rPr>
        <w:t>т</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iр</w:t>
      </w:r>
      <w:r w:rsidRPr="00AE3332">
        <w:rPr>
          <w:rFonts w:ascii="Arial" w:hAnsi="Arial" w:cs="Arial"/>
          <w:spacing w:val="-1"/>
          <w:w w:val="102"/>
          <w:sz w:val="24"/>
          <w:szCs w:val="24"/>
        </w:rPr>
        <w:t>в</w:t>
      </w:r>
      <w:r w:rsidRPr="00AE3332">
        <w:rPr>
          <w:rFonts w:ascii="Arial" w:hAnsi="Arial" w:cs="Arial"/>
          <w:w w:val="102"/>
          <w:sz w:val="24"/>
          <w:szCs w:val="24"/>
        </w:rPr>
        <w:t>т</w:t>
      </w:r>
      <w:r w:rsidRPr="00AE3332">
        <w:rPr>
          <w:rFonts w:ascii="Arial" w:hAnsi="Arial" w:cs="Arial"/>
          <w:w w:val="102"/>
          <w:position w:val="7"/>
          <w:sz w:val="24"/>
          <w:szCs w:val="24"/>
        </w:rPr>
        <w:t>,</w:t>
      </w:r>
    </w:p>
    <w:p w:rsidR="00D3226B" w:rsidRPr="00AE3332" w:rsidRDefault="00B22FC4" w:rsidP="00AE3332">
      <w:pPr>
        <w:ind w:left="3901" w:right="5521"/>
        <w:jc w:val="center"/>
        <w:rPr>
          <w:rFonts w:ascii="Arial" w:hAnsi="Arial" w:cs="Arial"/>
          <w:sz w:val="24"/>
          <w:szCs w:val="24"/>
        </w:rPr>
      </w:pPr>
      <w:r w:rsidRPr="00AE3332">
        <w:rPr>
          <w:rFonts w:ascii="Arial" w:hAnsi="Arial" w:cs="Arial"/>
          <w:w w:val="105"/>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3"/>
        <w:ind w:left="68"/>
        <w:rPr>
          <w:rFonts w:ascii="Arial" w:hAnsi="Arial" w:cs="Arial"/>
        </w:rPr>
      </w:pPr>
      <w:r w:rsidRPr="00AE3332">
        <w:rPr>
          <w:rFonts w:ascii="Arial" w:hAnsi="Arial" w:cs="Arial"/>
        </w:rPr>
        <w:t>-фактическоеколичествоi-х рабочих станций;</w:t>
      </w:r>
    </w:p>
    <w:p w:rsidR="00D3226B" w:rsidRPr="00AE3332" w:rsidRDefault="00B22FC4" w:rsidP="00AE3332">
      <w:pPr>
        <w:pStyle w:val="a3"/>
        <w:spacing w:before="144"/>
        <w:ind w:left="104"/>
        <w:rPr>
          <w:rFonts w:ascii="Arial" w:hAnsi="Arial" w:cs="Arial"/>
        </w:rPr>
      </w:pPr>
      <w:r w:rsidRPr="00AE3332">
        <w:rPr>
          <w:rFonts w:ascii="Arial" w:hAnsi="Arial" w:cs="Arial"/>
        </w:rPr>
        <w:t>-ценатехническогообслуживанияирегламентно-профилактическогоремонтав</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96" w:space="40"/>
            <w:col w:w="9674"/>
          </w:cols>
        </w:sectPr>
      </w:pPr>
    </w:p>
    <w:p w:rsidR="00D3226B" w:rsidRPr="00AE3332" w:rsidRDefault="00B22FC4" w:rsidP="00AE3332">
      <w:pPr>
        <w:pStyle w:val="a3"/>
        <w:ind w:left="532"/>
        <w:rPr>
          <w:rFonts w:ascii="Arial" w:hAnsi="Arial" w:cs="Arial"/>
        </w:rPr>
      </w:pPr>
      <w:r w:rsidRPr="00AE3332">
        <w:rPr>
          <w:rFonts w:ascii="Arial" w:hAnsi="Arial" w:cs="Arial"/>
        </w:rPr>
        <w:lastRenderedPageBreak/>
        <w:t>расчетена1i-юрабочуюстанциювгод.</w:t>
      </w:r>
    </w:p>
    <w:p w:rsidR="00D3226B" w:rsidRPr="00AE3332" w:rsidRDefault="00D3226B" w:rsidP="00AE3332">
      <w:pPr>
        <w:pStyle w:val="a3"/>
        <w:spacing w:before="4"/>
        <w:rPr>
          <w:rFonts w:ascii="Arial" w:hAnsi="Arial" w:cs="Arial"/>
        </w:rPr>
      </w:pPr>
    </w:p>
    <w:p w:rsidR="00D3226B" w:rsidRPr="00AE3332" w:rsidRDefault="0086453F" w:rsidP="00AE3332">
      <w:pPr>
        <w:pStyle w:val="31"/>
        <w:numPr>
          <w:ilvl w:val="1"/>
          <w:numId w:val="1"/>
        </w:numPr>
        <w:tabs>
          <w:tab w:val="left" w:pos="1542"/>
        </w:tabs>
        <w:spacing w:before="1"/>
        <w:ind w:right="567" w:firstLine="540"/>
        <w:rPr>
          <w:rFonts w:ascii="Arial" w:hAnsi="Arial" w:cs="Arial"/>
          <w:b w:val="0"/>
        </w:rPr>
      </w:pPr>
      <w:r w:rsidRPr="00AE3332">
        <w:rPr>
          <w:rFonts w:ascii="Arial" w:hAnsi="Arial" w:cs="Arial"/>
        </w:rPr>
        <w:pict>
          <v:shape id="_x0000_s1256" type="#_x0000_t202" style="position:absolute;left:0;text-align:left;margin-left:310.55pt;margin-top:49.3pt;width:3.85pt;height:8.35pt;z-index:-15723008;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rPr>
        <w:t>Затратынатехническоеобслуживаниеирегламентно-профилактическийремонт</w:t>
      </w:r>
      <w:r w:rsidR="00B22FC4" w:rsidRPr="00AE3332">
        <w:rPr>
          <w:rFonts w:ascii="Arial" w:hAnsi="Arial" w:cs="Arial"/>
          <w:w w:val="95"/>
        </w:rPr>
        <w:t>оборудованияпообеспечениюбезопасностиинформации(</w:t>
      </w:r>
      <w:r w:rsidR="00B22FC4" w:rsidRPr="00AE3332">
        <w:rPr>
          <w:rFonts w:ascii="Arial" w:hAnsi="Arial" w:cs="Arial"/>
          <w:b w:val="0"/>
          <w:w w:val="95"/>
          <w:position w:val="1"/>
        </w:rPr>
        <w:t>З</w:t>
      </w:r>
      <w:r w:rsidR="00B22FC4" w:rsidRPr="00AE3332">
        <w:rPr>
          <w:rFonts w:ascii="Arial" w:hAnsi="Arial" w:cs="Arial"/>
          <w:b w:val="0"/>
          <w:w w:val="95"/>
          <w:position w:val="1"/>
          <w:vertAlign w:val="subscript"/>
        </w:rPr>
        <w:t>сби</w:t>
      </w:r>
      <w:r w:rsidR="00B22FC4" w:rsidRPr="00AE3332">
        <w:rPr>
          <w:rFonts w:ascii="Arial" w:hAnsi="Arial" w:cs="Arial"/>
          <w:w w:val="95"/>
        </w:rPr>
        <w:t>)</w:t>
      </w:r>
      <w:r w:rsidR="00B22FC4" w:rsidRPr="00AE3332">
        <w:rPr>
          <w:rFonts w:ascii="Arial" w:hAnsi="Arial" w:cs="Arial"/>
          <w:b w:val="0"/>
          <w:w w:val="95"/>
        </w:rPr>
        <w:t>определяютсяпоформуле:</w:t>
      </w:r>
    </w:p>
    <w:p w:rsidR="00D3226B" w:rsidRPr="00AE3332" w:rsidRDefault="00D3226B" w:rsidP="00AE3332">
      <w:pPr>
        <w:pStyle w:val="a3"/>
        <w:spacing w:before="1"/>
        <w:rPr>
          <w:rFonts w:ascii="Arial" w:hAnsi="Arial" w:cs="Arial"/>
        </w:rPr>
      </w:pPr>
    </w:p>
    <w:p w:rsidR="00D3226B" w:rsidRPr="00AE3332" w:rsidRDefault="00B22FC4" w:rsidP="00AE3332">
      <w:pPr>
        <w:ind w:left="757" w:right="76"/>
        <w:jc w:val="center"/>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с</w:t>
      </w:r>
      <w:r w:rsidRPr="00AE3332">
        <w:rPr>
          <w:rFonts w:ascii="Arial" w:hAnsi="Arial" w:cs="Arial"/>
          <w:w w:val="102"/>
          <w:sz w:val="24"/>
          <w:szCs w:val="24"/>
        </w:rPr>
        <w:t>би</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би</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би</w:t>
      </w:r>
      <w:r w:rsidRPr="00AE3332">
        <w:rPr>
          <w:rFonts w:ascii="Arial" w:hAnsi="Arial" w:cs="Arial"/>
          <w:w w:val="102"/>
          <w:position w:val="7"/>
          <w:sz w:val="24"/>
          <w:szCs w:val="24"/>
        </w:rPr>
        <w:t>,</w:t>
      </w:r>
    </w:p>
    <w:p w:rsidR="00D3226B" w:rsidRPr="00AE3332" w:rsidRDefault="00B22FC4" w:rsidP="00AE3332">
      <w:pPr>
        <w:ind w:left="694" w:right="687"/>
        <w:jc w:val="center"/>
        <w:rPr>
          <w:rFonts w:ascii="Arial" w:hAnsi="Arial" w:cs="Arial"/>
          <w:sz w:val="24"/>
          <w:szCs w:val="24"/>
        </w:rPr>
      </w:pPr>
      <w:r w:rsidRPr="00AE3332">
        <w:rPr>
          <w:rFonts w:ascii="Arial" w:hAnsi="Arial" w:cs="Arial"/>
          <w:sz w:val="24"/>
          <w:szCs w:val="24"/>
        </w:rPr>
        <w:t>i=1</w:t>
      </w:r>
    </w:p>
    <w:p w:rsidR="00D3226B" w:rsidRPr="00AE3332" w:rsidRDefault="00B22FC4" w:rsidP="00AE3332">
      <w:pPr>
        <w:pStyle w:val="a3"/>
        <w:spacing w:before="16"/>
        <w:ind w:left="1073"/>
        <w:rPr>
          <w:rFonts w:ascii="Arial" w:hAnsi="Arial" w:cs="Arial"/>
        </w:rPr>
      </w:pPr>
      <w:r w:rsidRPr="00AE3332">
        <w:rPr>
          <w:rFonts w:ascii="Arial" w:hAnsi="Arial" w:cs="Arial"/>
        </w:rPr>
        <w:t>где:</w:t>
      </w:r>
    </w:p>
    <w:p w:rsidR="00D3226B" w:rsidRPr="00AE3332" w:rsidRDefault="00B22FC4" w:rsidP="00AE3332">
      <w:pPr>
        <w:pStyle w:val="a3"/>
        <w:spacing w:before="26"/>
        <w:ind w:left="1109"/>
        <w:rPr>
          <w:rFonts w:ascii="Arial" w:hAnsi="Arial" w:cs="Arial"/>
        </w:rPr>
      </w:pPr>
      <w:r w:rsidRPr="00AE3332">
        <w:rPr>
          <w:rFonts w:ascii="Arial" w:hAnsi="Arial" w:cs="Arial"/>
          <w:spacing w:val="-1"/>
          <w:position w:val="2"/>
        </w:rPr>
        <w:t>Q</w:t>
      </w:r>
      <w:r w:rsidRPr="00AE3332">
        <w:rPr>
          <w:rFonts w:ascii="Arial" w:hAnsi="Arial" w:cs="Arial"/>
          <w:spacing w:val="-1"/>
          <w:position w:val="2"/>
          <w:vertAlign w:val="subscript"/>
        </w:rPr>
        <w:t>iсби</w:t>
      </w:r>
      <w:r w:rsidRPr="00AE3332">
        <w:rPr>
          <w:rFonts w:ascii="Arial" w:hAnsi="Arial" w:cs="Arial"/>
          <w:spacing w:val="-1"/>
        </w:rPr>
        <w:t>- количествоединицi-го оборудованияпо</w:t>
      </w:r>
      <w:r w:rsidRPr="00AE3332">
        <w:rPr>
          <w:rFonts w:ascii="Arial" w:hAnsi="Arial" w:cs="Arial"/>
        </w:rPr>
        <w:t xml:space="preserve"> обеспечению безопасности информации;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104"/>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iсби</w:t>
      </w:r>
    </w:p>
    <w:p w:rsidR="00D3226B" w:rsidRPr="00AE3332" w:rsidRDefault="00B22FC4" w:rsidP="00AE3332">
      <w:pPr>
        <w:pStyle w:val="a3"/>
        <w:spacing w:before="140"/>
        <w:ind w:left="168"/>
        <w:rPr>
          <w:rFonts w:ascii="Arial" w:hAnsi="Arial" w:cs="Arial"/>
        </w:rPr>
      </w:pPr>
      <w:r w:rsidRPr="00AE3332">
        <w:rPr>
          <w:rFonts w:ascii="Arial" w:hAnsi="Arial" w:cs="Arial"/>
        </w:rPr>
        <w:br w:type="column"/>
      </w:r>
      <w:r w:rsidRPr="00AE3332">
        <w:rPr>
          <w:rFonts w:ascii="Arial" w:hAnsi="Arial" w:cs="Arial"/>
        </w:rPr>
        <w:lastRenderedPageBreak/>
        <w:t>-ценатехническогообслуживанияирегламентно-профилактическогоремонта1</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61" w:space="40"/>
            <w:col w:w="9709"/>
          </w:cols>
        </w:sectPr>
      </w:pPr>
    </w:p>
    <w:p w:rsidR="00D3226B" w:rsidRPr="00AE3332" w:rsidRDefault="00B22FC4" w:rsidP="00AE3332">
      <w:pPr>
        <w:pStyle w:val="a3"/>
        <w:spacing w:before="46"/>
        <w:ind w:left="532"/>
        <w:jc w:val="both"/>
        <w:rPr>
          <w:rFonts w:ascii="Arial" w:hAnsi="Arial" w:cs="Arial"/>
        </w:rPr>
      </w:pPr>
      <w:r w:rsidRPr="00AE3332">
        <w:rPr>
          <w:rFonts w:ascii="Arial" w:hAnsi="Arial" w:cs="Arial"/>
        </w:rPr>
        <w:lastRenderedPageBreak/>
        <w:t>единицыi-гооборудованиявгод.</w:t>
      </w:r>
    </w:p>
    <w:p w:rsidR="00D3226B" w:rsidRPr="00AE3332" w:rsidRDefault="00B22FC4" w:rsidP="00AE3332">
      <w:pPr>
        <w:pStyle w:val="31"/>
        <w:numPr>
          <w:ilvl w:val="1"/>
          <w:numId w:val="1"/>
        </w:numPr>
        <w:tabs>
          <w:tab w:val="left" w:pos="1542"/>
        </w:tabs>
        <w:spacing w:before="5"/>
        <w:ind w:right="562" w:firstLine="540"/>
        <w:jc w:val="both"/>
        <w:rPr>
          <w:rFonts w:ascii="Arial" w:hAnsi="Arial" w:cs="Arial"/>
          <w:b w:val="0"/>
        </w:rPr>
      </w:pPr>
      <w:r w:rsidRPr="00AE3332">
        <w:rPr>
          <w:rFonts w:ascii="Arial" w:hAnsi="Arial" w:cs="Arial"/>
        </w:rPr>
        <w:t>Затраты на техническое обслуживание и регламентно-профилактический ремонт</w:t>
      </w:r>
      <w:r w:rsidRPr="00AE3332">
        <w:rPr>
          <w:rFonts w:ascii="Arial" w:hAnsi="Arial" w:cs="Arial"/>
          <w:spacing w:val="-1"/>
        </w:rPr>
        <w:t xml:space="preserve">системы телефонной связи (автоматизированных телефонных </w:t>
      </w:r>
      <w:r w:rsidRPr="00AE3332">
        <w:rPr>
          <w:rFonts w:ascii="Arial" w:hAnsi="Arial" w:cs="Arial"/>
        </w:rPr>
        <w:t xml:space="preserve">станций) ( </w:t>
      </w:r>
      <w:r w:rsidRPr="00AE3332">
        <w:rPr>
          <w:rFonts w:ascii="Arial" w:hAnsi="Arial" w:cs="Arial"/>
          <w:b w:val="0"/>
          <w:position w:val="2"/>
        </w:rPr>
        <w:t>З</w:t>
      </w:r>
      <w:r w:rsidRPr="00AE3332">
        <w:rPr>
          <w:rFonts w:ascii="Arial" w:hAnsi="Arial" w:cs="Arial"/>
          <w:b w:val="0"/>
          <w:position w:val="2"/>
          <w:vertAlign w:val="subscript"/>
        </w:rPr>
        <w:t>стс</w:t>
      </w:r>
      <w:r w:rsidRPr="00AE3332">
        <w:rPr>
          <w:rFonts w:ascii="Arial" w:hAnsi="Arial" w:cs="Arial"/>
        </w:rPr>
        <w:t xml:space="preserve">) </w:t>
      </w:r>
      <w:r w:rsidRPr="00AE3332">
        <w:rPr>
          <w:rFonts w:ascii="Arial" w:hAnsi="Arial" w:cs="Arial"/>
          <w:b w:val="0"/>
        </w:rPr>
        <w:t>определяютсяпоформуле:</w:t>
      </w:r>
    </w:p>
    <w:p w:rsidR="00D3226B" w:rsidRPr="00AE3332" w:rsidRDefault="00D3226B" w:rsidP="00AE3332">
      <w:pPr>
        <w:pStyle w:val="a3"/>
        <w:spacing w:before="9"/>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3"/>
        <w:rPr>
          <w:rFonts w:ascii="Arial" w:hAnsi="Arial" w:cs="Arial"/>
        </w:rPr>
      </w:pPr>
    </w:p>
    <w:p w:rsidR="00D3226B" w:rsidRPr="00AE3332" w:rsidRDefault="00B22FC4" w:rsidP="00AE3332">
      <w:pPr>
        <w:ind w:left="1109" w:right="-1" w:hanging="36"/>
        <w:rPr>
          <w:rFonts w:ascii="Arial" w:hAnsi="Arial" w:cs="Arial"/>
          <w:sz w:val="24"/>
          <w:szCs w:val="24"/>
        </w:rPr>
      </w:pPr>
      <w:r w:rsidRPr="00AE3332">
        <w:rPr>
          <w:rFonts w:ascii="Arial" w:hAnsi="Arial" w:cs="Arial"/>
          <w:sz w:val="24"/>
          <w:szCs w:val="24"/>
        </w:rPr>
        <w:t>где:</w:t>
      </w:r>
      <w:r w:rsidRPr="00AE3332">
        <w:rPr>
          <w:rFonts w:ascii="Arial" w:hAnsi="Arial" w:cs="Arial"/>
          <w:spacing w:val="-4"/>
          <w:position w:val="7"/>
          <w:sz w:val="24"/>
          <w:szCs w:val="24"/>
        </w:rPr>
        <w:t>Q</w:t>
      </w:r>
      <w:r w:rsidRPr="00AE3332">
        <w:rPr>
          <w:rFonts w:ascii="Arial" w:hAnsi="Arial" w:cs="Arial"/>
          <w:spacing w:val="-4"/>
          <w:sz w:val="24"/>
          <w:szCs w:val="24"/>
        </w:rPr>
        <w:t xml:space="preserve">i </w:t>
      </w:r>
      <w:r w:rsidRPr="00AE3332">
        <w:rPr>
          <w:rFonts w:ascii="Arial" w:hAnsi="Arial" w:cs="Arial"/>
          <w:spacing w:val="-3"/>
          <w:sz w:val="24"/>
          <w:szCs w:val="24"/>
        </w:rPr>
        <w:t>стс</w:t>
      </w:r>
      <w:r w:rsidRPr="00AE3332">
        <w:rPr>
          <w:rFonts w:ascii="Arial" w:hAnsi="Arial" w:cs="Arial"/>
          <w:position w:val="7"/>
          <w:sz w:val="24"/>
          <w:szCs w:val="24"/>
        </w:rPr>
        <w:t>Р</w:t>
      </w:r>
      <w:r w:rsidRPr="00AE3332">
        <w:rPr>
          <w:rFonts w:ascii="Arial" w:hAnsi="Arial" w:cs="Arial"/>
          <w:sz w:val="24"/>
          <w:szCs w:val="24"/>
        </w:rPr>
        <w:t>iст</w:t>
      </w:r>
      <w:r w:rsidRPr="00AE3332">
        <w:rPr>
          <w:rFonts w:ascii="Arial" w:hAnsi="Arial" w:cs="Arial"/>
          <w:sz w:val="24"/>
          <w:szCs w:val="24"/>
        </w:rPr>
        <w:lastRenderedPageBreak/>
        <w:t>с</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4017"/>
        <w:rPr>
          <w:rFonts w:ascii="Arial" w:hAnsi="Arial" w:cs="Arial"/>
        </w:rPr>
      </w:pPr>
      <w:r w:rsidRPr="00AE3332">
        <w:rPr>
          <w:rFonts w:ascii="Arial" w:hAnsi="Arial" w:cs="Arial"/>
          <w:position w:val="-2"/>
        </w:rPr>
      </w:r>
      <w:r w:rsidRPr="00AE3332">
        <w:rPr>
          <w:rFonts w:ascii="Arial" w:hAnsi="Arial" w:cs="Arial"/>
          <w:position w:val="-2"/>
        </w:rPr>
        <w:pict>
          <v:shape id="_x0000_s1277" type="#_x0000_t202" style="width:3.85pt;height:8.35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3263" w:right="4182"/>
        <w:jc w:val="center"/>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spacing w:val="-2"/>
          <w:w w:val="102"/>
          <w:sz w:val="24"/>
          <w:szCs w:val="24"/>
        </w:rPr>
        <w:t>с</w:t>
      </w:r>
      <w:r w:rsidRPr="00AE3332">
        <w:rPr>
          <w:rFonts w:ascii="Arial" w:hAnsi="Arial" w:cs="Arial"/>
          <w:w w:val="102"/>
          <w:sz w:val="24"/>
          <w:szCs w:val="24"/>
        </w:rPr>
        <w:t>тс</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5"/>
          <w:w w:val="101"/>
          <w:position w:val="7"/>
          <w:sz w:val="24"/>
          <w:szCs w:val="24"/>
        </w:rPr>
        <w:lastRenderedPageBreak/>
        <w:t>Q</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тс</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тс</w:t>
      </w:r>
      <w:r w:rsidRPr="00AE3332">
        <w:rPr>
          <w:rFonts w:ascii="Arial" w:hAnsi="Arial" w:cs="Arial"/>
          <w:w w:val="101"/>
          <w:position w:val="7"/>
          <w:sz w:val="24"/>
          <w:szCs w:val="24"/>
        </w:rPr>
        <w:t>,</w:t>
      </w:r>
    </w:p>
    <w:p w:rsidR="00D3226B" w:rsidRPr="00AE3332" w:rsidRDefault="00B22FC4" w:rsidP="00AE3332">
      <w:pPr>
        <w:ind w:left="3945" w:right="5510"/>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3"/>
        <w:ind w:left="61"/>
        <w:rPr>
          <w:rFonts w:ascii="Arial" w:hAnsi="Arial" w:cs="Arial"/>
        </w:rPr>
      </w:pPr>
      <w:r w:rsidRPr="00AE3332">
        <w:rPr>
          <w:rFonts w:ascii="Arial" w:hAnsi="Arial" w:cs="Arial"/>
        </w:rPr>
        <w:t>-количествоавтоматизированных телефонныхстанцийi-говида;</w:t>
      </w:r>
    </w:p>
    <w:p w:rsidR="00D3226B" w:rsidRPr="00AE3332" w:rsidRDefault="00B22FC4" w:rsidP="00AE3332">
      <w:pPr>
        <w:pStyle w:val="a3"/>
        <w:spacing w:before="144"/>
        <w:ind w:left="145"/>
        <w:rPr>
          <w:rFonts w:ascii="Arial" w:hAnsi="Arial" w:cs="Arial"/>
        </w:rPr>
      </w:pPr>
      <w:r w:rsidRPr="00AE3332">
        <w:rPr>
          <w:rFonts w:ascii="Arial" w:hAnsi="Arial" w:cs="Arial"/>
        </w:rPr>
        <w:t>-ценатехническогообслуживанияирегламентно-профилактическогоремонта1</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73" w:space="40"/>
            <w:col w:w="9697"/>
          </w:cols>
        </w:sectPr>
      </w:pPr>
    </w:p>
    <w:p w:rsidR="00D3226B" w:rsidRPr="00AE3332" w:rsidRDefault="00B22FC4" w:rsidP="00AE3332">
      <w:pPr>
        <w:pStyle w:val="a3"/>
        <w:ind w:left="532"/>
        <w:rPr>
          <w:rFonts w:ascii="Arial" w:hAnsi="Arial" w:cs="Arial"/>
        </w:rPr>
      </w:pPr>
      <w:r w:rsidRPr="00AE3332">
        <w:rPr>
          <w:rFonts w:ascii="Arial" w:hAnsi="Arial" w:cs="Arial"/>
        </w:rPr>
        <w:lastRenderedPageBreak/>
        <w:t>автоматизированнойтелефоннойстанцииi-говидавгод.</w:t>
      </w:r>
    </w:p>
    <w:p w:rsidR="00D3226B" w:rsidRPr="00AE3332" w:rsidRDefault="0086453F" w:rsidP="00AE3332">
      <w:pPr>
        <w:pStyle w:val="a7"/>
        <w:numPr>
          <w:ilvl w:val="1"/>
          <w:numId w:val="1"/>
        </w:numPr>
        <w:tabs>
          <w:tab w:val="left" w:pos="1527"/>
        </w:tabs>
        <w:spacing w:before="5"/>
        <w:ind w:right="567"/>
        <w:rPr>
          <w:rFonts w:ascii="Arial" w:hAnsi="Arial" w:cs="Arial"/>
          <w:sz w:val="24"/>
          <w:szCs w:val="24"/>
        </w:rPr>
      </w:pPr>
      <w:r w:rsidRPr="00AE3332">
        <w:rPr>
          <w:rFonts w:ascii="Arial" w:hAnsi="Arial" w:cs="Arial"/>
          <w:sz w:val="24"/>
          <w:szCs w:val="24"/>
        </w:rPr>
        <w:pict>
          <v:shape id="_x0000_s1254" type="#_x0000_t202" style="position:absolute;left:0;text-align:left;margin-left:310.55pt;margin-top:49.45pt;width:3.85pt;height:8.35pt;z-index:-15721984;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b/>
          <w:sz w:val="24"/>
          <w:szCs w:val="24"/>
        </w:rPr>
        <w:t>Затратынатехническоеобслуживаниеирегламентно-профилактическийремонт</w:t>
      </w:r>
      <w:r w:rsidR="00B22FC4" w:rsidRPr="00AE3332">
        <w:rPr>
          <w:rFonts w:ascii="Arial" w:hAnsi="Arial" w:cs="Arial"/>
          <w:b/>
          <w:spacing w:val="-1"/>
          <w:sz w:val="24"/>
          <w:szCs w:val="24"/>
        </w:rPr>
        <w:t>систем бесперебойногопитания(</w:t>
      </w:r>
      <w:r w:rsidR="00B22FC4" w:rsidRPr="00AE3332">
        <w:rPr>
          <w:rFonts w:ascii="Arial" w:hAnsi="Arial" w:cs="Arial"/>
          <w:spacing w:val="-1"/>
          <w:position w:val="2"/>
          <w:sz w:val="24"/>
          <w:szCs w:val="24"/>
        </w:rPr>
        <w:t>З</w:t>
      </w:r>
      <w:r w:rsidR="00B22FC4" w:rsidRPr="00AE3332">
        <w:rPr>
          <w:rFonts w:ascii="Arial" w:hAnsi="Arial" w:cs="Arial"/>
          <w:spacing w:val="-1"/>
          <w:position w:val="2"/>
          <w:sz w:val="24"/>
          <w:szCs w:val="24"/>
          <w:vertAlign w:val="subscript"/>
        </w:rPr>
        <w:t>сбп</w:t>
      </w:r>
      <w:r w:rsidR="00B22FC4" w:rsidRPr="00AE3332">
        <w:rPr>
          <w:rFonts w:ascii="Arial" w:hAnsi="Arial" w:cs="Arial"/>
          <w:b/>
          <w:spacing w:val="-1"/>
          <w:sz w:val="24"/>
          <w:szCs w:val="24"/>
        </w:rPr>
        <w:t xml:space="preserve">) </w:t>
      </w:r>
      <w:r w:rsidR="00B22FC4" w:rsidRPr="00AE3332">
        <w:rPr>
          <w:rFonts w:ascii="Arial" w:hAnsi="Arial" w:cs="Arial"/>
          <w:spacing w:val="-1"/>
          <w:sz w:val="24"/>
          <w:szCs w:val="24"/>
        </w:rPr>
        <w:t>определяются</w:t>
      </w:r>
      <w:r w:rsidR="00B22FC4" w:rsidRPr="00AE3332">
        <w:rPr>
          <w:rFonts w:ascii="Arial" w:hAnsi="Arial" w:cs="Arial"/>
          <w:sz w:val="24"/>
          <w:szCs w:val="24"/>
        </w:rPr>
        <w:t xml:space="preserve"> по формуле:</w:t>
      </w:r>
    </w:p>
    <w:p w:rsidR="00D3226B" w:rsidRPr="00AE3332" w:rsidRDefault="00D3226B" w:rsidP="00AE3332">
      <w:pPr>
        <w:pStyle w:val="a3"/>
        <w:spacing w:before="2"/>
        <w:rPr>
          <w:rFonts w:ascii="Arial" w:hAnsi="Arial" w:cs="Arial"/>
        </w:rPr>
      </w:pPr>
    </w:p>
    <w:p w:rsidR="00D3226B" w:rsidRPr="00AE3332" w:rsidRDefault="00B22FC4" w:rsidP="00AE3332">
      <w:pPr>
        <w:ind w:left="757" w:right="76"/>
        <w:jc w:val="center"/>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с</w:t>
      </w:r>
      <w:r w:rsidRPr="00AE3332">
        <w:rPr>
          <w:rFonts w:ascii="Arial" w:hAnsi="Arial" w:cs="Arial"/>
          <w:w w:val="102"/>
          <w:sz w:val="24"/>
          <w:szCs w:val="24"/>
        </w:rPr>
        <w:t>бп</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бп</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бп</w:t>
      </w:r>
      <w:r w:rsidRPr="00AE3332">
        <w:rPr>
          <w:rFonts w:ascii="Arial" w:hAnsi="Arial" w:cs="Arial"/>
          <w:w w:val="102"/>
          <w:position w:val="7"/>
          <w:sz w:val="24"/>
          <w:szCs w:val="24"/>
        </w:rPr>
        <w:t>,</w:t>
      </w:r>
    </w:p>
    <w:p w:rsidR="00D3226B" w:rsidRPr="00AE3332" w:rsidRDefault="00B22FC4" w:rsidP="00AE3332">
      <w:pPr>
        <w:ind w:left="694" w:right="687"/>
        <w:jc w:val="center"/>
        <w:rPr>
          <w:rFonts w:ascii="Arial" w:hAnsi="Arial" w:cs="Arial"/>
          <w:sz w:val="24"/>
          <w:szCs w:val="24"/>
        </w:rPr>
      </w:pPr>
      <w:r w:rsidRPr="00AE3332">
        <w:rPr>
          <w:rFonts w:ascii="Arial" w:hAnsi="Arial" w:cs="Arial"/>
          <w:sz w:val="24"/>
          <w:szCs w:val="24"/>
        </w:rPr>
        <w:t>i=1</w:t>
      </w:r>
    </w:p>
    <w:p w:rsidR="00D3226B" w:rsidRPr="00AE3332" w:rsidRDefault="00B22FC4" w:rsidP="00AE3332">
      <w:pPr>
        <w:pStyle w:val="a3"/>
        <w:spacing w:before="17"/>
        <w:ind w:left="1073"/>
        <w:rPr>
          <w:rFonts w:ascii="Arial" w:hAnsi="Arial" w:cs="Arial"/>
        </w:rPr>
      </w:pPr>
      <w:r w:rsidRPr="00AE3332">
        <w:rPr>
          <w:rFonts w:ascii="Arial" w:hAnsi="Arial" w:cs="Arial"/>
        </w:rPr>
        <w:t>где: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76"/>
        <w:ind w:left="1109"/>
        <w:rPr>
          <w:rFonts w:ascii="Arial" w:hAnsi="Arial" w:cs="Arial"/>
        </w:rPr>
      </w:pPr>
      <w:r w:rsidRPr="00AE3332">
        <w:rPr>
          <w:rFonts w:ascii="Arial" w:hAnsi="Arial" w:cs="Arial"/>
          <w:spacing w:val="-1"/>
          <w:position w:val="1"/>
        </w:rPr>
        <w:lastRenderedPageBreak/>
        <w:t>Q</w:t>
      </w:r>
      <w:r w:rsidRPr="00AE3332">
        <w:rPr>
          <w:rFonts w:ascii="Arial" w:hAnsi="Arial" w:cs="Arial"/>
          <w:spacing w:val="-1"/>
          <w:position w:val="1"/>
          <w:vertAlign w:val="subscript"/>
        </w:rPr>
        <w:t>iсбп</w:t>
      </w:r>
      <w:r w:rsidRPr="00AE3332">
        <w:rPr>
          <w:rFonts w:ascii="Arial" w:hAnsi="Arial" w:cs="Arial"/>
          <w:spacing w:val="-1"/>
        </w:rPr>
        <w:t>- количествомодулейбесперебойного</w:t>
      </w:r>
      <w:r w:rsidRPr="00AE3332">
        <w:rPr>
          <w:rFonts w:ascii="Arial" w:hAnsi="Arial" w:cs="Arial"/>
        </w:rPr>
        <w:t xml:space="preserve"> питания i-го вида;</w:t>
      </w:r>
    </w:p>
    <w:p w:rsidR="00D3226B" w:rsidRPr="00AE3332" w:rsidRDefault="00D3226B" w:rsidP="00AE3332">
      <w:pPr>
        <w:rPr>
          <w:rFonts w:ascii="Arial" w:hAnsi="Arial" w:cs="Arial"/>
          <w:sz w:val="24"/>
          <w:szCs w:val="24"/>
        </w:rPr>
        <w:sectPr w:rsidR="00D3226B" w:rsidRPr="00AE3332">
          <w:pgSz w:w="11910" w:h="16840"/>
          <w:pgMar w:top="500" w:right="0" w:bottom="280" w:left="600" w:header="720" w:footer="720" w:gutter="0"/>
          <w:cols w:space="720"/>
        </w:sectPr>
      </w:pPr>
    </w:p>
    <w:p w:rsidR="00D3226B" w:rsidRPr="00AE3332" w:rsidRDefault="00B22FC4" w:rsidP="00AE3332">
      <w:pPr>
        <w:spacing w:before="105"/>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iсбп</w:t>
      </w:r>
    </w:p>
    <w:p w:rsidR="00D3226B" w:rsidRPr="00AE3332" w:rsidRDefault="00B22FC4" w:rsidP="00AE3332">
      <w:pPr>
        <w:pStyle w:val="a3"/>
        <w:spacing w:before="139"/>
        <w:ind w:left="137"/>
        <w:rPr>
          <w:rFonts w:ascii="Arial" w:hAnsi="Arial" w:cs="Arial"/>
        </w:rPr>
      </w:pPr>
      <w:r w:rsidRPr="00AE3332">
        <w:rPr>
          <w:rFonts w:ascii="Arial" w:hAnsi="Arial" w:cs="Arial"/>
        </w:rPr>
        <w:br w:type="column"/>
      </w:r>
      <w:r w:rsidRPr="00AE3332">
        <w:rPr>
          <w:rFonts w:ascii="Arial" w:hAnsi="Arial" w:cs="Arial"/>
        </w:rPr>
        <w:lastRenderedPageBreak/>
        <w:t>-ценатехническогообслуживанияирегламентно-профилактическогоремонта1</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61" w:space="40"/>
            <w:col w:w="9709"/>
          </w:cols>
        </w:sectPr>
      </w:pPr>
    </w:p>
    <w:p w:rsidR="00D3226B" w:rsidRPr="00AE3332" w:rsidRDefault="00B22FC4" w:rsidP="00AE3332">
      <w:pPr>
        <w:pStyle w:val="a3"/>
        <w:spacing w:before="44"/>
        <w:ind w:left="532"/>
        <w:rPr>
          <w:rFonts w:ascii="Arial" w:hAnsi="Arial" w:cs="Arial"/>
        </w:rPr>
      </w:pPr>
      <w:r w:rsidRPr="00AE3332">
        <w:rPr>
          <w:rFonts w:ascii="Arial" w:hAnsi="Arial" w:cs="Arial"/>
        </w:rPr>
        <w:lastRenderedPageBreak/>
        <w:t>модулябесперебойногопитанияi-говидавгод.</w:t>
      </w:r>
    </w:p>
    <w:p w:rsidR="00D3226B" w:rsidRPr="00AE3332" w:rsidRDefault="00D3226B" w:rsidP="00AE3332">
      <w:pPr>
        <w:pStyle w:val="a3"/>
        <w:spacing w:before="6"/>
        <w:rPr>
          <w:rFonts w:ascii="Arial" w:hAnsi="Arial" w:cs="Arial"/>
        </w:rPr>
      </w:pPr>
    </w:p>
    <w:p w:rsidR="00D3226B" w:rsidRPr="00AE3332" w:rsidRDefault="00B22FC4" w:rsidP="00AE3332">
      <w:pPr>
        <w:pStyle w:val="31"/>
        <w:ind w:left="1606" w:hanging="1038"/>
        <w:rPr>
          <w:rFonts w:ascii="Arial" w:hAnsi="Arial" w:cs="Arial"/>
        </w:rPr>
      </w:pPr>
      <w:r w:rsidRPr="00AE3332">
        <w:rPr>
          <w:rFonts w:ascii="Arial" w:hAnsi="Arial" w:cs="Arial"/>
        </w:rPr>
        <w:t>Нормативы,применяемыеприрасчетенормативныхзатратнатехническоеобслуживаниеирегламентно-профилактическийремонт систембесперебойногопитания</w:t>
      </w:r>
    </w:p>
    <w:p w:rsidR="00D3226B" w:rsidRPr="00AE3332" w:rsidRDefault="00D3226B" w:rsidP="00AE3332">
      <w:pPr>
        <w:pStyle w:val="a3"/>
        <w:spacing w:before="3"/>
        <w:rPr>
          <w:rFonts w:ascii="Arial" w:hAnsi="Arial" w:cs="Arial"/>
          <w:b/>
        </w:rPr>
      </w:pPr>
    </w:p>
    <w:tbl>
      <w:tblPr>
        <w:tblStyle w:val="TableNormal"/>
        <w:tblW w:w="0" w:type="auto"/>
        <w:tblInd w:w="6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88"/>
        <w:gridCol w:w="4534"/>
        <w:gridCol w:w="2270"/>
        <w:gridCol w:w="1981"/>
      </w:tblGrid>
      <w:tr w:rsidR="00D3226B" w:rsidRPr="00AE3332">
        <w:trPr>
          <w:trHeight w:val="630"/>
        </w:trPr>
        <w:tc>
          <w:tcPr>
            <w:tcW w:w="1188" w:type="dxa"/>
          </w:tcPr>
          <w:p w:rsidR="00D3226B" w:rsidRPr="00AE3332" w:rsidRDefault="00B22FC4" w:rsidP="00AE3332">
            <w:pPr>
              <w:pStyle w:val="TableParagraph"/>
              <w:ind w:left="251" w:right="242"/>
              <w:rPr>
                <w:rFonts w:ascii="Arial" w:hAnsi="Arial" w:cs="Arial"/>
                <w:b/>
                <w:sz w:val="24"/>
                <w:szCs w:val="24"/>
              </w:rPr>
            </w:pPr>
            <w:r w:rsidRPr="00AE3332">
              <w:rPr>
                <w:rFonts w:ascii="Arial" w:hAnsi="Arial" w:cs="Arial"/>
                <w:b/>
                <w:sz w:val="24"/>
                <w:szCs w:val="24"/>
              </w:rPr>
              <w:t>№п/п</w:t>
            </w:r>
          </w:p>
        </w:tc>
        <w:tc>
          <w:tcPr>
            <w:tcW w:w="4534" w:type="dxa"/>
          </w:tcPr>
          <w:p w:rsidR="00D3226B" w:rsidRPr="00AE3332" w:rsidRDefault="00B22FC4" w:rsidP="00AE3332">
            <w:pPr>
              <w:pStyle w:val="TableParagraph"/>
              <w:ind w:left="217" w:right="208"/>
              <w:rPr>
                <w:rFonts w:ascii="Arial" w:hAnsi="Arial" w:cs="Arial"/>
                <w:b/>
                <w:sz w:val="24"/>
                <w:szCs w:val="24"/>
              </w:rPr>
            </w:pPr>
            <w:r w:rsidRPr="00AE3332">
              <w:rPr>
                <w:rFonts w:ascii="Arial" w:hAnsi="Arial" w:cs="Arial"/>
                <w:b/>
                <w:sz w:val="24"/>
                <w:szCs w:val="24"/>
              </w:rPr>
              <w:t>Наименование</w:t>
            </w:r>
          </w:p>
        </w:tc>
        <w:tc>
          <w:tcPr>
            <w:tcW w:w="2270" w:type="dxa"/>
          </w:tcPr>
          <w:p w:rsidR="00D3226B" w:rsidRPr="00AE3332" w:rsidRDefault="00B22FC4" w:rsidP="00AE3332">
            <w:pPr>
              <w:pStyle w:val="TableParagraph"/>
              <w:ind w:left="788" w:right="131" w:hanging="627"/>
              <w:jc w:val="left"/>
              <w:rPr>
                <w:rFonts w:ascii="Arial" w:hAnsi="Arial" w:cs="Arial"/>
                <w:b/>
                <w:sz w:val="24"/>
                <w:szCs w:val="24"/>
              </w:rPr>
            </w:pPr>
            <w:r w:rsidRPr="00AE3332">
              <w:rPr>
                <w:rFonts w:ascii="Arial" w:hAnsi="Arial" w:cs="Arial"/>
                <w:b/>
                <w:sz w:val="24"/>
                <w:szCs w:val="24"/>
              </w:rPr>
              <w:t>Норма (не более), шт.вмесяц</w:t>
            </w:r>
          </w:p>
        </w:tc>
        <w:tc>
          <w:tcPr>
            <w:tcW w:w="1981" w:type="dxa"/>
          </w:tcPr>
          <w:p w:rsidR="00D3226B" w:rsidRPr="00AE3332" w:rsidRDefault="00B22FC4" w:rsidP="00AE3332">
            <w:pPr>
              <w:pStyle w:val="TableParagraph"/>
              <w:ind w:left="347" w:right="135" w:hanging="180"/>
              <w:jc w:val="left"/>
              <w:rPr>
                <w:rFonts w:ascii="Arial" w:hAnsi="Arial" w:cs="Arial"/>
                <w:b/>
                <w:sz w:val="24"/>
                <w:szCs w:val="24"/>
              </w:rPr>
            </w:pPr>
            <w:r w:rsidRPr="00AE3332">
              <w:rPr>
                <w:rFonts w:ascii="Arial" w:hAnsi="Arial" w:cs="Arial"/>
                <w:b/>
                <w:sz w:val="24"/>
                <w:szCs w:val="24"/>
              </w:rPr>
              <w:t>Цена за единицу вруб.(неболее)</w:t>
            </w:r>
          </w:p>
        </w:tc>
      </w:tr>
      <w:tr w:rsidR="00D3226B" w:rsidRPr="00AE3332">
        <w:trPr>
          <w:trHeight w:val="460"/>
        </w:trPr>
        <w:tc>
          <w:tcPr>
            <w:tcW w:w="1188" w:type="dxa"/>
          </w:tcPr>
          <w:p w:rsidR="00D3226B" w:rsidRPr="00AE3332" w:rsidRDefault="00B22FC4" w:rsidP="00AE3332">
            <w:pPr>
              <w:pStyle w:val="TableParagraph"/>
              <w:spacing w:before="108"/>
              <w:ind w:left="11"/>
              <w:rPr>
                <w:rFonts w:ascii="Arial" w:hAnsi="Arial" w:cs="Arial"/>
                <w:sz w:val="24"/>
                <w:szCs w:val="24"/>
              </w:rPr>
            </w:pPr>
            <w:r w:rsidRPr="00AE3332">
              <w:rPr>
                <w:rFonts w:ascii="Arial" w:hAnsi="Arial" w:cs="Arial"/>
                <w:w w:val="99"/>
                <w:sz w:val="24"/>
                <w:szCs w:val="24"/>
              </w:rPr>
              <w:t>1</w:t>
            </w:r>
          </w:p>
        </w:tc>
        <w:tc>
          <w:tcPr>
            <w:tcW w:w="4534" w:type="dxa"/>
          </w:tcPr>
          <w:p w:rsidR="00D3226B" w:rsidRPr="00AE3332" w:rsidRDefault="00B22FC4" w:rsidP="00AE3332">
            <w:pPr>
              <w:pStyle w:val="TableParagraph"/>
              <w:ind w:left="217" w:right="213"/>
              <w:rPr>
                <w:rFonts w:ascii="Arial" w:hAnsi="Arial" w:cs="Arial"/>
                <w:sz w:val="24"/>
                <w:szCs w:val="24"/>
              </w:rPr>
            </w:pPr>
            <w:r w:rsidRPr="00AE3332">
              <w:rPr>
                <w:rFonts w:ascii="Arial" w:hAnsi="Arial" w:cs="Arial"/>
                <w:sz w:val="24"/>
                <w:szCs w:val="24"/>
              </w:rPr>
              <w:t>Регламентно-профилактическийремонтсистем</w:t>
            </w:r>
          </w:p>
          <w:p w:rsidR="00D3226B" w:rsidRPr="00AE3332" w:rsidRDefault="00B22FC4" w:rsidP="00AE3332">
            <w:pPr>
              <w:pStyle w:val="TableParagraph"/>
              <w:ind w:left="217" w:right="213"/>
              <w:rPr>
                <w:rFonts w:ascii="Arial" w:hAnsi="Arial" w:cs="Arial"/>
                <w:sz w:val="24"/>
                <w:szCs w:val="24"/>
              </w:rPr>
            </w:pPr>
            <w:r w:rsidRPr="00AE3332">
              <w:rPr>
                <w:rFonts w:ascii="Arial" w:hAnsi="Arial" w:cs="Arial"/>
                <w:sz w:val="24"/>
                <w:szCs w:val="24"/>
              </w:rPr>
              <w:t>бесперебойногопитания</w:t>
            </w:r>
          </w:p>
        </w:tc>
        <w:tc>
          <w:tcPr>
            <w:tcW w:w="2270" w:type="dxa"/>
          </w:tcPr>
          <w:p w:rsidR="00D3226B" w:rsidRPr="00AE3332" w:rsidRDefault="00B22FC4" w:rsidP="00AE3332">
            <w:pPr>
              <w:pStyle w:val="TableParagraph"/>
              <w:spacing w:before="108"/>
              <w:ind w:left="207"/>
              <w:rPr>
                <w:rFonts w:ascii="Arial" w:hAnsi="Arial" w:cs="Arial"/>
                <w:sz w:val="24"/>
                <w:szCs w:val="24"/>
              </w:rPr>
            </w:pPr>
            <w:r w:rsidRPr="00AE3332">
              <w:rPr>
                <w:rFonts w:ascii="Arial" w:hAnsi="Arial" w:cs="Arial"/>
                <w:w w:val="99"/>
                <w:sz w:val="24"/>
                <w:szCs w:val="24"/>
              </w:rPr>
              <w:t>2</w:t>
            </w:r>
          </w:p>
        </w:tc>
        <w:tc>
          <w:tcPr>
            <w:tcW w:w="1981" w:type="dxa"/>
          </w:tcPr>
          <w:p w:rsidR="00D3226B" w:rsidRPr="00AE3332" w:rsidRDefault="00341762" w:rsidP="00AE3332">
            <w:pPr>
              <w:pStyle w:val="TableParagraph"/>
              <w:spacing w:before="108"/>
              <w:ind w:left="817"/>
              <w:jc w:val="left"/>
              <w:rPr>
                <w:rFonts w:ascii="Arial" w:hAnsi="Arial" w:cs="Arial"/>
                <w:sz w:val="24"/>
                <w:szCs w:val="24"/>
              </w:rPr>
            </w:pPr>
            <w:r w:rsidRPr="00AE3332">
              <w:rPr>
                <w:rFonts w:ascii="Arial" w:hAnsi="Arial" w:cs="Arial"/>
                <w:sz w:val="24"/>
                <w:szCs w:val="24"/>
              </w:rPr>
              <w:t>10</w:t>
            </w:r>
            <w:r w:rsidR="00BA54BB" w:rsidRPr="00AE3332">
              <w:rPr>
                <w:rFonts w:ascii="Arial" w:hAnsi="Arial" w:cs="Arial"/>
                <w:sz w:val="24"/>
                <w:szCs w:val="24"/>
              </w:rPr>
              <w:t>00</w:t>
            </w:r>
            <w:r w:rsidR="00B22FC4" w:rsidRPr="00AE3332">
              <w:rPr>
                <w:rFonts w:ascii="Arial" w:hAnsi="Arial" w:cs="Arial"/>
                <w:sz w:val="24"/>
                <w:szCs w:val="24"/>
              </w:rPr>
              <w:t>,00</w:t>
            </w:r>
          </w:p>
        </w:tc>
      </w:tr>
    </w:tbl>
    <w:p w:rsidR="00D3226B" w:rsidRPr="00AE3332" w:rsidRDefault="00D3226B" w:rsidP="00AE3332">
      <w:pPr>
        <w:pStyle w:val="a3"/>
        <w:spacing w:before="8"/>
        <w:rPr>
          <w:rFonts w:ascii="Arial" w:hAnsi="Arial" w:cs="Arial"/>
          <w:b/>
        </w:rPr>
      </w:pPr>
    </w:p>
    <w:p w:rsidR="00D3226B" w:rsidRPr="00AE3332" w:rsidRDefault="0086453F" w:rsidP="00AE3332">
      <w:pPr>
        <w:pStyle w:val="a7"/>
        <w:numPr>
          <w:ilvl w:val="1"/>
          <w:numId w:val="1"/>
        </w:numPr>
        <w:tabs>
          <w:tab w:val="left" w:pos="1542"/>
        </w:tabs>
        <w:ind w:right="567"/>
        <w:jc w:val="both"/>
        <w:rPr>
          <w:rFonts w:ascii="Arial" w:hAnsi="Arial" w:cs="Arial"/>
          <w:sz w:val="24"/>
          <w:szCs w:val="24"/>
        </w:rPr>
      </w:pPr>
      <w:r w:rsidRPr="00AE3332">
        <w:rPr>
          <w:rFonts w:ascii="Arial" w:hAnsi="Arial" w:cs="Arial"/>
          <w:sz w:val="24"/>
          <w:szCs w:val="24"/>
        </w:rPr>
        <w:pict>
          <v:shape id="_x0000_s1253" type="#_x0000_t202" style="position:absolute;left:0;text-align:left;margin-left:309.8pt;margin-top:63.8pt;width:3.85pt;height:8.35pt;z-index:-15721472;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bookmarkStart w:id="1" w:name="_bookmark1"/>
      <w:bookmarkEnd w:id="1"/>
      <w:r w:rsidR="00B22FC4" w:rsidRPr="00AE3332">
        <w:rPr>
          <w:rFonts w:ascii="Arial" w:hAnsi="Arial" w:cs="Arial"/>
          <w:b/>
          <w:sz w:val="24"/>
          <w:szCs w:val="24"/>
        </w:rPr>
        <w:t>Затраты на техническое обслуживание и регламентно-профилактический ремонтпринтеров,многофункциональныхустройствикопировальныхаппаратов(оргтехники)(</w:t>
      </w:r>
      <w:r w:rsidR="00B22FC4" w:rsidRPr="00AE3332">
        <w:rPr>
          <w:rFonts w:ascii="Arial" w:hAnsi="Arial" w:cs="Arial"/>
          <w:position w:val="1"/>
          <w:sz w:val="24"/>
          <w:szCs w:val="24"/>
        </w:rPr>
        <w:t>З</w:t>
      </w:r>
      <w:r w:rsidR="00B22FC4" w:rsidRPr="00AE3332">
        <w:rPr>
          <w:rFonts w:ascii="Arial" w:hAnsi="Arial" w:cs="Arial"/>
          <w:position w:val="1"/>
          <w:sz w:val="24"/>
          <w:szCs w:val="24"/>
          <w:vertAlign w:val="subscript"/>
        </w:rPr>
        <w:t>рпм</w:t>
      </w:r>
      <w:r w:rsidR="00B22FC4" w:rsidRPr="00AE3332">
        <w:rPr>
          <w:rFonts w:ascii="Arial" w:hAnsi="Arial" w:cs="Arial"/>
          <w:b/>
          <w:sz w:val="24"/>
          <w:szCs w:val="24"/>
        </w:rPr>
        <w:t>)</w:t>
      </w:r>
      <w:r w:rsidR="00B22FC4" w:rsidRPr="00AE3332">
        <w:rPr>
          <w:rFonts w:ascii="Arial" w:hAnsi="Arial" w:cs="Arial"/>
          <w:sz w:val="24"/>
          <w:szCs w:val="24"/>
        </w:rPr>
        <w:t>определяются по формуле:</w:t>
      </w:r>
    </w:p>
    <w:p w:rsidR="00D3226B" w:rsidRPr="00AE3332" w:rsidRDefault="00D3226B" w:rsidP="00AE3332">
      <w:pPr>
        <w:pStyle w:val="a3"/>
        <w:spacing w:before="7"/>
        <w:rPr>
          <w:rFonts w:ascii="Arial" w:hAnsi="Arial" w:cs="Arial"/>
        </w:rPr>
      </w:pPr>
    </w:p>
    <w:p w:rsidR="00D3226B" w:rsidRPr="00AE3332" w:rsidRDefault="00B22FC4" w:rsidP="00AE3332">
      <w:pPr>
        <w:ind w:left="757" w:right="76"/>
        <w:jc w:val="center"/>
        <w:rPr>
          <w:rFonts w:ascii="Arial" w:hAnsi="Arial" w:cs="Arial"/>
          <w:sz w:val="24"/>
          <w:szCs w:val="24"/>
        </w:rPr>
      </w:pPr>
      <w:r w:rsidRPr="00AE3332">
        <w:rPr>
          <w:rFonts w:ascii="Arial" w:hAnsi="Arial" w:cs="Arial"/>
          <w:spacing w:val="5"/>
          <w:w w:val="102"/>
          <w:position w:val="7"/>
          <w:sz w:val="24"/>
          <w:szCs w:val="24"/>
        </w:rPr>
        <w:t>З</w:t>
      </w:r>
      <w:r w:rsidRPr="00AE3332">
        <w:rPr>
          <w:rFonts w:ascii="Arial" w:hAnsi="Arial" w:cs="Arial"/>
          <w:w w:val="102"/>
          <w:sz w:val="24"/>
          <w:szCs w:val="24"/>
        </w:rPr>
        <w:t>р</w:t>
      </w:r>
      <w:r w:rsidRPr="00AE3332">
        <w:rPr>
          <w:rFonts w:ascii="Arial" w:hAnsi="Arial" w:cs="Arial"/>
          <w:spacing w:val="-2"/>
          <w:w w:val="102"/>
          <w:sz w:val="24"/>
          <w:szCs w:val="24"/>
        </w:rPr>
        <w:t>п</w:t>
      </w:r>
      <w:r w:rsidRPr="00AE3332">
        <w:rPr>
          <w:rFonts w:ascii="Arial" w:hAnsi="Arial" w:cs="Arial"/>
          <w:w w:val="102"/>
          <w:sz w:val="24"/>
          <w:szCs w:val="24"/>
        </w:rPr>
        <w:t>м</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iр</w:t>
      </w:r>
      <w:r w:rsidRPr="00AE3332">
        <w:rPr>
          <w:rFonts w:ascii="Arial" w:hAnsi="Arial" w:cs="Arial"/>
          <w:spacing w:val="-2"/>
          <w:w w:val="102"/>
          <w:sz w:val="24"/>
          <w:szCs w:val="24"/>
        </w:rPr>
        <w:t>п</w:t>
      </w:r>
      <w:r w:rsidRPr="00AE3332">
        <w:rPr>
          <w:rFonts w:ascii="Arial" w:hAnsi="Arial" w:cs="Arial"/>
          <w:w w:val="102"/>
          <w:sz w:val="24"/>
          <w:szCs w:val="24"/>
        </w:rPr>
        <w:t>м</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iр</w:t>
      </w:r>
      <w:r w:rsidRPr="00AE3332">
        <w:rPr>
          <w:rFonts w:ascii="Arial" w:hAnsi="Arial" w:cs="Arial"/>
          <w:spacing w:val="-2"/>
          <w:w w:val="102"/>
          <w:sz w:val="24"/>
          <w:szCs w:val="24"/>
        </w:rPr>
        <w:t>п</w:t>
      </w:r>
      <w:r w:rsidRPr="00AE3332">
        <w:rPr>
          <w:rFonts w:ascii="Arial" w:hAnsi="Arial" w:cs="Arial"/>
          <w:w w:val="102"/>
          <w:sz w:val="24"/>
          <w:szCs w:val="24"/>
        </w:rPr>
        <w:t>м</w:t>
      </w:r>
      <w:r w:rsidRPr="00AE3332">
        <w:rPr>
          <w:rFonts w:ascii="Arial" w:hAnsi="Arial" w:cs="Arial"/>
          <w:w w:val="102"/>
          <w:position w:val="7"/>
          <w:sz w:val="24"/>
          <w:szCs w:val="24"/>
        </w:rPr>
        <w:t>,</w:t>
      </w:r>
    </w:p>
    <w:p w:rsidR="00D3226B" w:rsidRPr="00AE3332" w:rsidRDefault="00B22FC4" w:rsidP="00AE3332">
      <w:pPr>
        <w:ind w:left="667"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spacing w:before="6"/>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90"/>
        <w:ind w:left="1073"/>
        <w:rPr>
          <w:rFonts w:ascii="Arial" w:hAnsi="Arial" w:cs="Arial"/>
        </w:rPr>
      </w:pPr>
      <w:r w:rsidRPr="00AE3332">
        <w:rPr>
          <w:rFonts w:ascii="Arial" w:hAnsi="Arial" w:cs="Arial"/>
        </w:rPr>
        <w:lastRenderedPageBreak/>
        <w:t>где:</w:t>
      </w:r>
    </w:p>
    <w:p w:rsidR="00D3226B" w:rsidRPr="00AE3332" w:rsidRDefault="00B22FC4" w:rsidP="00AE3332">
      <w:pPr>
        <w:spacing w:before="30"/>
        <w:ind w:left="1109"/>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iрпм</w:t>
      </w:r>
    </w:p>
    <w:p w:rsidR="00D3226B" w:rsidRPr="00AE3332" w:rsidRDefault="00B22FC4" w:rsidP="00AE3332">
      <w:pPr>
        <w:pStyle w:val="a3"/>
        <w:spacing w:before="5"/>
        <w:rPr>
          <w:rFonts w:ascii="Arial" w:hAnsi="Arial" w:cs="Arial"/>
        </w:rPr>
      </w:pPr>
      <w:r w:rsidRPr="00AE3332">
        <w:rPr>
          <w:rFonts w:ascii="Arial" w:hAnsi="Arial" w:cs="Arial"/>
        </w:rPr>
        <w:br w:type="column"/>
      </w:r>
    </w:p>
    <w:p w:rsidR="00D3226B" w:rsidRPr="00AE3332" w:rsidRDefault="00B22FC4" w:rsidP="00AE3332">
      <w:pPr>
        <w:pStyle w:val="a3"/>
        <w:ind w:left="174"/>
        <w:rPr>
          <w:rFonts w:ascii="Arial" w:hAnsi="Arial" w:cs="Arial"/>
        </w:rPr>
      </w:pPr>
      <w:r w:rsidRPr="00AE3332">
        <w:rPr>
          <w:rFonts w:ascii="Arial" w:hAnsi="Arial" w:cs="Arial"/>
        </w:rPr>
        <w:t>-количествоi-хпринтеров,многофункциональныхустройствикопировальных</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35" w:space="40"/>
            <w:col w:w="9635"/>
          </w:cols>
        </w:sectPr>
      </w:pPr>
    </w:p>
    <w:p w:rsidR="00D3226B" w:rsidRPr="00AE3332" w:rsidRDefault="00B22FC4" w:rsidP="00AE3332">
      <w:pPr>
        <w:pStyle w:val="a3"/>
        <w:spacing w:before="45"/>
        <w:ind w:left="532"/>
        <w:rPr>
          <w:rFonts w:ascii="Arial" w:hAnsi="Arial" w:cs="Arial"/>
        </w:rPr>
      </w:pPr>
      <w:r w:rsidRPr="00AE3332">
        <w:rPr>
          <w:rFonts w:ascii="Arial" w:hAnsi="Arial" w:cs="Arial"/>
        </w:rPr>
        <w:lastRenderedPageBreak/>
        <w:t>аппаратов(оргтехники);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30"/>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iрпм</w:t>
      </w:r>
    </w:p>
    <w:p w:rsidR="00D3226B" w:rsidRPr="00AE3332" w:rsidRDefault="00B22FC4" w:rsidP="00AE3332">
      <w:pPr>
        <w:pStyle w:val="a3"/>
        <w:spacing w:before="65"/>
        <w:ind w:left="141"/>
        <w:rPr>
          <w:rFonts w:ascii="Arial" w:hAnsi="Arial" w:cs="Arial"/>
        </w:rPr>
      </w:pPr>
      <w:r w:rsidRPr="00AE3332">
        <w:rPr>
          <w:rFonts w:ascii="Arial" w:hAnsi="Arial" w:cs="Arial"/>
        </w:rPr>
        <w:br w:type="column"/>
      </w:r>
      <w:r w:rsidRPr="00AE3332">
        <w:rPr>
          <w:rFonts w:ascii="Arial" w:hAnsi="Arial" w:cs="Arial"/>
        </w:rPr>
        <w:lastRenderedPageBreak/>
        <w:t>-ценатехническогообслуживанияирегламентно-профилактическогоремонтаi-х</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98" w:space="40"/>
            <w:col w:w="9672"/>
          </w:cols>
        </w:sectPr>
      </w:pPr>
    </w:p>
    <w:p w:rsidR="00D3226B" w:rsidRPr="00AE3332" w:rsidRDefault="00B22FC4" w:rsidP="00AE3332">
      <w:pPr>
        <w:pStyle w:val="a3"/>
        <w:spacing w:before="45"/>
        <w:ind w:left="532"/>
        <w:rPr>
          <w:rFonts w:ascii="Arial" w:hAnsi="Arial" w:cs="Arial"/>
        </w:rPr>
      </w:pPr>
      <w:r w:rsidRPr="00AE3332">
        <w:rPr>
          <w:rFonts w:ascii="Arial" w:hAnsi="Arial" w:cs="Arial"/>
        </w:rPr>
        <w:lastRenderedPageBreak/>
        <w:t>принтеров,многофункциональных устройствикопировальныхаппаратов(оргтехники)вгод.</w:t>
      </w:r>
    </w:p>
    <w:p w:rsidR="00D3226B" w:rsidRPr="00AE3332" w:rsidRDefault="00D3226B" w:rsidP="00AE3332">
      <w:pPr>
        <w:pStyle w:val="a3"/>
        <w:spacing w:before="4"/>
        <w:rPr>
          <w:rFonts w:ascii="Arial" w:hAnsi="Arial" w:cs="Arial"/>
        </w:rPr>
      </w:pPr>
    </w:p>
    <w:p w:rsidR="00D3226B" w:rsidRPr="00AE3332" w:rsidRDefault="00B22FC4" w:rsidP="00AE3332">
      <w:pPr>
        <w:pStyle w:val="31"/>
        <w:spacing w:before="1"/>
        <w:ind w:left="648" w:right="687"/>
        <w:jc w:val="center"/>
        <w:rPr>
          <w:rFonts w:ascii="Arial" w:hAnsi="Arial" w:cs="Arial"/>
        </w:rPr>
      </w:pPr>
      <w:r w:rsidRPr="00AE3332">
        <w:rPr>
          <w:rFonts w:ascii="Arial" w:hAnsi="Arial" w:cs="Arial"/>
        </w:rPr>
        <w:t>Нормативы,применяемыеприрасчетенормативныхзатрат</w:t>
      </w:r>
    </w:p>
    <w:p w:rsidR="00D3226B" w:rsidRPr="00AE3332" w:rsidRDefault="00B22FC4" w:rsidP="00AE3332">
      <w:pPr>
        <w:ind w:left="757" w:right="256"/>
        <w:jc w:val="center"/>
        <w:rPr>
          <w:rFonts w:ascii="Arial" w:hAnsi="Arial" w:cs="Arial"/>
          <w:b/>
          <w:sz w:val="24"/>
          <w:szCs w:val="24"/>
        </w:rPr>
      </w:pPr>
      <w:r w:rsidRPr="00AE3332">
        <w:rPr>
          <w:rFonts w:ascii="Arial" w:hAnsi="Arial" w:cs="Arial"/>
          <w:b/>
          <w:sz w:val="24"/>
          <w:szCs w:val="24"/>
        </w:rPr>
        <w:t>натехническоеобслуживаниеирегламентно-профилактическийремонт</w:t>
      </w:r>
    </w:p>
    <w:p w:rsidR="00D3226B" w:rsidRPr="00AE3332" w:rsidRDefault="00D3226B" w:rsidP="00AE3332">
      <w:pPr>
        <w:pStyle w:val="a3"/>
        <w:spacing w:before="3"/>
        <w:rPr>
          <w:rFonts w:ascii="Arial" w:hAnsi="Arial" w:cs="Arial"/>
          <w:b/>
        </w:rPr>
      </w:pPr>
    </w:p>
    <w:tbl>
      <w:tblPr>
        <w:tblStyle w:val="TableNormal"/>
        <w:tblW w:w="0" w:type="auto"/>
        <w:tblInd w:w="6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38"/>
        <w:gridCol w:w="5245"/>
        <w:gridCol w:w="1844"/>
        <w:gridCol w:w="1971"/>
      </w:tblGrid>
      <w:tr w:rsidR="00D3226B" w:rsidRPr="00AE3332">
        <w:trPr>
          <w:trHeight w:val="630"/>
        </w:trPr>
        <w:tc>
          <w:tcPr>
            <w:tcW w:w="838" w:type="dxa"/>
          </w:tcPr>
          <w:p w:rsidR="00D3226B" w:rsidRPr="00AE3332" w:rsidRDefault="00B22FC4" w:rsidP="00AE3332">
            <w:pPr>
              <w:pStyle w:val="TableParagraph"/>
              <w:ind w:left="129" w:right="126"/>
              <w:rPr>
                <w:rFonts w:ascii="Arial" w:hAnsi="Arial" w:cs="Arial"/>
                <w:b/>
                <w:sz w:val="24"/>
                <w:szCs w:val="24"/>
              </w:rPr>
            </w:pPr>
            <w:r w:rsidRPr="00AE3332">
              <w:rPr>
                <w:rFonts w:ascii="Arial" w:hAnsi="Arial" w:cs="Arial"/>
                <w:b/>
                <w:sz w:val="24"/>
                <w:szCs w:val="24"/>
              </w:rPr>
              <w:t>№п/п</w:t>
            </w:r>
          </w:p>
        </w:tc>
        <w:tc>
          <w:tcPr>
            <w:tcW w:w="5245" w:type="dxa"/>
          </w:tcPr>
          <w:p w:rsidR="00D3226B" w:rsidRPr="00AE3332" w:rsidRDefault="00B22FC4" w:rsidP="00AE3332">
            <w:pPr>
              <w:pStyle w:val="TableParagraph"/>
              <w:ind w:left="110" w:right="103"/>
              <w:rPr>
                <w:rFonts w:ascii="Arial" w:hAnsi="Arial" w:cs="Arial"/>
                <w:b/>
                <w:sz w:val="24"/>
                <w:szCs w:val="24"/>
              </w:rPr>
            </w:pPr>
            <w:r w:rsidRPr="00AE3332">
              <w:rPr>
                <w:rFonts w:ascii="Arial" w:hAnsi="Arial" w:cs="Arial"/>
                <w:b/>
                <w:sz w:val="24"/>
                <w:szCs w:val="24"/>
              </w:rPr>
              <w:t>Наименование</w:t>
            </w:r>
          </w:p>
        </w:tc>
        <w:tc>
          <w:tcPr>
            <w:tcW w:w="1844" w:type="dxa"/>
          </w:tcPr>
          <w:p w:rsidR="00D3226B" w:rsidRPr="00AE3332" w:rsidRDefault="00B22FC4" w:rsidP="00AE3332">
            <w:pPr>
              <w:pStyle w:val="TableParagraph"/>
              <w:ind w:left="388" w:right="106" w:hanging="260"/>
              <w:jc w:val="left"/>
              <w:rPr>
                <w:rFonts w:ascii="Arial" w:hAnsi="Arial" w:cs="Arial"/>
                <w:b/>
                <w:sz w:val="24"/>
                <w:szCs w:val="24"/>
              </w:rPr>
            </w:pPr>
            <w:r w:rsidRPr="00AE3332">
              <w:rPr>
                <w:rFonts w:ascii="Arial" w:hAnsi="Arial" w:cs="Arial"/>
                <w:b/>
                <w:sz w:val="24"/>
                <w:szCs w:val="24"/>
              </w:rPr>
              <w:t>Норма (не более),шт.в месяц</w:t>
            </w:r>
          </w:p>
        </w:tc>
        <w:tc>
          <w:tcPr>
            <w:tcW w:w="1971" w:type="dxa"/>
          </w:tcPr>
          <w:p w:rsidR="00D3226B" w:rsidRPr="00AE3332" w:rsidRDefault="00B22FC4" w:rsidP="00AE3332">
            <w:pPr>
              <w:pStyle w:val="TableParagraph"/>
              <w:ind w:left="339" w:right="136" w:hanging="183"/>
              <w:jc w:val="left"/>
              <w:rPr>
                <w:rFonts w:ascii="Arial" w:hAnsi="Arial" w:cs="Arial"/>
                <w:b/>
                <w:sz w:val="24"/>
                <w:szCs w:val="24"/>
              </w:rPr>
            </w:pPr>
            <w:r w:rsidRPr="00AE3332">
              <w:rPr>
                <w:rFonts w:ascii="Arial" w:hAnsi="Arial" w:cs="Arial"/>
                <w:b/>
                <w:sz w:val="24"/>
                <w:szCs w:val="24"/>
              </w:rPr>
              <w:t>Цена за единицу вруб.(неболее)</w:t>
            </w:r>
          </w:p>
        </w:tc>
      </w:tr>
      <w:tr w:rsidR="00D3226B" w:rsidRPr="00AE3332">
        <w:trPr>
          <w:trHeight w:val="313"/>
        </w:trPr>
        <w:tc>
          <w:tcPr>
            <w:tcW w:w="838" w:type="dxa"/>
          </w:tcPr>
          <w:p w:rsidR="00D3226B" w:rsidRPr="00AE3332" w:rsidRDefault="00B22FC4" w:rsidP="00AE3332">
            <w:pPr>
              <w:pStyle w:val="TableParagraph"/>
              <w:spacing w:before="36"/>
              <w:ind w:left="5"/>
              <w:rPr>
                <w:rFonts w:ascii="Arial" w:hAnsi="Arial" w:cs="Arial"/>
                <w:sz w:val="24"/>
                <w:szCs w:val="24"/>
              </w:rPr>
            </w:pPr>
            <w:r w:rsidRPr="00AE3332">
              <w:rPr>
                <w:rFonts w:ascii="Arial" w:hAnsi="Arial" w:cs="Arial"/>
                <w:w w:val="99"/>
                <w:sz w:val="24"/>
                <w:szCs w:val="24"/>
              </w:rPr>
              <w:t>1</w:t>
            </w:r>
          </w:p>
        </w:tc>
        <w:tc>
          <w:tcPr>
            <w:tcW w:w="5245" w:type="dxa"/>
          </w:tcPr>
          <w:p w:rsidR="00D3226B" w:rsidRPr="00AE3332" w:rsidRDefault="00B22FC4" w:rsidP="00AE3332">
            <w:pPr>
              <w:pStyle w:val="TableParagraph"/>
              <w:ind w:left="110" w:right="110"/>
              <w:rPr>
                <w:rFonts w:ascii="Arial" w:hAnsi="Arial" w:cs="Arial"/>
                <w:sz w:val="24"/>
                <w:szCs w:val="24"/>
              </w:rPr>
            </w:pPr>
            <w:r w:rsidRPr="00AE3332">
              <w:rPr>
                <w:rFonts w:ascii="Arial" w:hAnsi="Arial" w:cs="Arial"/>
                <w:sz w:val="24"/>
                <w:szCs w:val="24"/>
              </w:rPr>
              <w:t>Техническоеобслуживание(заправкакартриджа)</w:t>
            </w:r>
          </w:p>
        </w:tc>
        <w:tc>
          <w:tcPr>
            <w:tcW w:w="1844" w:type="dxa"/>
          </w:tcPr>
          <w:p w:rsidR="00D3226B" w:rsidRPr="00AE3332" w:rsidRDefault="00B22FC4" w:rsidP="00AE3332">
            <w:pPr>
              <w:pStyle w:val="TableParagraph"/>
              <w:spacing w:before="36"/>
              <w:ind w:right="709"/>
              <w:jc w:val="right"/>
              <w:rPr>
                <w:rFonts w:ascii="Arial" w:hAnsi="Arial" w:cs="Arial"/>
                <w:sz w:val="24"/>
                <w:szCs w:val="24"/>
              </w:rPr>
            </w:pPr>
            <w:r w:rsidRPr="00AE3332">
              <w:rPr>
                <w:rFonts w:ascii="Arial" w:hAnsi="Arial" w:cs="Arial"/>
                <w:sz w:val="24"/>
                <w:szCs w:val="24"/>
              </w:rPr>
              <w:t>30</w:t>
            </w:r>
          </w:p>
        </w:tc>
        <w:tc>
          <w:tcPr>
            <w:tcW w:w="1971" w:type="dxa"/>
          </w:tcPr>
          <w:p w:rsidR="00D3226B" w:rsidRPr="00AE3332" w:rsidRDefault="00C65707" w:rsidP="00AE3332">
            <w:pPr>
              <w:pStyle w:val="TableParagraph"/>
              <w:spacing w:before="36"/>
              <w:ind w:right="601"/>
              <w:jc w:val="right"/>
              <w:rPr>
                <w:rFonts w:ascii="Arial" w:hAnsi="Arial" w:cs="Arial"/>
                <w:sz w:val="24"/>
                <w:szCs w:val="24"/>
              </w:rPr>
            </w:pPr>
            <w:r w:rsidRPr="00AE3332">
              <w:rPr>
                <w:rFonts w:ascii="Arial" w:hAnsi="Arial" w:cs="Arial"/>
                <w:sz w:val="24"/>
                <w:szCs w:val="24"/>
              </w:rPr>
              <w:t>2 000</w:t>
            </w:r>
            <w:r w:rsidR="00B22FC4" w:rsidRPr="00AE3332">
              <w:rPr>
                <w:rFonts w:ascii="Arial" w:hAnsi="Arial" w:cs="Arial"/>
                <w:sz w:val="24"/>
                <w:szCs w:val="24"/>
              </w:rPr>
              <w:t>,00</w:t>
            </w:r>
          </w:p>
        </w:tc>
      </w:tr>
      <w:tr w:rsidR="00D3226B" w:rsidRPr="00AE3332">
        <w:trPr>
          <w:trHeight w:val="314"/>
        </w:trPr>
        <w:tc>
          <w:tcPr>
            <w:tcW w:w="838" w:type="dxa"/>
          </w:tcPr>
          <w:p w:rsidR="00D3226B" w:rsidRPr="00AE3332" w:rsidRDefault="00B22FC4" w:rsidP="00AE3332">
            <w:pPr>
              <w:pStyle w:val="TableParagraph"/>
              <w:spacing w:before="36"/>
              <w:ind w:left="5"/>
              <w:rPr>
                <w:rFonts w:ascii="Arial" w:hAnsi="Arial" w:cs="Arial"/>
                <w:sz w:val="24"/>
                <w:szCs w:val="24"/>
              </w:rPr>
            </w:pPr>
            <w:r w:rsidRPr="00AE3332">
              <w:rPr>
                <w:rFonts w:ascii="Arial" w:hAnsi="Arial" w:cs="Arial"/>
                <w:w w:val="99"/>
                <w:sz w:val="24"/>
                <w:szCs w:val="24"/>
              </w:rPr>
              <w:t>2</w:t>
            </w:r>
          </w:p>
        </w:tc>
        <w:tc>
          <w:tcPr>
            <w:tcW w:w="5245" w:type="dxa"/>
          </w:tcPr>
          <w:p w:rsidR="00D3226B" w:rsidRPr="00AE3332" w:rsidRDefault="00B22FC4" w:rsidP="00AE3332">
            <w:pPr>
              <w:pStyle w:val="TableParagraph"/>
              <w:ind w:left="110" w:right="107"/>
              <w:rPr>
                <w:rFonts w:ascii="Arial" w:hAnsi="Arial" w:cs="Arial"/>
                <w:sz w:val="24"/>
                <w:szCs w:val="24"/>
              </w:rPr>
            </w:pPr>
            <w:r w:rsidRPr="00AE3332">
              <w:rPr>
                <w:rFonts w:ascii="Arial" w:hAnsi="Arial" w:cs="Arial"/>
                <w:sz w:val="24"/>
                <w:szCs w:val="24"/>
              </w:rPr>
              <w:t>Техническоеобслуживание(заменафотобарабана)</w:t>
            </w:r>
          </w:p>
        </w:tc>
        <w:tc>
          <w:tcPr>
            <w:tcW w:w="1844" w:type="dxa"/>
          </w:tcPr>
          <w:p w:rsidR="00D3226B" w:rsidRPr="00AE3332" w:rsidRDefault="00B22FC4" w:rsidP="00AE3332">
            <w:pPr>
              <w:pStyle w:val="TableParagraph"/>
              <w:spacing w:before="36"/>
              <w:ind w:right="709"/>
              <w:jc w:val="right"/>
              <w:rPr>
                <w:rFonts w:ascii="Arial" w:hAnsi="Arial" w:cs="Arial"/>
                <w:sz w:val="24"/>
                <w:szCs w:val="24"/>
              </w:rPr>
            </w:pPr>
            <w:r w:rsidRPr="00AE3332">
              <w:rPr>
                <w:rFonts w:ascii="Arial" w:hAnsi="Arial" w:cs="Arial"/>
                <w:sz w:val="24"/>
                <w:szCs w:val="24"/>
              </w:rPr>
              <w:t>30</w:t>
            </w:r>
          </w:p>
        </w:tc>
        <w:tc>
          <w:tcPr>
            <w:tcW w:w="1971" w:type="dxa"/>
          </w:tcPr>
          <w:p w:rsidR="00D3226B" w:rsidRPr="00AE3332" w:rsidRDefault="00341762" w:rsidP="00AE3332">
            <w:pPr>
              <w:pStyle w:val="TableParagraph"/>
              <w:spacing w:before="36"/>
              <w:ind w:right="601"/>
              <w:jc w:val="right"/>
              <w:rPr>
                <w:rFonts w:ascii="Arial" w:hAnsi="Arial" w:cs="Arial"/>
                <w:sz w:val="24"/>
                <w:szCs w:val="24"/>
              </w:rPr>
            </w:pPr>
            <w:r w:rsidRPr="00AE3332">
              <w:rPr>
                <w:rFonts w:ascii="Arial" w:hAnsi="Arial" w:cs="Arial"/>
                <w:sz w:val="24"/>
                <w:szCs w:val="24"/>
              </w:rPr>
              <w:t>10</w:t>
            </w:r>
            <w:r w:rsidR="00B22FC4" w:rsidRPr="00AE3332">
              <w:rPr>
                <w:rFonts w:ascii="Arial" w:hAnsi="Arial" w:cs="Arial"/>
                <w:sz w:val="24"/>
                <w:szCs w:val="24"/>
              </w:rPr>
              <w:t>00,00</w:t>
            </w:r>
          </w:p>
        </w:tc>
      </w:tr>
      <w:tr w:rsidR="00D3226B" w:rsidRPr="00AE3332">
        <w:trPr>
          <w:trHeight w:val="316"/>
        </w:trPr>
        <w:tc>
          <w:tcPr>
            <w:tcW w:w="838" w:type="dxa"/>
          </w:tcPr>
          <w:p w:rsidR="00D3226B" w:rsidRPr="00AE3332" w:rsidRDefault="00B22FC4" w:rsidP="00AE3332">
            <w:pPr>
              <w:pStyle w:val="TableParagraph"/>
              <w:spacing w:before="36"/>
              <w:ind w:left="5"/>
              <w:rPr>
                <w:rFonts w:ascii="Arial" w:hAnsi="Arial" w:cs="Arial"/>
                <w:sz w:val="24"/>
                <w:szCs w:val="24"/>
              </w:rPr>
            </w:pPr>
            <w:r w:rsidRPr="00AE3332">
              <w:rPr>
                <w:rFonts w:ascii="Arial" w:hAnsi="Arial" w:cs="Arial"/>
                <w:w w:val="99"/>
                <w:sz w:val="24"/>
                <w:szCs w:val="24"/>
              </w:rPr>
              <w:t>3</w:t>
            </w:r>
          </w:p>
        </w:tc>
        <w:tc>
          <w:tcPr>
            <w:tcW w:w="5245" w:type="dxa"/>
          </w:tcPr>
          <w:p w:rsidR="00D3226B" w:rsidRPr="00AE3332" w:rsidRDefault="00B22FC4" w:rsidP="00AE3332">
            <w:pPr>
              <w:pStyle w:val="TableParagraph"/>
              <w:ind w:left="109" w:right="110"/>
              <w:rPr>
                <w:rFonts w:ascii="Arial" w:hAnsi="Arial" w:cs="Arial"/>
                <w:sz w:val="24"/>
                <w:szCs w:val="24"/>
              </w:rPr>
            </w:pPr>
            <w:r w:rsidRPr="00AE3332">
              <w:rPr>
                <w:rFonts w:ascii="Arial" w:hAnsi="Arial" w:cs="Arial"/>
                <w:sz w:val="24"/>
                <w:szCs w:val="24"/>
              </w:rPr>
              <w:t>Техническоеобслуживание(заменавалазаряда)</w:t>
            </w:r>
          </w:p>
        </w:tc>
        <w:tc>
          <w:tcPr>
            <w:tcW w:w="1844" w:type="dxa"/>
          </w:tcPr>
          <w:p w:rsidR="00D3226B" w:rsidRPr="00AE3332" w:rsidRDefault="00B22FC4" w:rsidP="00AE3332">
            <w:pPr>
              <w:pStyle w:val="TableParagraph"/>
              <w:spacing w:before="36"/>
              <w:ind w:right="709"/>
              <w:jc w:val="right"/>
              <w:rPr>
                <w:rFonts w:ascii="Arial" w:hAnsi="Arial" w:cs="Arial"/>
                <w:sz w:val="24"/>
                <w:szCs w:val="24"/>
              </w:rPr>
            </w:pPr>
            <w:r w:rsidRPr="00AE3332">
              <w:rPr>
                <w:rFonts w:ascii="Arial" w:hAnsi="Arial" w:cs="Arial"/>
                <w:sz w:val="24"/>
                <w:szCs w:val="24"/>
              </w:rPr>
              <w:t>10</w:t>
            </w:r>
          </w:p>
        </w:tc>
        <w:tc>
          <w:tcPr>
            <w:tcW w:w="1971" w:type="dxa"/>
          </w:tcPr>
          <w:p w:rsidR="00D3226B" w:rsidRPr="00AE3332" w:rsidRDefault="00341762" w:rsidP="00AE3332">
            <w:pPr>
              <w:pStyle w:val="TableParagraph"/>
              <w:spacing w:before="36"/>
              <w:ind w:right="601"/>
              <w:jc w:val="right"/>
              <w:rPr>
                <w:rFonts w:ascii="Arial" w:hAnsi="Arial" w:cs="Arial"/>
                <w:sz w:val="24"/>
                <w:szCs w:val="24"/>
              </w:rPr>
            </w:pPr>
            <w:r w:rsidRPr="00AE3332">
              <w:rPr>
                <w:rFonts w:ascii="Arial" w:hAnsi="Arial" w:cs="Arial"/>
                <w:sz w:val="24"/>
                <w:szCs w:val="24"/>
              </w:rPr>
              <w:t>90</w:t>
            </w:r>
            <w:r w:rsidR="00B22FC4" w:rsidRPr="00AE3332">
              <w:rPr>
                <w:rFonts w:ascii="Arial" w:hAnsi="Arial" w:cs="Arial"/>
                <w:sz w:val="24"/>
                <w:szCs w:val="24"/>
              </w:rPr>
              <w:t>0,00</w:t>
            </w:r>
          </w:p>
        </w:tc>
      </w:tr>
      <w:tr w:rsidR="00D3226B" w:rsidRPr="00AE3332">
        <w:trPr>
          <w:trHeight w:val="313"/>
        </w:trPr>
        <w:tc>
          <w:tcPr>
            <w:tcW w:w="838" w:type="dxa"/>
          </w:tcPr>
          <w:p w:rsidR="00D3226B" w:rsidRPr="00AE3332" w:rsidRDefault="00B22FC4" w:rsidP="00AE3332">
            <w:pPr>
              <w:pStyle w:val="TableParagraph"/>
              <w:spacing w:before="36"/>
              <w:ind w:left="5"/>
              <w:rPr>
                <w:rFonts w:ascii="Arial" w:hAnsi="Arial" w:cs="Arial"/>
                <w:sz w:val="24"/>
                <w:szCs w:val="24"/>
              </w:rPr>
            </w:pPr>
            <w:r w:rsidRPr="00AE3332">
              <w:rPr>
                <w:rFonts w:ascii="Arial" w:hAnsi="Arial" w:cs="Arial"/>
                <w:w w:val="99"/>
                <w:sz w:val="24"/>
                <w:szCs w:val="24"/>
              </w:rPr>
              <w:t>4</w:t>
            </w:r>
          </w:p>
        </w:tc>
        <w:tc>
          <w:tcPr>
            <w:tcW w:w="5245" w:type="dxa"/>
          </w:tcPr>
          <w:p w:rsidR="00D3226B" w:rsidRPr="00AE3332" w:rsidRDefault="00B22FC4" w:rsidP="00AE3332">
            <w:pPr>
              <w:pStyle w:val="TableParagraph"/>
              <w:ind w:left="109" w:right="110"/>
              <w:rPr>
                <w:rFonts w:ascii="Arial" w:hAnsi="Arial" w:cs="Arial"/>
                <w:sz w:val="24"/>
                <w:szCs w:val="24"/>
              </w:rPr>
            </w:pPr>
            <w:r w:rsidRPr="00AE3332">
              <w:rPr>
                <w:rFonts w:ascii="Arial" w:hAnsi="Arial" w:cs="Arial"/>
                <w:sz w:val="24"/>
                <w:szCs w:val="24"/>
              </w:rPr>
              <w:t>Техническоеобслуживание(заменамагнитноговала)</w:t>
            </w:r>
          </w:p>
        </w:tc>
        <w:tc>
          <w:tcPr>
            <w:tcW w:w="1844" w:type="dxa"/>
          </w:tcPr>
          <w:p w:rsidR="00D3226B" w:rsidRPr="00AE3332" w:rsidRDefault="00B22FC4" w:rsidP="00AE3332">
            <w:pPr>
              <w:pStyle w:val="TableParagraph"/>
              <w:spacing w:before="36"/>
              <w:ind w:right="709"/>
              <w:jc w:val="right"/>
              <w:rPr>
                <w:rFonts w:ascii="Arial" w:hAnsi="Arial" w:cs="Arial"/>
                <w:sz w:val="24"/>
                <w:szCs w:val="24"/>
              </w:rPr>
            </w:pPr>
            <w:r w:rsidRPr="00AE3332">
              <w:rPr>
                <w:rFonts w:ascii="Arial" w:hAnsi="Arial" w:cs="Arial"/>
                <w:sz w:val="24"/>
                <w:szCs w:val="24"/>
              </w:rPr>
              <w:t>10</w:t>
            </w:r>
          </w:p>
        </w:tc>
        <w:tc>
          <w:tcPr>
            <w:tcW w:w="1971" w:type="dxa"/>
          </w:tcPr>
          <w:p w:rsidR="00D3226B" w:rsidRPr="00AE3332" w:rsidRDefault="00341762" w:rsidP="00AE3332">
            <w:pPr>
              <w:pStyle w:val="TableParagraph"/>
              <w:spacing w:before="36"/>
              <w:ind w:right="601"/>
              <w:jc w:val="right"/>
              <w:rPr>
                <w:rFonts w:ascii="Arial" w:hAnsi="Arial" w:cs="Arial"/>
                <w:sz w:val="24"/>
                <w:szCs w:val="24"/>
              </w:rPr>
            </w:pPr>
            <w:r w:rsidRPr="00AE3332">
              <w:rPr>
                <w:rFonts w:ascii="Arial" w:hAnsi="Arial" w:cs="Arial"/>
                <w:sz w:val="24"/>
                <w:szCs w:val="24"/>
              </w:rPr>
              <w:t>90</w:t>
            </w:r>
            <w:r w:rsidR="00B22FC4" w:rsidRPr="00AE3332">
              <w:rPr>
                <w:rFonts w:ascii="Arial" w:hAnsi="Arial" w:cs="Arial"/>
                <w:sz w:val="24"/>
                <w:szCs w:val="24"/>
              </w:rPr>
              <w:t>0,00</w:t>
            </w:r>
          </w:p>
        </w:tc>
      </w:tr>
      <w:tr w:rsidR="00D3226B" w:rsidRPr="00AE3332">
        <w:trPr>
          <w:trHeight w:val="316"/>
        </w:trPr>
        <w:tc>
          <w:tcPr>
            <w:tcW w:w="838" w:type="dxa"/>
          </w:tcPr>
          <w:p w:rsidR="00D3226B" w:rsidRPr="00AE3332" w:rsidRDefault="00B22FC4" w:rsidP="00AE3332">
            <w:pPr>
              <w:pStyle w:val="TableParagraph"/>
              <w:spacing w:before="36"/>
              <w:ind w:left="5"/>
              <w:rPr>
                <w:rFonts w:ascii="Arial" w:hAnsi="Arial" w:cs="Arial"/>
                <w:sz w:val="24"/>
                <w:szCs w:val="24"/>
              </w:rPr>
            </w:pPr>
            <w:r w:rsidRPr="00AE3332">
              <w:rPr>
                <w:rFonts w:ascii="Arial" w:hAnsi="Arial" w:cs="Arial"/>
                <w:w w:val="99"/>
                <w:sz w:val="24"/>
                <w:szCs w:val="24"/>
              </w:rPr>
              <w:t>5</w:t>
            </w:r>
          </w:p>
        </w:tc>
        <w:tc>
          <w:tcPr>
            <w:tcW w:w="5245" w:type="dxa"/>
          </w:tcPr>
          <w:p w:rsidR="00D3226B" w:rsidRPr="00AE3332" w:rsidRDefault="00B22FC4" w:rsidP="00AE3332">
            <w:pPr>
              <w:pStyle w:val="TableParagraph"/>
              <w:ind w:left="110" w:right="106"/>
              <w:rPr>
                <w:rFonts w:ascii="Arial" w:hAnsi="Arial" w:cs="Arial"/>
                <w:sz w:val="24"/>
                <w:szCs w:val="24"/>
              </w:rPr>
            </w:pPr>
            <w:r w:rsidRPr="00AE3332">
              <w:rPr>
                <w:rFonts w:ascii="Arial" w:hAnsi="Arial" w:cs="Arial"/>
                <w:sz w:val="24"/>
                <w:szCs w:val="24"/>
              </w:rPr>
              <w:t>Техническоеобслуживание(заменаракеля)</w:t>
            </w:r>
          </w:p>
        </w:tc>
        <w:tc>
          <w:tcPr>
            <w:tcW w:w="1844" w:type="dxa"/>
          </w:tcPr>
          <w:p w:rsidR="00D3226B" w:rsidRPr="00AE3332" w:rsidRDefault="00B22FC4" w:rsidP="00AE3332">
            <w:pPr>
              <w:pStyle w:val="TableParagraph"/>
              <w:spacing w:before="36"/>
              <w:ind w:right="763"/>
              <w:jc w:val="right"/>
              <w:rPr>
                <w:rFonts w:ascii="Arial" w:hAnsi="Arial" w:cs="Arial"/>
                <w:sz w:val="24"/>
                <w:szCs w:val="24"/>
              </w:rPr>
            </w:pPr>
            <w:r w:rsidRPr="00AE3332">
              <w:rPr>
                <w:rFonts w:ascii="Arial" w:hAnsi="Arial" w:cs="Arial"/>
                <w:w w:val="99"/>
                <w:sz w:val="24"/>
                <w:szCs w:val="24"/>
              </w:rPr>
              <w:t>5</w:t>
            </w:r>
          </w:p>
        </w:tc>
        <w:tc>
          <w:tcPr>
            <w:tcW w:w="1971" w:type="dxa"/>
          </w:tcPr>
          <w:p w:rsidR="00D3226B" w:rsidRPr="00AE3332" w:rsidRDefault="00341762" w:rsidP="00AE3332">
            <w:pPr>
              <w:pStyle w:val="TableParagraph"/>
              <w:spacing w:before="36"/>
              <w:ind w:right="601"/>
              <w:jc w:val="right"/>
              <w:rPr>
                <w:rFonts w:ascii="Arial" w:hAnsi="Arial" w:cs="Arial"/>
                <w:sz w:val="24"/>
                <w:szCs w:val="24"/>
              </w:rPr>
            </w:pPr>
            <w:r w:rsidRPr="00AE3332">
              <w:rPr>
                <w:rFonts w:ascii="Arial" w:hAnsi="Arial" w:cs="Arial"/>
                <w:sz w:val="24"/>
                <w:szCs w:val="24"/>
              </w:rPr>
              <w:t>90</w:t>
            </w:r>
            <w:r w:rsidR="00B22FC4" w:rsidRPr="00AE3332">
              <w:rPr>
                <w:rFonts w:ascii="Arial" w:hAnsi="Arial" w:cs="Arial"/>
                <w:sz w:val="24"/>
                <w:szCs w:val="24"/>
              </w:rPr>
              <w:t>0,00</w:t>
            </w:r>
          </w:p>
        </w:tc>
      </w:tr>
      <w:tr w:rsidR="00D3226B" w:rsidRPr="00AE3332">
        <w:trPr>
          <w:trHeight w:val="460"/>
        </w:trPr>
        <w:tc>
          <w:tcPr>
            <w:tcW w:w="838" w:type="dxa"/>
          </w:tcPr>
          <w:p w:rsidR="00D3226B" w:rsidRPr="00AE3332" w:rsidRDefault="00B22FC4" w:rsidP="00AE3332">
            <w:pPr>
              <w:pStyle w:val="TableParagraph"/>
              <w:spacing w:before="108"/>
              <w:ind w:left="5"/>
              <w:rPr>
                <w:rFonts w:ascii="Arial" w:hAnsi="Arial" w:cs="Arial"/>
                <w:sz w:val="24"/>
                <w:szCs w:val="24"/>
              </w:rPr>
            </w:pPr>
            <w:r w:rsidRPr="00AE3332">
              <w:rPr>
                <w:rFonts w:ascii="Arial" w:hAnsi="Arial" w:cs="Arial"/>
                <w:w w:val="99"/>
                <w:sz w:val="24"/>
                <w:szCs w:val="24"/>
              </w:rPr>
              <w:t>6</w:t>
            </w:r>
          </w:p>
        </w:tc>
        <w:tc>
          <w:tcPr>
            <w:tcW w:w="5245" w:type="dxa"/>
          </w:tcPr>
          <w:p w:rsidR="00D3226B" w:rsidRPr="00AE3332" w:rsidRDefault="00B22FC4" w:rsidP="00AE3332">
            <w:pPr>
              <w:pStyle w:val="TableParagraph"/>
              <w:ind w:left="110" w:right="110"/>
              <w:rPr>
                <w:rFonts w:ascii="Arial" w:hAnsi="Arial" w:cs="Arial"/>
                <w:sz w:val="24"/>
                <w:szCs w:val="24"/>
              </w:rPr>
            </w:pPr>
            <w:r w:rsidRPr="00AE3332">
              <w:rPr>
                <w:rFonts w:ascii="Arial" w:hAnsi="Arial" w:cs="Arial"/>
                <w:sz w:val="24"/>
                <w:szCs w:val="24"/>
              </w:rPr>
              <w:t>Техническоеобслуживание(заменабушинговмагнитного</w:t>
            </w:r>
          </w:p>
          <w:p w:rsidR="00D3226B" w:rsidRPr="00AE3332" w:rsidRDefault="00B22FC4" w:rsidP="00AE3332">
            <w:pPr>
              <w:pStyle w:val="TableParagraph"/>
              <w:ind w:left="110" w:right="105"/>
              <w:rPr>
                <w:rFonts w:ascii="Arial" w:hAnsi="Arial" w:cs="Arial"/>
                <w:sz w:val="24"/>
                <w:szCs w:val="24"/>
              </w:rPr>
            </w:pPr>
            <w:r w:rsidRPr="00AE3332">
              <w:rPr>
                <w:rFonts w:ascii="Arial" w:hAnsi="Arial" w:cs="Arial"/>
                <w:sz w:val="24"/>
                <w:szCs w:val="24"/>
              </w:rPr>
              <w:t>вала)</w:t>
            </w:r>
          </w:p>
        </w:tc>
        <w:tc>
          <w:tcPr>
            <w:tcW w:w="1844" w:type="dxa"/>
          </w:tcPr>
          <w:p w:rsidR="00D3226B" w:rsidRPr="00AE3332" w:rsidRDefault="00B22FC4" w:rsidP="00AE3332">
            <w:pPr>
              <w:pStyle w:val="TableParagraph"/>
              <w:spacing w:before="108"/>
              <w:ind w:right="763"/>
              <w:jc w:val="right"/>
              <w:rPr>
                <w:rFonts w:ascii="Arial" w:hAnsi="Arial" w:cs="Arial"/>
                <w:sz w:val="24"/>
                <w:szCs w:val="24"/>
              </w:rPr>
            </w:pPr>
            <w:r w:rsidRPr="00AE3332">
              <w:rPr>
                <w:rFonts w:ascii="Arial" w:hAnsi="Arial" w:cs="Arial"/>
                <w:w w:val="99"/>
                <w:sz w:val="24"/>
                <w:szCs w:val="24"/>
              </w:rPr>
              <w:t>5</w:t>
            </w:r>
          </w:p>
        </w:tc>
        <w:tc>
          <w:tcPr>
            <w:tcW w:w="1971" w:type="dxa"/>
          </w:tcPr>
          <w:p w:rsidR="00D3226B" w:rsidRPr="00AE3332" w:rsidRDefault="00341762" w:rsidP="00AE3332">
            <w:pPr>
              <w:pStyle w:val="TableParagraph"/>
              <w:spacing w:before="108"/>
              <w:ind w:right="601"/>
              <w:jc w:val="right"/>
              <w:rPr>
                <w:rFonts w:ascii="Arial" w:hAnsi="Arial" w:cs="Arial"/>
                <w:sz w:val="24"/>
                <w:szCs w:val="24"/>
              </w:rPr>
            </w:pPr>
            <w:r w:rsidRPr="00AE3332">
              <w:rPr>
                <w:rFonts w:ascii="Arial" w:hAnsi="Arial" w:cs="Arial"/>
                <w:sz w:val="24"/>
                <w:szCs w:val="24"/>
              </w:rPr>
              <w:t>50</w:t>
            </w:r>
            <w:r w:rsidR="00B22FC4" w:rsidRPr="00AE3332">
              <w:rPr>
                <w:rFonts w:ascii="Arial" w:hAnsi="Arial" w:cs="Arial"/>
                <w:sz w:val="24"/>
                <w:szCs w:val="24"/>
              </w:rPr>
              <w:t>0,00</w:t>
            </w:r>
          </w:p>
        </w:tc>
      </w:tr>
      <w:tr w:rsidR="00D3226B" w:rsidRPr="00AE3332">
        <w:trPr>
          <w:trHeight w:val="313"/>
        </w:trPr>
        <w:tc>
          <w:tcPr>
            <w:tcW w:w="838" w:type="dxa"/>
          </w:tcPr>
          <w:p w:rsidR="00D3226B" w:rsidRPr="00AE3332" w:rsidRDefault="00B22FC4" w:rsidP="00AE3332">
            <w:pPr>
              <w:pStyle w:val="TableParagraph"/>
              <w:spacing w:before="34"/>
              <w:ind w:left="5"/>
              <w:rPr>
                <w:rFonts w:ascii="Arial" w:hAnsi="Arial" w:cs="Arial"/>
                <w:sz w:val="24"/>
                <w:szCs w:val="24"/>
              </w:rPr>
            </w:pPr>
            <w:r w:rsidRPr="00AE3332">
              <w:rPr>
                <w:rFonts w:ascii="Arial" w:hAnsi="Arial" w:cs="Arial"/>
                <w:w w:val="99"/>
                <w:sz w:val="24"/>
                <w:szCs w:val="24"/>
              </w:rPr>
              <w:t>7</w:t>
            </w:r>
          </w:p>
        </w:tc>
        <w:tc>
          <w:tcPr>
            <w:tcW w:w="5245" w:type="dxa"/>
          </w:tcPr>
          <w:p w:rsidR="00D3226B" w:rsidRPr="00AE3332" w:rsidRDefault="00B22FC4" w:rsidP="00AE3332">
            <w:pPr>
              <w:pStyle w:val="TableParagraph"/>
              <w:ind w:left="110" w:right="107"/>
              <w:rPr>
                <w:rFonts w:ascii="Arial" w:hAnsi="Arial" w:cs="Arial"/>
                <w:sz w:val="24"/>
                <w:szCs w:val="24"/>
              </w:rPr>
            </w:pPr>
            <w:r w:rsidRPr="00AE3332">
              <w:rPr>
                <w:rFonts w:ascii="Arial" w:hAnsi="Arial" w:cs="Arial"/>
                <w:sz w:val="24"/>
                <w:szCs w:val="24"/>
              </w:rPr>
              <w:t>Техническоеобслуживание(заменадозирующеголезвия)</w:t>
            </w:r>
          </w:p>
        </w:tc>
        <w:tc>
          <w:tcPr>
            <w:tcW w:w="1844" w:type="dxa"/>
          </w:tcPr>
          <w:p w:rsidR="00D3226B" w:rsidRPr="00AE3332" w:rsidRDefault="00B22FC4" w:rsidP="00AE3332">
            <w:pPr>
              <w:pStyle w:val="TableParagraph"/>
              <w:spacing w:before="34"/>
              <w:ind w:right="763"/>
              <w:jc w:val="right"/>
              <w:rPr>
                <w:rFonts w:ascii="Arial" w:hAnsi="Arial" w:cs="Arial"/>
                <w:sz w:val="24"/>
                <w:szCs w:val="24"/>
              </w:rPr>
            </w:pPr>
            <w:r w:rsidRPr="00AE3332">
              <w:rPr>
                <w:rFonts w:ascii="Arial" w:hAnsi="Arial" w:cs="Arial"/>
                <w:w w:val="99"/>
                <w:sz w:val="24"/>
                <w:szCs w:val="24"/>
              </w:rPr>
              <w:t>5</w:t>
            </w:r>
          </w:p>
        </w:tc>
        <w:tc>
          <w:tcPr>
            <w:tcW w:w="1971" w:type="dxa"/>
          </w:tcPr>
          <w:p w:rsidR="00D3226B" w:rsidRPr="00AE3332" w:rsidRDefault="00341762" w:rsidP="00AE3332">
            <w:pPr>
              <w:pStyle w:val="TableParagraph"/>
              <w:spacing w:before="34"/>
              <w:ind w:right="601"/>
              <w:jc w:val="right"/>
              <w:rPr>
                <w:rFonts w:ascii="Arial" w:hAnsi="Arial" w:cs="Arial"/>
                <w:sz w:val="24"/>
                <w:szCs w:val="24"/>
              </w:rPr>
            </w:pPr>
            <w:r w:rsidRPr="00AE3332">
              <w:rPr>
                <w:rFonts w:ascii="Arial" w:hAnsi="Arial" w:cs="Arial"/>
                <w:sz w:val="24"/>
                <w:szCs w:val="24"/>
              </w:rPr>
              <w:t>70</w:t>
            </w:r>
            <w:r w:rsidR="00B22FC4" w:rsidRPr="00AE3332">
              <w:rPr>
                <w:rFonts w:ascii="Arial" w:hAnsi="Arial" w:cs="Arial"/>
                <w:sz w:val="24"/>
                <w:szCs w:val="24"/>
              </w:rPr>
              <w:t>0,00</w:t>
            </w:r>
          </w:p>
        </w:tc>
      </w:tr>
      <w:tr w:rsidR="00D3226B" w:rsidRPr="00AE3332">
        <w:trPr>
          <w:trHeight w:val="461"/>
        </w:trPr>
        <w:tc>
          <w:tcPr>
            <w:tcW w:w="838" w:type="dxa"/>
          </w:tcPr>
          <w:p w:rsidR="00D3226B" w:rsidRPr="00AE3332" w:rsidRDefault="00B22FC4" w:rsidP="00AE3332">
            <w:pPr>
              <w:pStyle w:val="TableParagraph"/>
              <w:spacing w:before="109"/>
              <w:ind w:left="5"/>
              <w:rPr>
                <w:rFonts w:ascii="Arial" w:hAnsi="Arial" w:cs="Arial"/>
                <w:sz w:val="24"/>
                <w:szCs w:val="24"/>
              </w:rPr>
            </w:pPr>
            <w:r w:rsidRPr="00AE3332">
              <w:rPr>
                <w:rFonts w:ascii="Arial" w:hAnsi="Arial" w:cs="Arial"/>
                <w:w w:val="99"/>
                <w:sz w:val="24"/>
                <w:szCs w:val="24"/>
              </w:rPr>
              <w:t>8</w:t>
            </w:r>
          </w:p>
        </w:tc>
        <w:tc>
          <w:tcPr>
            <w:tcW w:w="5245" w:type="dxa"/>
          </w:tcPr>
          <w:p w:rsidR="00D3226B" w:rsidRPr="00AE3332" w:rsidRDefault="00B22FC4" w:rsidP="00AE3332">
            <w:pPr>
              <w:pStyle w:val="TableParagraph"/>
              <w:ind w:left="110" w:right="107"/>
              <w:rPr>
                <w:rFonts w:ascii="Arial" w:hAnsi="Arial" w:cs="Arial"/>
                <w:sz w:val="24"/>
                <w:szCs w:val="24"/>
              </w:rPr>
            </w:pPr>
            <w:r w:rsidRPr="00AE3332">
              <w:rPr>
                <w:rFonts w:ascii="Arial" w:hAnsi="Arial" w:cs="Arial"/>
                <w:sz w:val="24"/>
                <w:szCs w:val="24"/>
              </w:rPr>
              <w:t>Регламентно-профилактическийремонт(ремонт</w:t>
            </w:r>
          </w:p>
          <w:p w:rsidR="00D3226B" w:rsidRPr="00AE3332" w:rsidRDefault="00B22FC4" w:rsidP="00AE3332">
            <w:pPr>
              <w:pStyle w:val="TableParagraph"/>
              <w:spacing w:before="1"/>
              <w:ind w:left="110" w:right="109"/>
              <w:rPr>
                <w:rFonts w:ascii="Arial" w:hAnsi="Arial" w:cs="Arial"/>
                <w:sz w:val="24"/>
                <w:szCs w:val="24"/>
              </w:rPr>
            </w:pPr>
            <w:r w:rsidRPr="00AE3332">
              <w:rPr>
                <w:rFonts w:ascii="Arial" w:hAnsi="Arial" w:cs="Arial"/>
                <w:sz w:val="24"/>
                <w:szCs w:val="24"/>
              </w:rPr>
              <w:lastRenderedPageBreak/>
              <w:t>принтера,МФУ,ксерокса,сканера)</w:t>
            </w:r>
          </w:p>
        </w:tc>
        <w:tc>
          <w:tcPr>
            <w:tcW w:w="1844" w:type="dxa"/>
          </w:tcPr>
          <w:p w:rsidR="00D3226B" w:rsidRPr="00AE3332" w:rsidRDefault="00B22FC4" w:rsidP="00AE3332">
            <w:pPr>
              <w:pStyle w:val="TableParagraph"/>
              <w:spacing w:before="109"/>
              <w:ind w:right="763"/>
              <w:jc w:val="right"/>
              <w:rPr>
                <w:rFonts w:ascii="Arial" w:hAnsi="Arial" w:cs="Arial"/>
                <w:sz w:val="24"/>
                <w:szCs w:val="24"/>
              </w:rPr>
            </w:pPr>
            <w:r w:rsidRPr="00AE3332">
              <w:rPr>
                <w:rFonts w:ascii="Arial" w:hAnsi="Arial" w:cs="Arial"/>
                <w:w w:val="99"/>
                <w:sz w:val="24"/>
                <w:szCs w:val="24"/>
              </w:rPr>
              <w:lastRenderedPageBreak/>
              <w:t>2</w:t>
            </w:r>
          </w:p>
        </w:tc>
        <w:tc>
          <w:tcPr>
            <w:tcW w:w="1971" w:type="dxa"/>
          </w:tcPr>
          <w:p w:rsidR="00D3226B" w:rsidRPr="00AE3332" w:rsidRDefault="00341762" w:rsidP="00AE3332">
            <w:pPr>
              <w:pStyle w:val="TableParagraph"/>
              <w:spacing w:before="109"/>
              <w:ind w:right="550"/>
              <w:jc w:val="right"/>
              <w:rPr>
                <w:rFonts w:ascii="Arial" w:hAnsi="Arial" w:cs="Arial"/>
                <w:sz w:val="24"/>
                <w:szCs w:val="24"/>
              </w:rPr>
            </w:pPr>
            <w:r w:rsidRPr="00AE3332">
              <w:rPr>
                <w:rFonts w:ascii="Arial" w:hAnsi="Arial" w:cs="Arial"/>
                <w:sz w:val="24"/>
                <w:szCs w:val="24"/>
              </w:rPr>
              <w:t>7</w:t>
            </w:r>
            <w:r w:rsidR="00B22FC4" w:rsidRPr="00AE3332">
              <w:rPr>
                <w:rFonts w:ascii="Arial" w:hAnsi="Arial" w:cs="Arial"/>
                <w:sz w:val="24"/>
                <w:szCs w:val="24"/>
              </w:rPr>
              <w:t>000,00</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31"/>
        <w:ind w:left="3197" w:right="2509" w:firstLine="184"/>
        <w:rPr>
          <w:rFonts w:ascii="Arial" w:hAnsi="Arial" w:cs="Arial"/>
        </w:rPr>
      </w:pPr>
      <w:r w:rsidRPr="00AE3332">
        <w:rPr>
          <w:rFonts w:ascii="Arial" w:hAnsi="Arial" w:cs="Arial"/>
        </w:rPr>
        <w:t>Затраты на приобретение прочих работ и услуг,неотносящиесякзатратамнауслугисвязи,аренду</w:t>
      </w:r>
    </w:p>
    <w:p w:rsidR="00D3226B" w:rsidRPr="00AE3332" w:rsidRDefault="00B22FC4" w:rsidP="00AE3332">
      <w:pPr>
        <w:ind w:left="4630"/>
        <w:rPr>
          <w:rFonts w:ascii="Arial" w:hAnsi="Arial" w:cs="Arial"/>
          <w:b/>
          <w:sz w:val="24"/>
          <w:szCs w:val="24"/>
        </w:rPr>
      </w:pPr>
      <w:r w:rsidRPr="00AE3332">
        <w:rPr>
          <w:rFonts w:ascii="Arial" w:hAnsi="Arial" w:cs="Arial"/>
          <w:b/>
          <w:sz w:val="24"/>
          <w:szCs w:val="24"/>
        </w:rPr>
        <w:t>исодержаниеимущества</w:t>
      </w:r>
    </w:p>
    <w:p w:rsidR="00D3226B" w:rsidRPr="00AE3332" w:rsidRDefault="00D3226B" w:rsidP="00AE3332">
      <w:pPr>
        <w:pStyle w:val="a3"/>
        <w:rPr>
          <w:rFonts w:ascii="Arial" w:hAnsi="Arial" w:cs="Arial"/>
          <w:b/>
        </w:rPr>
      </w:pPr>
    </w:p>
    <w:p w:rsidR="00D3226B" w:rsidRPr="00AE3332" w:rsidRDefault="00B22FC4" w:rsidP="00AE3332">
      <w:pPr>
        <w:pStyle w:val="31"/>
        <w:numPr>
          <w:ilvl w:val="1"/>
          <w:numId w:val="1"/>
        </w:numPr>
        <w:tabs>
          <w:tab w:val="left" w:pos="1628"/>
        </w:tabs>
        <w:ind w:right="567" w:firstLine="540"/>
        <w:jc w:val="both"/>
        <w:rPr>
          <w:rFonts w:ascii="Arial" w:hAnsi="Arial" w:cs="Arial"/>
          <w:b w:val="0"/>
        </w:rPr>
      </w:pPr>
      <w:r w:rsidRPr="00AE3332">
        <w:rPr>
          <w:rFonts w:ascii="Arial" w:hAnsi="Arial" w:cs="Arial"/>
        </w:rPr>
        <w:t>Затратынаоплатууслугпосопровождениюпрограммногообеспеченияиприобретениюпростых(неисключительных)лицензийнаиспользованиепрограммногообеспечения(</w:t>
      </w:r>
      <w:r w:rsidRPr="00AE3332">
        <w:rPr>
          <w:rFonts w:ascii="Arial" w:hAnsi="Arial" w:cs="Arial"/>
          <w:b w:val="0"/>
          <w:position w:val="2"/>
        </w:rPr>
        <w:t>З</w:t>
      </w:r>
      <w:r w:rsidRPr="00AE3332">
        <w:rPr>
          <w:rFonts w:ascii="Arial" w:hAnsi="Arial" w:cs="Arial"/>
          <w:b w:val="0"/>
          <w:position w:val="2"/>
          <w:vertAlign w:val="subscript"/>
        </w:rPr>
        <w:t>спо</w:t>
      </w:r>
      <w:r w:rsidRPr="00AE3332">
        <w:rPr>
          <w:rFonts w:ascii="Arial" w:hAnsi="Arial" w:cs="Arial"/>
        </w:rPr>
        <w:t>)</w:t>
      </w:r>
      <w:r w:rsidRPr="00AE3332">
        <w:rPr>
          <w:rFonts w:ascii="Arial" w:hAnsi="Arial" w:cs="Arial"/>
          <w:b w:val="0"/>
        </w:rPr>
        <w:t>определяютсяпо формуле:</w:t>
      </w:r>
    </w:p>
    <w:p w:rsidR="00D3226B" w:rsidRPr="00AE3332" w:rsidRDefault="00D3226B" w:rsidP="00AE3332">
      <w:pPr>
        <w:pStyle w:val="a3"/>
        <w:spacing w:before="10"/>
        <w:rPr>
          <w:rFonts w:ascii="Arial" w:hAnsi="Arial" w:cs="Arial"/>
        </w:rPr>
      </w:pPr>
    </w:p>
    <w:p w:rsidR="00D3226B" w:rsidRPr="00AE3332" w:rsidRDefault="00B22FC4" w:rsidP="00AE3332">
      <w:pPr>
        <w:ind w:left="757" w:right="68"/>
        <w:jc w:val="center"/>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спо</w:t>
      </w:r>
      <w:r w:rsidRPr="00AE3332">
        <w:rPr>
          <w:rFonts w:ascii="Arial" w:hAnsi="Arial" w:cs="Arial"/>
          <w:position w:val="7"/>
          <w:sz w:val="24"/>
          <w:szCs w:val="24"/>
        </w:rPr>
        <w:t>=З</w:t>
      </w:r>
      <w:r w:rsidRPr="00AE3332">
        <w:rPr>
          <w:rFonts w:ascii="Arial" w:hAnsi="Arial" w:cs="Arial"/>
          <w:sz w:val="24"/>
          <w:szCs w:val="24"/>
        </w:rPr>
        <w:t>сспс</w:t>
      </w:r>
      <w:r w:rsidRPr="00AE3332">
        <w:rPr>
          <w:rFonts w:ascii="Arial" w:hAnsi="Arial" w:cs="Arial"/>
          <w:position w:val="7"/>
          <w:sz w:val="24"/>
          <w:szCs w:val="24"/>
        </w:rPr>
        <w:t>+З</w:t>
      </w:r>
      <w:r w:rsidRPr="00AE3332">
        <w:rPr>
          <w:rFonts w:ascii="Arial" w:hAnsi="Arial" w:cs="Arial"/>
          <w:sz w:val="24"/>
          <w:szCs w:val="24"/>
        </w:rPr>
        <w:t>сип</w:t>
      </w:r>
      <w:r w:rsidRPr="00AE3332">
        <w:rPr>
          <w:rFonts w:ascii="Arial" w:hAnsi="Arial" w:cs="Arial"/>
          <w:position w:val="7"/>
          <w:sz w:val="24"/>
          <w:szCs w:val="24"/>
        </w:rPr>
        <w:t>+З</w:t>
      </w:r>
      <w:r w:rsidRPr="00AE3332">
        <w:rPr>
          <w:rFonts w:ascii="Arial" w:hAnsi="Arial" w:cs="Arial"/>
          <w:sz w:val="24"/>
          <w:szCs w:val="24"/>
        </w:rPr>
        <w:t>бд</w:t>
      </w:r>
      <w:r w:rsidRPr="00AE3332">
        <w:rPr>
          <w:rFonts w:ascii="Arial" w:hAnsi="Arial" w:cs="Arial"/>
          <w:position w:val="7"/>
          <w:sz w:val="24"/>
          <w:szCs w:val="24"/>
        </w:rPr>
        <w:t>,</w:t>
      </w:r>
    </w:p>
    <w:p w:rsidR="00D3226B" w:rsidRPr="00AE3332" w:rsidRDefault="00B22FC4" w:rsidP="00AE3332">
      <w:pPr>
        <w:pStyle w:val="a3"/>
        <w:spacing w:before="26"/>
        <w:ind w:left="1073"/>
        <w:rPr>
          <w:rFonts w:ascii="Arial" w:hAnsi="Arial" w:cs="Arial"/>
        </w:rPr>
      </w:pPr>
      <w:r w:rsidRPr="00AE3332">
        <w:rPr>
          <w:rFonts w:ascii="Arial" w:hAnsi="Arial" w:cs="Arial"/>
        </w:rPr>
        <w:t>где: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65"/>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сспс</w:t>
      </w:r>
    </w:p>
    <w:p w:rsidR="00D3226B" w:rsidRPr="00AE3332" w:rsidRDefault="00B22FC4" w:rsidP="00AE3332">
      <w:pPr>
        <w:spacing w:before="51"/>
        <w:ind w:right="52"/>
        <w:jc w:val="right"/>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сип</w:t>
      </w:r>
    </w:p>
    <w:p w:rsidR="00D3226B" w:rsidRPr="00AE3332" w:rsidRDefault="00B22FC4" w:rsidP="00AE3332">
      <w:pPr>
        <w:pStyle w:val="a3"/>
        <w:spacing w:before="107"/>
        <w:ind w:left="68"/>
        <w:rPr>
          <w:rFonts w:ascii="Arial" w:hAnsi="Arial" w:cs="Arial"/>
        </w:rPr>
      </w:pPr>
      <w:r w:rsidRPr="00AE3332">
        <w:rPr>
          <w:rFonts w:ascii="Arial" w:hAnsi="Arial" w:cs="Arial"/>
        </w:rPr>
        <w:br w:type="column"/>
      </w:r>
      <w:r w:rsidRPr="00AE3332">
        <w:rPr>
          <w:rFonts w:ascii="Arial" w:hAnsi="Arial" w:cs="Arial"/>
        </w:rPr>
        <w:lastRenderedPageBreak/>
        <w:t>-затратынаоплатууслугпосопровождениюсправочно-правовыхсистем;</w:t>
      </w:r>
    </w:p>
    <w:p w:rsidR="00D3226B" w:rsidRPr="00AE3332" w:rsidRDefault="00B22FC4" w:rsidP="00AE3332">
      <w:pPr>
        <w:pStyle w:val="a3"/>
        <w:spacing w:before="129"/>
        <w:ind w:left="75"/>
        <w:rPr>
          <w:rFonts w:ascii="Arial" w:hAnsi="Arial" w:cs="Arial"/>
        </w:rPr>
      </w:pPr>
      <w:r w:rsidRPr="00AE3332">
        <w:rPr>
          <w:rFonts w:ascii="Arial" w:hAnsi="Arial" w:cs="Arial"/>
        </w:rPr>
        <w:t>-затратынаоплатууслугпосопровождениюиприобретениюиногопрограммного</w:t>
      </w:r>
    </w:p>
    <w:p w:rsidR="00D3226B" w:rsidRPr="00AE3332" w:rsidRDefault="00D3226B" w:rsidP="00AE3332">
      <w:pPr>
        <w:rPr>
          <w:rFonts w:ascii="Arial" w:hAnsi="Arial" w:cs="Arial"/>
          <w:sz w:val="24"/>
          <w:szCs w:val="24"/>
        </w:rPr>
        <w:sectPr w:rsidR="00D3226B" w:rsidRPr="00AE3332">
          <w:pgSz w:w="11910" w:h="16840"/>
          <w:pgMar w:top="500" w:right="0" w:bottom="280" w:left="600" w:header="720" w:footer="720" w:gutter="0"/>
          <w:cols w:num="2" w:space="720" w:equalWidth="0">
            <w:col w:w="1537" w:space="40"/>
            <w:col w:w="9733"/>
          </w:cols>
        </w:sectPr>
      </w:pPr>
    </w:p>
    <w:p w:rsidR="00D3226B" w:rsidRPr="00AE3332" w:rsidRDefault="00B22FC4" w:rsidP="00AE3332">
      <w:pPr>
        <w:pStyle w:val="a3"/>
        <w:spacing w:before="26"/>
        <w:ind w:left="532"/>
        <w:rPr>
          <w:rFonts w:ascii="Arial" w:hAnsi="Arial" w:cs="Arial"/>
        </w:rPr>
      </w:pPr>
      <w:r w:rsidRPr="00AE3332">
        <w:rPr>
          <w:rFonts w:ascii="Arial" w:hAnsi="Arial" w:cs="Arial"/>
        </w:rPr>
        <w:lastRenderedPageBreak/>
        <w:t>обеспечения;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5"/>
        <w:jc w:val="right"/>
        <w:rPr>
          <w:rFonts w:ascii="Arial" w:hAnsi="Arial" w:cs="Arial"/>
          <w:sz w:val="24"/>
          <w:szCs w:val="24"/>
        </w:rPr>
      </w:pPr>
      <w:r w:rsidRPr="00AE3332">
        <w:rPr>
          <w:rFonts w:ascii="Arial" w:hAnsi="Arial" w:cs="Arial"/>
          <w:w w:val="105"/>
          <w:position w:val="7"/>
          <w:sz w:val="24"/>
          <w:szCs w:val="24"/>
        </w:rPr>
        <w:lastRenderedPageBreak/>
        <w:t>З</w:t>
      </w:r>
      <w:r w:rsidRPr="00AE3332">
        <w:rPr>
          <w:rFonts w:ascii="Arial" w:hAnsi="Arial" w:cs="Arial"/>
          <w:w w:val="105"/>
          <w:sz w:val="24"/>
          <w:szCs w:val="24"/>
        </w:rPr>
        <w:t>бд</w:t>
      </w:r>
    </w:p>
    <w:p w:rsidR="00D3226B" w:rsidRPr="00AE3332" w:rsidRDefault="00B22FC4" w:rsidP="00AE3332">
      <w:pPr>
        <w:pStyle w:val="a3"/>
        <w:spacing w:before="67"/>
        <w:ind w:left="61"/>
        <w:rPr>
          <w:rFonts w:ascii="Arial" w:hAnsi="Arial" w:cs="Arial"/>
        </w:rPr>
      </w:pPr>
      <w:r w:rsidRPr="00AE3332">
        <w:rPr>
          <w:rFonts w:ascii="Arial" w:hAnsi="Arial" w:cs="Arial"/>
        </w:rPr>
        <w:br w:type="column"/>
      </w:r>
      <w:r w:rsidRPr="00AE3332">
        <w:rPr>
          <w:rFonts w:ascii="Arial" w:hAnsi="Arial" w:cs="Arial"/>
        </w:rPr>
        <w:lastRenderedPageBreak/>
        <w:t>-затратынасопровождениебазданных (реестровинформации).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23" w:space="40"/>
            <w:col w:w="9847"/>
          </w:cols>
        </w:sectPr>
      </w:pPr>
    </w:p>
    <w:p w:rsidR="00D3226B" w:rsidRPr="00AE3332" w:rsidRDefault="00B22FC4" w:rsidP="00AE3332">
      <w:pPr>
        <w:pStyle w:val="a3"/>
        <w:spacing w:before="53"/>
        <w:ind w:left="532" w:firstLine="540"/>
        <w:rPr>
          <w:rFonts w:ascii="Arial" w:hAnsi="Arial" w:cs="Arial"/>
        </w:rPr>
      </w:pPr>
      <w:r w:rsidRPr="00AE3332">
        <w:rPr>
          <w:rFonts w:ascii="Arial" w:hAnsi="Arial" w:cs="Arial"/>
          <w:spacing w:val="-1"/>
        </w:rPr>
        <w:lastRenderedPageBreak/>
        <w:t>Затратынаоплатууслугпосопровождению</w:t>
      </w:r>
      <w:r w:rsidRPr="00AE3332">
        <w:rPr>
          <w:rFonts w:ascii="Arial" w:hAnsi="Arial" w:cs="Arial"/>
        </w:rPr>
        <w:t>базданных(реестровинформации)(</w:t>
      </w:r>
      <w:r w:rsidRPr="00AE3332">
        <w:rPr>
          <w:rFonts w:ascii="Arial" w:hAnsi="Arial" w:cs="Arial"/>
          <w:position w:val="1"/>
        </w:rPr>
        <w:t>З</w:t>
      </w:r>
      <w:r w:rsidRPr="00AE3332">
        <w:rPr>
          <w:rFonts w:ascii="Arial" w:hAnsi="Arial" w:cs="Arial"/>
          <w:position w:val="1"/>
          <w:vertAlign w:val="subscript"/>
        </w:rPr>
        <w:t>бд</w:t>
      </w:r>
      <w:r w:rsidRPr="00AE3332">
        <w:rPr>
          <w:rFonts w:ascii="Arial" w:hAnsi="Arial" w:cs="Arial"/>
        </w:rPr>
        <w:t>)определяютсяпо формуле:</w:t>
      </w:r>
    </w:p>
    <w:p w:rsidR="00D3226B" w:rsidRPr="00AE3332" w:rsidRDefault="00D3226B" w:rsidP="00AE3332">
      <w:pPr>
        <w:pStyle w:val="a3"/>
        <w:spacing w:before="8"/>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3"/>
        <w:spacing w:before="207"/>
        <w:jc w:val="right"/>
        <w:rPr>
          <w:rFonts w:ascii="Arial" w:hAnsi="Arial" w:cs="Arial"/>
        </w:rPr>
      </w:pPr>
      <w:r w:rsidRPr="00AE3332">
        <w:rPr>
          <w:rFonts w:ascii="Arial" w:hAnsi="Arial" w:cs="Arial"/>
        </w:rPr>
        <w:t>где</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D3226B" w:rsidP="00AE3332">
      <w:pPr>
        <w:pStyle w:val="a3"/>
        <w:spacing w:before="11"/>
        <w:rPr>
          <w:rFonts w:ascii="Arial" w:hAnsi="Arial" w:cs="Arial"/>
        </w:rPr>
      </w:pPr>
    </w:p>
    <w:p w:rsidR="00D3226B" w:rsidRPr="00AE3332" w:rsidRDefault="00B22FC4" w:rsidP="00AE3332">
      <w:pPr>
        <w:ind w:left="150"/>
        <w:rPr>
          <w:rFonts w:ascii="Arial" w:hAnsi="Arial" w:cs="Arial"/>
          <w:sz w:val="24"/>
          <w:szCs w:val="24"/>
        </w:rPr>
      </w:pPr>
      <w:r w:rsidRPr="00AE3332">
        <w:rPr>
          <w:rFonts w:ascii="Arial" w:hAnsi="Arial" w:cs="Arial"/>
          <w:spacing w:val="-1"/>
          <w:position w:val="7"/>
          <w:sz w:val="24"/>
          <w:szCs w:val="24"/>
        </w:rPr>
        <w:t>Р</w:t>
      </w:r>
      <w:r w:rsidRPr="00AE3332">
        <w:rPr>
          <w:rFonts w:ascii="Arial" w:hAnsi="Arial" w:cs="Arial"/>
          <w:spacing w:val="-1"/>
          <w:sz w:val="24"/>
          <w:szCs w:val="24"/>
        </w:rPr>
        <w:t>iбд</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B22FC4" w:rsidP="00AE3332">
      <w:pPr>
        <w:ind w:left="3922" w:right="4450" w:hanging="644"/>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w w:val="102"/>
          <w:sz w:val="24"/>
          <w:szCs w:val="24"/>
        </w:rPr>
        <w:t>бд</w:t>
      </w:r>
      <w:r w:rsidRPr="00AE3332">
        <w:rPr>
          <w:rFonts w:ascii="Arial" w:hAnsi="Arial" w:cs="Arial"/>
          <w:w w:val="102"/>
          <w:position w:val="7"/>
          <w:sz w:val="24"/>
          <w:szCs w:val="24"/>
        </w:rPr>
        <w:t>=</w:t>
      </w:r>
      <w:r w:rsidRPr="00AE3332">
        <w:rPr>
          <w:rFonts w:ascii="Arial" w:hAnsi="Arial" w:cs="Arial"/>
          <w:spacing w:val="34"/>
          <w:w w:val="99"/>
          <w:position w:val="1"/>
          <w:sz w:val="24"/>
          <w:szCs w:val="24"/>
        </w:rPr>
        <w:t></w:t>
      </w:r>
      <w:r w:rsidRPr="00AE3332">
        <w:rPr>
          <w:rFonts w:ascii="Arial" w:hAnsi="Arial" w:cs="Arial"/>
          <w:spacing w:val="7"/>
          <w:w w:val="102"/>
          <w:position w:val="7"/>
          <w:sz w:val="24"/>
          <w:szCs w:val="24"/>
        </w:rPr>
        <w:t>Р</w:t>
      </w:r>
      <w:r w:rsidRPr="00AE3332">
        <w:rPr>
          <w:rFonts w:ascii="Arial" w:hAnsi="Arial" w:cs="Arial"/>
          <w:w w:val="102"/>
          <w:sz w:val="24"/>
          <w:szCs w:val="24"/>
        </w:rPr>
        <w:t>iбд</w:t>
      </w:r>
      <w:r w:rsidRPr="00AE3332">
        <w:rPr>
          <w:rFonts w:ascii="Arial" w:hAnsi="Arial" w:cs="Arial"/>
          <w:spacing w:val="-12"/>
          <w:w w:val="102"/>
          <w:position w:val="7"/>
          <w:sz w:val="24"/>
          <w:szCs w:val="24"/>
        </w:rPr>
        <w:t>,</w:t>
      </w:r>
      <w:r w:rsidRPr="00AE3332">
        <w:rPr>
          <w:rFonts w:ascii="Arial" w:hAnsi="Arial" w:cs="Arial"/>
          <w:sz w:val="24"/>
          <w:szCs w:val="24"/>
        </w:rPr>
        <w:t>i=1</w:t>
      </w:r>
    </w:p>
    <w:p w:rsidR="00D3226B" w:rsidRPr="00AE3332" w:rsidRDefault="0086453F" w:rsidP="00AE3332">
      <w:pPr>
        <w:pStyle w:val="a3"/>
        <w:spacing w:before="87"/>
        <w:ind w:left="166"/>
        <w:rPr>
          <w:rFonts w:ascii="Arial" w:hAnsi="Arial" w:cs="Arial"/>
        </w:rPr>
      </w:pPr>
      <w:r w:rsidRPr="00AE3332">
        <w:rPr>
          <w:rFonts w:ascii="Arial" w:hAnsi="Arial" w:cs="Arial"/>
        </w:rPr>
        <w:pict>
          <v:shape id="_x0000_s1252" type="#_x0000_t202" style="position:absolute;left:0;text-align:left;margin-left:329.65pt;margin-top:-34.2pt;width:3.85pt;height:8.5pt;z-index:-32656384;mso-position-horizontal-relative:page" filled="f" stroked="f">
            <v:textbox inset="0,0,0,0">
              <w:txbxContent>
                <w:p w:rsidR="00AE3332" w:rsidRDefault="00AE3332">
                  <w:pPr>
                    <w:spacing w:line="169" w:lineRule="exact"/>
                    <w:rPr>
                      <w:rFonts w:ascii="Times New Roman"/>
                      <w:sz w:val="15"/>
                    </w:rPr>
                  </w:pPr>
                  <w:r>
                    <w:rPr>
                      <w:rFonts w:ascii="Times New Roman"/>
                      <w:w w:val="102"/>
                      <w:sz w:val="15"/>
                    </w:rPr>
                    <w:t>n</w:t>
                  </w:r>
                </w:p>
              </w:txbxContent>
            </v:textbox>
            <w10:wrap anchorx="page"/>
          </v:shape>
        </w:pict>
      </w:r>
      <w:r w:rsidR="00B22FC4" w:rsidRPr="00AE3332">
        <w:rPr>
          <w:rFonts w:ascii="Arial" w:hAnsi="Arial" w:cs="Arial"/>
        </w:rPr>
        <w:t>-ценасопровожденияi-йбазыданных(реестраинформации),определяемая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3" w:space="720" w:equalWidth="0">
            <w:col w:w="1401" w:space="40"/>
            <w:col w:w="533" w:space="39"/>
            <w:col w:w="9297"/>
          </w:cols>
        </w:sectPr>
      </w:pPr>
    </w:p>
    <w:p w:rsidR="00D3226B" w:rsidRPr="00AE3332" w:rsidRDefault="00B22FC4" w:rsidP="00AE3332">
      <w:pPr>
        <w:pStyle w:val="a3"/>
        <w:spacing w:before="45"/>
        <w:ind w:left="532" w:right="572"/>
        <w:jc w:val="both"/>
        <w:rPr>
          <w:rFonts w:ascii="Arial" w:hAnsi="Arial" w:cs="Arial"/>
        </w:rPr>
      </w:pPr>
      <w:r w:rsidRPr="00AE3332">
        <w:rPr>
          <w:rFonts w:ascii="Arial" w:hAnsi="Arial" w:cs="Arial"/>
        </w:rPr>
        <w:lastRenderedPageBreak/>
        <w:t>согласно перечню работ по сопровождению базы данных (реестра информации) и тарифам на ихвыполнениеилинормативнымтрудозатратамнаихвыполнение,установленнымвэксплуатационнойдокументацииилиутвержденномрегламентевыполненияработпосопровождениюбазы данных(реестра информации).</w:t>
      </w:r>
    </w:p>
    <w:p w:rsidR="00D3226B" w:rsidRPr="00AE3332" w:rsidRDefault="00B22FC4" w:rsidP="00AE3332">
      <w:pPr>
        <w:pStyle w:val="a3"/>
        <w:ind w:left="532" w:right="571" w:firstLine="540"/>
        <w:jc w:val="both"/>
        <w:rPr>
          <w:rFonts w:ascii="Arial" w:hAnsi="Arial" w:cs="Arial"/>
        </w:rPr>
      </w:pPr>
      <w:r w:rsidRPr="00AE3332">
        <w:rPr>
          <w:rFonts w:ascii="Arial" w:hAnsi="Arial" w:cs="Arial"/>
        </w:rPr>
        <w:t>В затраты на оплату услуг по сопровождению программного обеспечения и приобретениюпростых (неисключительных) лицензий на использование программного обеспечения не входятзатратынаприобретениеобщесистемного программного обеспечения.</w:t>
      </w:r>
    </w:p>
    <w:p w:rsidR="00D3226B" w:rsidRPr="00AE3332" w:rsidRDefault="00B22FC4" w:rsidP="00AE3332">
      <w:pPr>
        <w:pStyle w:val="31"/>
        <w:numPr>
          <w:ilvl w:val="1"/>
          <w:numId w:val="1"/>
        </w:numPr>
        <w:tabs>
          <w:tab w:val="left" w:pos="1554"/>
        </w:tabs>
        <w:spacing w:before="30"/>
        <w:ind w:left="1553" w:hanging="481"/>
        <w:rPr>
          <w:rFonts w:ascii="Arial" w:hAnsi="Arial" w:cs="Arial"/>
        </w:rPr>
      </w:pPr>
      <w:r w:rsidRPr="00AE3332">
        <w:rPr>
          <w:rFonts w:ascii="Arial" w:hAnsi="Arial" w:cs="Arial"/>
          <w:w w:val="95"/>
        </w:rPr>
        <w:t xml:space="preserve">Затратынаоплатууслугпосопровождениюсправочно-правовыхсистем( </w:t>
      </w:r>
      <w:r w:rsidRPr="00AE3332">
        <w:rPr>
          <w:rFonts w:ascii="Arial" w:hAnsi="Arial" w:cs="Arial"/>
          <w:b w:val="0"/>
          <w:w w:val="95"/>
          <w:position w:val="1"/>
        </w:rPr>
        <w:t>З</w:t>
      </w:r>
      <w:r w:rsidRPr="00AE3332">
        <w:rPr>
          <w:rFonts w:ascii="Arial" w:hAnsi="Arial" w:cs="Arial"/>
          <w:b w:val="0"/>
          <w:w w:val="95"/>
          <w:position w:val="1"/>
          <w:vertAlign w:val="subscript"/>
        </w:rPr>
        <w:t>сспс</w:t>
      </w:r>
      <w:r w:rsidRPr="00AE3332">
        <w:rPr>
          <w:rFonts w:ascii="Arial" w:hAnsi="Arial" w:cs="Arial"/>
          <w:w w:val="95"/>
        </w:rPr>
        <w:t>)</w:t>
      </w:r>
    </w:p>
    <w:p w:rsidR="00D3226B" w:rsidRPr="00AE3332" w:rsidRDefault="00B22FC4" w:rsidP="00AE3332">
      <w:pPr>
        <w:pStyle w:val="a3"/>
        <w:spacing w:before="53"/>
        <w:ind w:left="532"/>
        <w:jc w:val="both"/>
        <w:rPr>
          <w:rFonts w:ascii="Arial" w:hAnsi="Arial" w:cs="Arial"/>
        </w:rPr>
      </w:pPr>
      <w:r w:rsidRPr="00AE3332">
        <w:rPr>
          <w:rFonts w:ascii="Arial" w:hAnsi="Arial" w:cs="Arial"/>
        </w:rPr>
        <w:t>определяютсяпоформуле:</w:t>
      </w:r>
    </w:p>
    <w:p w:rsidR="00D3226B" w:rsidRPr="00AE3332" w:rsidRDefault="00D3226B" w:rsidP="00AE3332">
      <w:pPr>
        <w:jc w:val="both"/>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3"/>
        <w:spacing w:before="204"/>
        <w:jc w:val="right"/>
        <w:rPr>
          <w:rFonts w:ascii="Arial" w:hAnsi="Arial" w:cs="Arial"/>
        </w:rPr>
      </w:pPr>
      <w:r w:rsidRPr="00AE3332">
        <w:rPr>
          <w:rFonts w:ascii="Arial" w:hAnsi="Arial" w:cs="Arial"/>
        </w:rPr>
        <w:t>где</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D3226B" w:rsidP="00AE3332">
      <w:pPr>
        <w:pStyle w:val="a3"/>
        <w:spacing w:before="8"/>
        <w:rPr>
          <w:rFonts w:ascii="Arial" w:hAnsi="Arial" w:cs="Arial"/>
        </w:rPr>
      </w:pPr>
    </w:p>
    <w:p w:rsidR="00D3226B" w:rsidRPr="00AE3332" w:rsidRDefault="00B22FC4" w:rsidP="00AE3332">
      <w:pPr>
        <w:ind w:left="111"/>
        <w:rPr>
          <w:rFonts w:ascii="Arial" w:hAnsi="Arial" w:cs="Arial"/>
          <w:sz w:val="24"/>
          <w:szCs w:val="24"/>
        </w:rPr>
      </w:pPr>
      <w:r w:rsidRPr="00AE3332">
        <w:rPr>
          <w:rFonts w:ascii="Arial" w:hAnsi="Arial" w:cs="Arial"/>
          <w:position w:val="7"/>
          <w:sz w:val="24"/>
          <w:szCs w:val="24"/>
        </w:rPr>
        <w:t>Р</w:t>
      </w:r>
      <w:r w:rsidRPr="00AE3332">
        <w:rPr>
          <w:rFonts w:ascii="Arial" w:hAnsi="Arial" w:cs="Arial"/>
          <w:sz w:val="24"/>
          <w:szCs w:val="24"/>
        </w:rPr>
        <w:t>iсспс</w:t>
      </w:r>
    </w:p>
    <w:p w:rsidR="00D3226B" w:rsidRPr="00AE3332" w:rsidRDefault="00B22FC4" w:rsidP="00AE3332">
      <w:pPr>
        <w:pStyle w:val="a3"/>
        <w:spacing w:before="1"/>
        <w:rPr>
          <w:rFonts w:ascii="Arial" w:hAnsi="Arial" w:cs="Arial"/>
        </w:rPr>
      </w:pPr>
      <w:r w:rsidRPr="00AE3332">
        <w:rPr>
          <w:rFonts w:ascii="Arial" w:hAnsi="Arial" w:cs="Arial"/>
        </w:rPr>
        <w:br w:type="column"/>
      </w:r>
    </w:p>
    <w:p w:rsidR="00D3226B" w:rsidRPr="00AE3332" w:rsidRDefault="00B22FC4" w:rsidP="00AE3332">
      <w:pPr>
        <w:ind w:left="3831" w:right="4478" w:hanging="767"/>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ссп</w:t>
      </w:r>
      <w:r w:rsidRPr="00AE3332">
        <w:rPr>
          <w:rFonts w:ascii="Arial" w:hAnsi="Arial" w:cs="Arial"/>
          <w:w w:val="102"/>
          <w:sz w:val="24"/>
          <w:szCs w:val="24"/>
        </w:rPr>
        <w:t>с</w:t>
      </w:r>
      <w:r w:rsidRPr="00AE3332">
        <w:rPr>
          <w:rFonts w:ascii="Arial" w:hAnsi="Arial" w:cs="Arial"/>
          <w:w w:val="102"/>
          <w:position w:val="7"/>
          <w:sz w:val="24"/>
          <w:szCs w:val="24"/>
        </w:rPr>
        <w:t>=</w:t>
      </w:r>
      <w:r w:rsidRPr="00AE3332">
        <w:rPr>
          <w:rFonts w:ascii="Arial" w:hAnsi="Arial" w:cs="Arial"/>
          <w:spacing w:val="34"/>
          <w:w w:val="102"/>
          <w:position w:val="1"/>
          <w:sz w:val="24"/>
          <w:szCs w:val="24"/>
        </w:rPr>
        <w:t></w:t>
      </w:r>
      <w:r w:rsidRPr="00AE3332">
        <w:rPr>
          <w:rFonts w:ascii="Arial" w:hAnsi="Arial" w:cs="Arial"/>
          <w:spacing w:val="7"/>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ссп</w:t>
      </w:r>
      <w:r w:rsidRPr="00AE3332">
        <w:rPr>
          <w:rFonts w:ascii="Arial" w:hAnsi="Arial" w:cs="Arial"/>
          <w:w w:val="102"/>
          <w:sz w:val="24"/>
          <w:szCs w:val="24"/>
        </w:rPr>
        <w:t>с</w:t>
      </w:r>
      <w:r w:rsidRPr="00AE3332">
        <w:rPr>
          <w:rFonts w:ascii="Arial" w:hAnsi="Arial" w:cs="Arial"/>
          <w:w w:val="102"/>
          <w:position w:val="7"/>
          <w:sz w:val="24"/>
          <w:szCs w:val="24"/>
        </w:rPr>
        <w:t xml:space="preserve">, </w:t>
      </w:r>
      <w:r w:rsidRPr="00AE3332">
        <w:rPr>
          <w:rFonts w:ascii="Arial" w:hAnsi="Arial" w:cs="Arial"/>
          <w:sz w:val="24"/>
          <w:szCs w:val="24"/>
        </w:rPr>
        <w:t>i=1</w:t>
      </w:r>
    </w:p>
    <w:p w:rsidR="00D3226B" w:rsidRPr="00AE3332" w:rsidRDefault="0086453F" w:rsidP="00AE3332">
      <w:pPr>
        <w:pStyle w:val="a3"/>
        <w:spacing w:before="89"/>
        <w:ind w:left="112"/>
        <w:rPr>
          <w:rFonts w:ascii="Arial" w:hAnsi="Arial" w:cs="Arial"/>
        </w:rPr>
      </w:pPr>
      <w:r w:rsidRPr="00AE3332">
        <w:rPr>
          <w:rFonts w:ascii="Arial" w:hAnsi="Arial" w:cs="Arial"/>
        </w:rPr>
        <w:pict>
          <v:shape id="_x0000_s1251" type="#_x0000_t202" style="position:absolute;left:0;text-align:left;margin-left:329.8pt;margin-top:-33.45pt;width:3.85pt;height:8.3pt;z-index:15736832;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anchorx="page"/>
          </v:shape>
        </w:pict>
      </w:r>
      <w:r w:rsidR="00B22FC4" w:rsidRPr="00AE3332">
        <w:rPr>
          <w:rFonts w:ascii="Arial" w:hAnsi="Arial" w:cs="Arial"/>
        </w:rPr>
        <w:t>-ценасопровожденияi-йсправочно-правовойсистемы,определяемаясогласно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3" w:space="720" w:equalWidth="0">
            <w:col w:w="1401" w:space="40"/>
            <w:col w:w="628" w:space="39"/>
            <w:col w:w="9202"/>
          </w:cols>
        </w:sectPr>
      </w:pPr>
    </w:p>
    <w:p w:rsidR="00D3226B" w:rsidRPr="00AE3332" w:rsidRDefault="00B22FC4" w:rsidP="00AE3332">
      <w:pPr>
        <w:pStyle w:val="a3"/>
        <w:spacing w:before="45"/>
        <w:ind w:left="532" w:right="567"/>
        <w:jc w:val="both"/>
        <w:rPr>
          <w:rFonts w:ascii="Arial" w:hAnsi="Arial" w:cs="Arial"/>
        </w:rPr>
      </w:pPr>
      <w:r w:rsidRPr="00AE3332">
        <w:rPr>
          <w:rFonts w:ascii="Arial" w:hAnsi="Arial" w:cs="Arial"/>
        </w:rPr>
        <w:lastRenderedPageBreak/>
        <w:t>перечню работ по сопровождению справочно-правовых систем и нормативным трудозатратам наих выполнение, установленным в эксплуатационной документации или утвержденном регламентевыполненияработпо сопровождениюсправочно-правовыхсистем.</w:t>
      </w:r>
    </w:p>
    <w:p w:rsidR="00D3226B" w:rsidRPr="00AE3332" w:rsidRDefault="00D3226B" w:rsidP="00AE3332">
      <w:pPr>
        <w:pStyle w:val="a3"/>
        <w:spacing w:before="5"/>
        <w:rPr>
          <w:rFonts w:ascii="Arial" w:hAnsi="Arial" w:cs="Arial"/>
        </w:rPr>
      </w:pPr>
    </w:p>
    <w:p w:rsidR="00D3226B" w:rsidRPr="00AE3332" w:rsidRDefault="00B22FC4" w:rsidP="00AE3332">
      <w:pPr>
        <w:pStyle w:val="31"/>
        <w:ind w:left="2326"/>
        <w:rPr>
          <w:rFonts w:ascii="Arial" w:hAnsi="Arial" w:cs="Arial"/>
        </w:rPr>
      </w:pPr>
      <w:r w:rsidRPr="00AE3332">
        <w:rPr>
          <w:rFonts w:ascii="Arial" w:hAnsi="Arial" w:cs="Arial"/>
        </w:rPr>
        <w:t>Нормативы,применяемыеприрасчетенормативныхзатрат</w:t>
      </w:r>
    </w:p>
    <w:p w:rsidR="00D3226B" w:rsidRPr="00AE3332" w:rsidRDefault="00B22FC4" w:rsidP="00AE3332">
      <w:pPr>
        <w:ind w:left="2412"/>
        <w:rPr>
          <w:rFonts w:ascii="Arial" w:hAnsi="Arial" w:cs="Arial"/>
          <w:b/>
          <w:sz w:val="24"/>
          <w:szCs w:val="24"/>
        </w:rPr>
      </w:pPr>
      <w:r w:rsidRPr="00AE3332">
        <w:rPr>
          <w:rFonts w:ascii="Arial" w:hAnsi="Arial" w:cs="Arial"/>
          <w:b/>
          <w:sz w:val="24"/>
          <w:szCs w:val="24"/>
        </w:rPr>
        <w:t>наоплатууслугпосопровождениюсправочно-правовыхсистем</w:t>
      </w:r>
    </w:p>
    <w:p w:rsidR="00D3226B" w:rsidRPr="00AE3332" w:rsidRDefault="00D3226B" w:rsidP="00AE3332">
      <w:pPr>
        <w:pStyle w:val="a3"/>
        <w:spacing w:before="3"/>
        <w:rPr>
          <w:rFonts w:ascii="Arial" w:hAnsi="Arial" w:cs="Arial"/>
          <w:b/>
        </w:rPr>
      </w:pPr>
    </w:p>
    <w:tbl>
      <w:tblPr>
        <w:tblStyle w:val="TableNormal"/>
        <w:tblW w:w="0" w:type="auto"/>
        <w:tblInd w:w="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9"/>
        <w:gridCol w:w="2905"/>
        <w:gridCol w:w="2521"/>
        <w:gridCol w:w="1673"/>
        <w:gridCol w:w="1837"/>
      </w:tblGrid>
      <w:tr w:rsidR="00D3226B" w:rsidRPr="00AE3332">
        <w:trPr>
          <w:trHeight w:val="918"/>
        </w:trPr>
        <w:tc>
          <w:tcPr>
            <w:tcW w:w="639" w:type="dxa"/>
          </w:tcPr>
          <w:p w:rsidR="00D3226B" w:rsidRPr="00AE3332" w:rsidRDefault="00B22FC4" w:rsidP="00AE3332">
            <w:pPr>
              <w:pStyle w:val="TableParagraph"/>
              <w:ind w:left="175" w:right="150"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2905" w:type="dxa"/>
          </w:tcPr>
          <w:p w:rsidR="00D3226B" w:rsidRPr="00AE3332" w:rsidRDefault="00D3226B" w:rsidP="00AE3332">
            <w:pPr>
              <w:pStyle w:val="TableParagraph"/>
              <w:spacing w:before="7"/>
              <w:jc w:val="left"/>
              <w:rPr>
                <w:rFonts w:ascii="Arial" w:hAnsi="Arial" w:cs="Arial"/>
                <w:b/>
                <w:sz w:val="24"/>
                <w:szCs w:val="24"/>
              </w:rPr>
            </w:pPr>
          </w:p>
          <w:p w:rsidR="00D3226B" w:rsidRPr="00AE3332" w:rsidRDefault="00B22FC4" w:rsidP="00AE3332">
            <w:pPr>
              <w:pStyle w:val="TableParagraph"/>
              <w:ind w:left="784"/>
              <w:jc w:val="left"/>
              <w:rPr>
                <w:rFonts w:ascii="Arial" w:hAnsi="Arial" w:cs="Arial"/>
                <w:b/>
                <w:sz w:val="24"/>
                <w:szCs w:val="24"/>
              </w:rPr>
            </w:pPr>
            <w:r w:rsidRPr="00AE3332">
              <w:rPr>
                <w:rFonts w:ascii="Arial" w:hAnsi="Arial" w:cs="Arial"/>
                <w:b/>
                <w:sz w:val="24"/>
                <w:szCs w:val="24"/>
              </w:rPr>
              <w:t>Наименование</w:t>
            </w:r>
          </w:p>
        </w:tc>
        <w:tc>
          <w:tcPr>
            <w:tcW w:w="2521" w:type="dxa"/>
          </w:tcPr>
          <w:p w:rsidR="00D3226B" w:rsidRPr="00AE3332" w:rsidRDefault="00D3226B" w:rsidP="00AE3332">
            <w:pPr>
              <w:pStyle w:val="TableParagraph"/>
              <w:spacing w:before="7"/>
              <w:jc w:val="left"/>
              <w:rPr>
                <w:rFonts w:ascii="Arial" w:hAnsi="Arial" w:cs="Arial"/>
                <w:b/>
                <w:sz w:val="24"/>
                <w:szCs w:val="24"/>
              </w:rPr>
            </w:pPr>
          </w:p>
          <w:p w:rsidR="00D3226B" w:rsidRPr="00AE3332" w:rsidRDefault="00B22FC4" w:rsidP="00AE3332">
            <w:pPr>
              <w:pStyle w:val="TableParagraph"/>
              <w:ind w:left="356"/>
              <w:jc w:val="left"/>
              <w:rPr>
                <w:rFonts w:ascii="Arial" w:hAnsi="Arial" w:cs="Arial"/>
                <w:b/>
                <w:sz w:val="24"/>
                <w:szCs w:val="24"/>
              </w:rPr>
            </w:pPr>
            <w:r w:rsidRPr="00AE3332">
              <w:rPr>
                <w:rFonts w:ascii="Arial" w:hAnsi="Arial" w:cs="Arial"/>
                <w:b/>
                <w:sz w:val="24"/>
                <w:szCs w:val="24"/>
              </w:rPr>
              <w:t>Единицаизмерения</w:t>
            </w:r>
          </w:p>
        </w:tc>
        <w:tc>
          <w:tcPr>
            <w:tcW w:w="1673" w:type="dxa"/>
          </w:tcPr>
          <w:p w:rsidR="00D3226B" w:rsidRPr="00AE3332" w:rsidRDefault="00D3226B" w:rsidP="00AE3332">
            <w:pPr>
              <w:pStyle w:val="TableParagraph"/>
              <w:spacing w:before="9"/>
              <w:jc w:val="left"/>
              <w:rPr>
                <w:rFonts w:ascii="Arial" w:hAnsi="Arial" w:cs="Arial"/>
                <w:b/>
                <w:sz w:val="24"/>
                <w:szCs w:val="24"/>
              </w:rPr>
            </w:pPr>
          </w:p>
          <w:p w:rsidR="00D3226B" w:rsidRPr="00AE3332" w:rsidRDefault="00B22FC4" w:rsidP="00AE3332">
            <w:pPr>
              <w:pStyle w:val="TableParagraph"/>
              <w:spacing w:before="1"/>
              <w:ind w:left="397" w:right="383" w:firstLine="134"/>
              <w:jc w:val="left"/>
              <w:rPr>
                <w:rFonts w:ascii="Arial" w:hAnsi="Arial" w:cs="Arial"/>
                <w:b/>
                <w:sz w:val="24"/>
                <w:szCs w:val="24"/>
              </w:rPr>
            </w:pPr>
            <w:r w:rsidRPr="00AE3332">
              <w:rPr>
                <w:rFonts w:ascii="Arial" w:hAnsi="Arial" w:cs="Arial"/>
                <w:b/>
                <w:sz w:val="24"/>
                <w:szCs w:val="24"/>
              </w:rPr>
              <w:t>Норма</w:t>
            </w:r>
            <w:r w:rsidRPr="00AE3332">
              <w:rPr>
                <w:rFonts w:ascii="Arial" w:hAnsi="Arial" w:cs="Arial"/>
                <w:b/>
                <w:spacing w:val="-1"/>
                <w:sz w:val="24"/>
                <w:szCs w:val="24"/>
              </w:rPr>
              <w:t>(не</w:t>
            </w:r>
            <w:r w:rsidRPr="00AE3332">
              <w:rPr>
                <w:rFonts w:ascii="Arial" w:hAnsi="Arial" w:cs="Arial"/>
                <w:b/>
                <w:sz w:val="24"/>
                <w:szCs w:val="24"/>
              </w:rPr>
              <w:t>более)</w:t>
            </w:r>
          </w:p>
        </w:tc>
        <w:tc>
          <w:tcPr>
            <w:tcW w:w="1837" w:type="dxa"/>
          </w:tcPr>
          <w:p w:rsidR="00D3226B" w:rsidRPr="00AE3332" w:rsidRDefault="00B22FC4" w:rsidP="00AE3332">
            <w:pPr>
              <w:pStyle w:val="TableParagraph"/>
              <w:ind w:left="150" w:right="144" w:hanging="1"/>
              <w:rPr>
                <w:rFonts w:ascii="Arial" w:hAnsi="Arial" w:cs="Arial"/>
                <w:b/>
                <w:sz w:val="24"/>
                <w:szCs w:val="24"/>
              </w:rPr>
            </w:pPr>
            <w:r w:rsidRPr="00AE3332">
              <w:rPr>
                <w:rFonts w:ascii="Arial" w:hAnsi="Arial" w:cs="Arial"/>
                <w:b/>
                <w:sz w:val="24"/>
                <w:szCs w:val="24"/>
              </w:rPr>
              <w:t>Базоваястоимостьвгод</w:t>
            </w:r>
          </w:p>
          <w:p w:rsidR="00D3226B" w:rsidRPr="00AE3332" w:rsidRDefault="00B22FC4" w:rsidP="00AE3332">
            <w:pPr>
              <w:pStyle w:val="TableParagraph"/>
              <w:ind w:left="108" w:right="102"/>
              <w:rPr>
                <w:rFonts w:ascii="Arial" w:hAnsi="Arial" w:cs="Arial"/>
                <w:b/>
                <w:sz w:val="24"/>
                <w:szCs w:val="24"/>
              </w:rPr>
            </w:pPr>
            <w:r w:rsidRPr="00AE3332">
              <w:rPr>
                <w:rFonts w:ascii="Arial" w:hAnsi="Arial" w:cs="Arial"/>
                <w:b/>
                <w:sz w:val="24"/>
                <w:szCs w:val="24"/>
              </w:rPr>
              <w:t>навсеПО,вруб.(неболее)</w:t>
            </w:r>
          </w:p>
        </w:tc>
      </w:tr>
      <w:tr w:rsidR="00D3226B" w:rsidRPr="00AE3332">
        <w:trPr>
          <w:trHeight w:val="920"/>
        </w:trPr>
        <w:tc>
          <w:tcPr>
            <w:tcW w:w="639"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2905" w:type="dxa"/>
          </w:tcPr>
          <w:p w:rsidR="00D3226B" w:rsidRPr="00AE3332" w:rsidRDefault="00B22FC4" w:rsidP="00AE3332">
            <w:pPr>
              <w:pStyle w:val="TableParagraph"/>
              <w:ind w:left="237" w:right="224" w:hanging="1"/>
              <w:rPr>
                <w:rFonts w:ascii="Arial" w:hAnsi="Arial" w:cs="Arial"/>
                <w:sz w:val="24"/>
                <w:szCs w:val="24"/>
              </w:rPr>
            </w:pPr>
            <w:r w:rsidRPr="00AE3332">
              <w:rPr>
                <w:rFonts w:ascii="Arial" w:hAnsi="Arial" w:cs="Arial"/>
                <w:sz w:val="24"/>
                <w:szCs w:val="24"/>
              </w:rPr>
              <w:t>Услуги по обновлению базданныхсправочно-правовойсистемы Консультант</w:t>
            </w:r>
            <w:r w:rsidR="005F379A" w:rsidRPr="00AE3332">
              <w:rPr>
                <w:rFonts w:ascii="Arial" w:hAnsi="Arial" w:cs="Arial"/>
                <w:sz w:val="24"/>
                <w:szCs w:val="24"/>
              </w:rPr>
              <w:t>, Гарант</w:t>
            </w:r>
          </w:p>
        </w:tc>
        <w:tc>
          <w:tcPr>
            <w:tcW w:w="2521" w:type="dxa"/>
          </w:tcPr>
          <w:p w:rsidR="00D3226B" w:rsidRPr="00AE3332" w:rsidRDefault="00B22FC4" w:rsidP="00AE3332">
            <w:pPr>
              <w:pStyle w:val="TableParagraph"/>
              <w:ind w:left="133" w:right="127"/>
              <w:rPr>
                <w:rFonts w:ascii="Arial" w:hAnsi="Arial" w:cs="Arial"/>
                <w:sz w:val="24"/>
                <w:szCs w:val="24"/>
              </w:rPr>
            </w:pPr>
            <w:r w:rsidRPr="00AE3332">
              <w:rPr>
                <w:rFonts w:ascii="Arial" w:hAnsi="Arial" w:cs="Arial"/>
                <w:sz w:val="24"/>
                <w:szCs w:val="24"/>
              </w:rPr>
              <w:t>Многопользовательскийиоднопользовательскийпакет программного</w:t>
            </w:r>
          </w:p>
          <w:p w:rsidR="00D3226B" w:rsidRPr="00AE3332" w:rsidRDefault="00B22FC4" w:rsidP="00AE3332">
            <w:pPr>
              <w:pStyle w:val="TableParagraph"/>
              <w:ind w:left="132" w:right="127"/>
              <w:rPr>
                <w:rFonts w:ascii="Arial" w:hAnsi="Arial" w:cs="Arial"/>
                <w:sz w:val="24"/>
                <w:szCs w:val="24"/>
              </w:rPr>
            </w:pPr>
            <w:r w:rsidRPr="00AE3332">
              <w:rPr>
                <w:rFonts w:ascii="Arial" w:hAnsi="Arial" w:cs="Arial"/>
                <w:sz w:val="24"/>
                <w:szCs w:val="24"/>
              </w:rPr>
              <w:t>обеспечения</w:t>
            </w:r>
          </w:p>
        </w:tc>
        <w:tc>
          <w:tcPr>
            <w:tcW w:w="1673" w:type="dxa"/>
          </w:tcPr>
          <w:p w:rsidR="00D3226B" w:rsidRPr="00AE3332" w:rsidRDefault="00D3226B" w:rsidP="00AE3332">
            <w:pPr>
              <w:pStyle w:val="TableParagraph"/>
              <w:spacing w:before="4"/>
              <w:jc w:val="left"/>
              <w:rPr>
                <w:rFonts w:ascii="Arial" w:hAnsi="Arial" w:cs="Arial"/>
                <w:b/>
                <w:sz w:val="24"/>
                <w:szCs w:val="24"/>
              </w:rPr>
            </w:pPr>
          </w:p>
          <w:p w:rsidR="00D3226B" w:rsidRPr="00AE3332" w:rsidRDefault="00B22FC4" w:rsidP="00AE3332">
            <w:pPr>
              <w:pStyle w:val="TableParagraph"/>
              <w:ind w:left="3"/>
              <w:rPr>
                <w:rFonts w:ascii="Arial" w:hAnsi="Arial" w:cs="Arial"/>
                <w:sz w:val="24"/>
                <w:szCs w:val="24"/>
              </w:rPr>
            </w:pPr>
            <w:r w:rsidRPr="00AE3332">
              <w:rPr>
                <w:rFonts w:ascii="Arial" w:hAnsi="Arial" w:cs="Arial"/>
                <w:w w:val="99"/>
                <w:sz w:val="24"/>
                <w:szCs w:val="24"/>
              </w:rPr>
              <w:t>1</w:t>
            </w:r>
          </w:p>
        </w:tc>
        <w:tc>
          <w:tcPr>
            <w:tcW w:w="1837"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341762" w:rsidP="00AE3332">
            <w:pPr>
              <w:pStyle w:val="TableParagraph"/>
              <w:spacing w:before="1"/>
              <w:ind w:left="491"/>
              <w:jc w:val="left"/>
              <w:rPr>
                <w:rFonts w:ascii="Arial" w:hAnsi="Arial" w:cs="Arial"/>
                <w:sz w:val="24"/>
                <w:szCs w:val="24"/>
              </w:rPr>
            </w:pPr>
            <w:r w:rsidRPr="00AE3332">
              <w:rPr>
                <w:rFonts w:ascii="Arial" w:hAnsi="Arial" w:cs="Arial"/>
                <w:sz w:val="24"/>
                <w:szCs w:val="24"/>
              </w:rPr>
              <w:t>6</w:t>
            </w:r>
            <w:r w:rsidR="00A2570D" w:rsidRPr="00AE3332">
              <w:rPr>
                <w:rFonts w:ascii="Arial" w:hAnsi="Arial" w:cs="Arial"/>
                <w:sz w:val="24"/>
                <w:szCs w:val="24"/>
              </w:rPr>
              <w:t>00 000</w:t>
            </w:r>
            <w:r w:rsidR="00B22FC4" w:rsidRPr="00AE3332">
              <w:rPr>
                <w:rFonts w:ascii="Arial" w:hAnsi="Arial" w:cs="Arial"/>
                <w:sz w:val="24"/>
                <w:szCs w:val="24"/>
              </w:rPr>
              <w:t>,00</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a7"/>
        <w:numPr>
          <w:ilvl w:val="1"/>
          <w:numId w:val="1"/>
        </w:numPr>
        <w:tabs>
          <w:tab w:val="left" w:pos="1719"/>
        </w:tabs>
        <w:ind w:left="3334" w:right="631" w:hanging="2036"/>
        <w:rPr>
          <w:rFonts w:ascii="Arial" w:hAnsi="Arial" w:cs="Arial"/>
          <w:sz w:val="24"/>
          <w:szCs w:val="24"/>
        </w:rPr>
      </w:pPr>
      <w:r w:rsidRPr="00AE3332">
        <w:rPr>
          <w:rFonts w:ascii="Arial" w:hAnsi="Arial" w:cs="Arial"/>
          <w:b/>
          <w:sz w:val="24"/>
          <w:szCs w:val="24"/>
        </w:rPr>
        <w:t>Затраты на оплату услуг по сопровождению и приобретению иного программного</w:t>
      </w:r>
      <w:r w:rsidRPr="00AE3332">
        <w:rPr>
          <w:rFonts w:ascii="Arial" w:hAnsi="Arial" w:cs="Arial"/>
          <w:b/>
          <w:w w:val="95"/>
          <w:sz w:val="24"/>
          <w:szCs w:val="24"/>
        </w:rPr>
        <w:t>обеспечения(</w:t>
      </w:r>
      <w:r w:rsidRPr="00AE3332">
        <w:rPr>
          <w:rFonts w:ascii="Arial" w:hAnsi="Arial" w:cs="Arial"/>
          <w:w w:val="95"/>
          <w:position w:val="2"/>
          <w:sz w:val="24"/>
          <w:szCs w:val="24"/>
        </w:rPr>
        <w:t>З</w:t>
      </w:r>
      <w:r w:rsidRPr="00AE3332">
        <w:rPr>
          <w:rFonts w:ascii="Arial" w:hAnsi="Arial" w:cs="Arial"/>
          <w:w w:val="95"/>
          <w:position w:val="2"/>
          <w:sz w:val="24"/>
          <w:szCs w:val="24"/>
          <w:vertAlign w:val="subscript"/>
        </w:rPr>
        <w:t>сип</w:t>
      </w:r>
      <w:r w:rsidRPr="00AE3332">
        <w:rPr>
          <w:rFonts w:ascii="Arial" w:hAnsi="Arial" w:cs="Arial"/>
          <w:b/>
          <w:w w:val="95"/>
          <w:sz w:val="24"/>
          <w:szCs w:val="24"/>
        </w:rPr>
        <w:t>)</w:t>
      </w:r>
      <w:r w:rsidRPr="00AE3332">
        <w:rPr>
          <w:rFonts w:ascii="Arial" w:hAnsi="Arial" w:cs="Arial"/>
          <w:w w:val="95"/>
          <w:sz w:val="24"/>
          <w:szCs w:val="24"/>
        </w:rPr>
        <w:t>определяютсяпоформуле:</w:t>
      </w:r>
    </w:p>
    <w:p w:rsidR="00D3226B" w:rsidRPr="00AE3332" w:rsidRDefault="00D3226B" w:rsidP="00AE3332">
      <w:pPr>
        <w:pStyle w:val="a3"/>
        <w:spacing w:before="11"/>
        <w:rPr>
          <w:rFonts w:ascii="Arial" w:hAnsi="Arial" w:cs="Arial"/>
        </w:rPr>
      </w:pPr>
    </w:p>
    <w:p w:rsidR="00D3226B" w:rsidRPr="00AE3332" w:rsidRDefault="00B22FC4" w:rsidP="00AE3332">
      <w:pPr>
        <w:tabs>
          <w:tab w:val="left" w:pos="1851"/>
        </w:tabs>
        <w:ind w:left="757"/>
        <w:jc w:val="center"/>
        <w:rPr>
          <w:rFonts w:ascii="Arial" w:hAnsi="Arial" w:cs="Arial"/>
          <w:sz w:val="24"/>
          <w:szCs w:val="24"/>
        </w:rPr>
      </w:pPr>
      <w:r w:rsidRPr="00AE3332">
        <w:rPr>
          <w:rFonts w:ascii="Arial" w:hAnsi="Arial" w:cs="Arial"/>
          <w:sz w:val="24"/>
          <w:szCs w:val="24"/>
        </w:rPr>
        <w:t>k</w:t>
      </w:r>
      <w:r w:rsidRPr="00AE3332">
        <w:rPr>
          <w:rFonts w:ascii="Arial" w:hAnsi="Arial" w:cs="Arial"/>
          <w:sz w:val="24"/>
          <w:szCs w:val="24"/>
        </w:rPr>
        <w:tab/>
        <w:t>m</w:t>
      </w:r>
    </w:p>
    <w:p w:rsidR="00D3226B" w:rsidRPr="00AE3332" w:rsidRDefault="00B22FC4" w:rsidP="00AE3332">
      <w:pPr>
        <w:ind w:left="757" w:right="81"/>
        <w:jc w:val="center"/>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spacing w:val="-2"/>
          <w:w w:val="102"/>
          <w:sz w:val="24"/>
          <w:szCs w:val="24"/>
        </w:rPr>
        <w:t>си</w:t>
      </w:r>
      <w:r w:rsidRPr="00AE3332">
        <w:rPr>
          <w:rFonts w:ascii="Arial" w:hAnsi="Arial" w:cs="Arial"/>
          <w:w w:val="102"/>
          <w:sz w:val="24"/>
          <w:szCs w:val="24"/>
        </w:rPr>
        <w:t>п</w:t>
      </w:r>
      <w:r w:rsidRPr="00AE3332">
        <w:rPr>
          <w:rFonts w:ascii="Arial" w:hAnsi="Arial" w:cs="Arial"/>
          <w:w w:val="101"/>
          <w:position w:val="7"/>
          <w:sz w:val="24"/>
          <w:szCs w:val="24"/>
        </w:rPr>
        <w:t>=</w:t>
      </w:r>
      <w:r w:rsidRPr="00AE3332">
        <w:rPr>
          <w:rFonts w:ascii="Arial" w:hAnsi="Arial" w:cs="Arial"/>
          <w:spacing w:val="34"/>
          <w:w w:val="99"/>
          <w:position w:val="1"/>
          <w:sz w:val="24"/>
          <w:szCs w:val="24"/>
        </w:rPr>
        <w:t></w:t>
      </w:r>
      <w:r w:rsidRPr="00AE3332">
        <w:rPr>
          <w:rFonts w:ascii="Arial" w:hAnsi="Arial" w:cs="Arial"/>
          <w:spacing w:val="-23"/>
          <w:w w:val="101"/>
          <w:position w:val="7"/>
          <w:sz w:val="24"/>
          <w:szCs w:val="24"/>
        </w:rPr>
        <w:t>P</w:t>
      </w:r>
      <w:r w:rsidRPr="00AE3332">
        <w:rPr>
          <w:rFonts w:ascii="Arial" w:hAnsi="Arial" w:cs="Arial"/>
          <w:w w:val="102"/>
          <w:sz w:val="24"/>
          <w:szCs w:val="24"/>
        </w:rPr>
        <w:t>g</w:t>
      </w:r>
      <w:r w:rsidRPr="00AE3332">
        <w:rPr>
          <w:rFonts w:ascii="Arial" w:hAnsi="Arial" w:cs="Arial"/>
          <w:spacing w:val="-2"/>
          <w:w w:val="102"/>
          <w:sz w:val="24"/>
          <w:szCs w:val="24"/>
        </w:rPr>
        <w:t>ип</w:t>
      </w:r>
      <w:r w:rsidRPr="00AE3332">
        <w:rPr>
          <w:rFonts w:ascii="Arial" w:hAnsi="Arial" w:cs="Arial"/>
          <w:w w:val="102"/>
          <w:sz w:val="24"/>
          <w:szCs w:val="24"/>
        </w:rPr>
        <w:t>о</w:t>
      </w:r>
      <w:r w:rsidRPr="00AE3332">
        <w:rPr>
          <w:rFonts w:ascii="Arial" w:hAnsi="Arial" w:cs="Arial"/>
          <w:w w:val="101"/>
          <w:position w:val="7"/>
          <w:sz w:val="24"/>
          <w:szCs w:val="24"/>
        </w:rPr>
        <w:t>+</w:t>
      </w:r>
      <w:r w:rsidRPr="00AE3332">
        <w:rPr>
          <w:rFonts w:ascii="Arial" w:hAnsi="Arial" w:cs="Arial"/>
          <w:spacing w:val="34"/>
          <w:w w:val="99"/>
          <w:position w:val="1"/>
          <w:sz w:val="24"/>
          <w:szCs w:val="24"/>
        </w:rPr>
        <w:t></w:t>
      </w:r>
      <w:r w:rsidRPr="00AE3332">
        <w:rPr>
          <w:rFonts w:ascii="Arial" w:hAnsi="Arial" w:cs="Arial"/>
          <w:spacing w:val="26"/>
          <w:w w:val="101"/>
          <w:position w:val="7"/>
          <w:sz w:val="24"/>
          <w:szCs w:val="24"/>
        </w:rPr>
        <w:t>Р</w:t>
      </w:r>
      <w:r w:rsidRPr="00AE3332">
        <w:rPr>
          <w:rFonts w:ascii="Arial" w:hAnsi="Arial" w:cs="Arial"/>
          <w:w w:val="102"/>
          <w:sz w:val="24"/>
          <w:szCs w:val="24"/>
        </w:rPr>
        <w:t>j</w:t>
      </w:r>
      <w:r w:rsidRPr="00AE3332">
        <w:rPr>
          <w:rFonts w:ascii="Arial" w:hAnsi="Arial" w:cs="Arial"/>
          <w:spacing w:val="-2"/>
          <w:w w:val="102"/>
          <w:sz w:val="24"/>
          <w:szCs w:val="24"/>
        </w:rPr>
        <w:t>пн</w:t>
      </w:r>
      <w:r w:rsidRPr="00AE3332">
        <w:rPr>
          <w:rFonts w:ascii="Arial" w:hAnsi="Arial" w:cs="Arial"/>
          <w:w w:val="102"/>
          <w:sz w:val="24"/>
          <w:szCs w:val="24"/>
        </w:rPr>
        <w:t>л</w:t>
      </w:r>
      <w:r w:rsidRPr="00AE3332">
        <w:rPr>
          <w:rFonts w:ascii="Arial" w:hAnsi="Arial" w:cs="Arial"/>
          <w:w w:val="101"/>
          <w:position w:val="7"/>
          <w:sz w:val="24"/>
          <w:szCs w:val="24"/>
        </w:rPr>
        <w:t>,</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212"/>
        <w:ind w:left="1073"/>
        <w:rPr>
          <w:rFonts w:ascii="Arial" w:hAnsi="Arial" w:cs="Arial"/>
        </w:rPr>
      </w:pPr>
      <w:r w:rsidRPr="00AE3332">
        <w:rPr>
          <w:rFonts w:ascii="Arial" w:hAnsi="Arial" w:cs="Arial"/>
        </w:rPr>
        <w:lastRenderedPageBreak/>
        <w:t>где:</w:t>
      </w:r>
    </w:p>
    <w:p w:rsidR="00D3226B" w:rsidRPr="00AE3332" w:rsidRDefault="00B22FC4" w:rsidP="00AE3332">
      <w:pPr>
        <w:spacing w:before="28"/>
        <w:ind w:left="1114"/>
        <w:rPr>
          <w:rFonts w:ascii="Arial" w:hAnsi="Arial" w:cs="Arial"/>
          <w:sz w:val="24"/>
          <w:szCs w:val="24"/>
        </w:rPr>
      </w:pPr>
      <w:r w:rsidRPr="00AE3332">
        <w:rPr>
          <w:rFonts w:ascii="Arial" w:hAnsi="Arial" w:cs="Arial"/>
          <w:position w:val="7"/>
          <w:sz w:val="24"/>
          <w:szCs w:val="24"/>
        </w:rPr>
        <w:t>Р</w:t>
      </w:r>
      <w:r w:rsidRPr="00AE3332">
        <w:rPr>
          <w:rFonts w:ascii="Arial" w:hAnsi="Arial" w:cs="Arial"/>
          <w:sz w:val="24"/>
          <w:szCs w:val="24"/>
        </w:rPr>
        <w:t>gипо</w:t>
      </w:r>
    </w:p>
    <w:p w:rsidR="00D3226B" w:rsidRPr="00AE3332" w:rsidRDefault="00B22FC4" w:rsidP="00AE3332">
      <w:pPr>
        <w:tabs>
          <w:tab w:val="left" w:pos="1136"/>
        </w:tabs>
        <w:ind w:right="919"/>
        <w:jc w:val="center"/>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g=1</w:t>
      </w:r>
      <w:r w:rsidRPr="00AE3332">
        <w:rPr>
          <w:rFonts w:ascii="Arial" w:hAnsi="Arial" w:cs="Arial"/>
          <w:sz w:val="24"/>
          <w:szCs w:val="24"/>
        </w:rPr>
        <w:tab/>
        <w:t>j=1</w:t>
      </w:r>
    </w:p>
    <w:p w:rsidR="00D3226B" w:rsidRPr="00AE3332" w:rsidRDefault="00D3226B" w:rsidP="00AE3332">
      <w:pPr>
        <w:pStyle w:val="a3"/>
        <w:rPr>
          <w:rFonts w:ascii="Arial" w:hAnsi="Arial" w:cs="Arial"/>
        </w:rPr>
      </w:pPr>
    </w:p>
    <w:p w:rsidR="00D3226B" w:rsidRPr="00AE3332" w:rsidRDefault="00D3226B" w:rsidP="00AE3332">
      <w:pPr>
        <w:pStyle w:val="a3"/>
        <w:spacing w:before="3"/>
        <w:rPr>
          <w:rFonts w:ascii="Arial" w:hAnsi="Arial" w:cs="Arial"/>
        </w:rPr>
      </w:pPr>
    </w:p>
    <w:p w:rsidR="00D3226B" w:rsidRPr="00AE3332" w:rsidRDefault="00B22FC4" w:rsidP="00AE3332">
      <w:pPr>
        <w:pStyle w:val="a3"/>
        <w:ind w:left="177"/>
        <w:rPr>
          <w:rFonts w:ascii="Arial" w:hAnsi="Arial" w:cs="Arial"/>
        </w:rPr>
      </w:pPr>
      <w:r w:rsidRPr="00AE3332">
        <w:rPr>
          <w:rFonts w:ascii="Arial" w:hAnsi="Arial" w:cs="Arial"/>
        </w:rPr>
        <w:t>-ценасопровожденияg-гоиногопрограммногообеспечения,заисключением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24" w:space="40"/>
            <w:col w:w="9646"/>
          </w:cols>
        </w:sectPr>
      </w:pPr>
    </w:p>
    <w:p w:rsidR="00D3226B" w:rsidRPr="00AE3332" w:rsidRDefault="00B22FC4" w:rsidP="00AE3332">
      <w:pPr>
        <w:pStyle w:val="a3"/>
        <w:spacing w:before="46"/>
        <w:ind w:left="532" w:right="563"/>
        <w:jc w:val="both"/>
        <w:rPr>
          <w:rFonts w:ascii="Arial" w:hAnsi="Arial" w:cs="Arial"/>
        </w:rPr>
      </w:pPr>
      <w:r w:rsidRPr="00AE3332">
        <w:rPr>
          <w:rFonts w:ascii="Arial" w:hAnsi="Arial" w:cs="Arial"/>
        </w:rPr>
        <w:lastRenderedPageBreak/>
        <w:t>справочно-правовых систем, определяемая согласно перечню работ по сопровождению g-го иногопрограммного обеспечения и нормативным трудозатратам на их выполнение, установленным вэксплуатационнойдокументацииилиутвержденномрегламентевыполненияработпосопровождениюg-гоиного программного обеспечения;</w:t>
      </w:r>
    </w:p>
    <w:p w:rsidR="00D3226B" w:rsidRPr="00AE3332" w:rsidRDefault="00D3226B" w:rsidP="00AE3332">
      <w:pPr>
        <w:jc w:val="both"/>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8"/>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iпнл</w:t>
      </w:r>
    </w:p>
    <w:p w:rsidR="00D3226B" w:rsidRPr="00AE3332" w:rsidRDefault="00B22FC4" w:rsidP="00AE3332">
      <w:pPr>
        <w:pStyle w:val="a3"/>
        <w:spacing w:before="65"/>
        <w:ind w:left="179"/>
        <w:rPr>
          <w:rFonts w:ascii="Arial" w:hAnsi="Arial" w:cs="Arial"/>
        </w:rPr>
      </w:pPr>
      <w:r w:rsidRPr="00AE3332">
        <w:rPr>
          <w:rFonts w:ascii="Arial" w:hAnsi="Arial" w:cs="Arial"/>
        </w:rPr>
        <w:br w:type="column"/>
      </w:r>
      <w:r w:rsidRPr="00AE3332">
        <w:rPr>
          <w:rFonts w:ascii="Arial" w:hAnsi="Arial" w:cs="Arial"/>
        </w:rPr>
        <w:lastRenderedPageBreak/>
        <w:t>-ценапростых(неисключительных)лицензийнаиспользованиепрограммного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70" w:space="40"/>
            <w:col w:w="9700"/>
          </w:cols>
        </w:sectPr>
      </w:pPr>
    </w:p>
    <w:p w:rsidR="00D3226B" w:rsidRPr="00AE3332" w:rsidRDefault="00B22FC4" w:rsidP="00AE3332">
      <w:pPr>
        <w:pStyle w:val="a3"/>
        <w:spacing w:before="48"/>
        <w:ind w:left="532"/>
        <w:rPr>
          <w:rFonts w:ascii="Arial" w:hAnsi="Arial" w:cs="Arial"/>
        </w:rPr>
      </w:pPr>
      <w:r w:rsidRPr="00AE3332">
        <w:rPr>
          <w:rFonts w:ascii="Arial" w:hAnsi="Arial" w:cs="Arial"/>
        </w:rPr>
        <w:lastRenderedPageBreak/>
        <w:t>обеспечениянаj-епрограммноеобеспечение,заисключениемсправочно-правовыхсистем.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31"/>
        <w:spacing w:before="60"/>
        <w:ind w:left="2326"/>
        <w:rPr>
          <w:rFonts w:ascii="Arial" w:hAnsi="Arial" w:cs="Arial"/>
        </w:rPr>
      </w:pPr>
      <w:r w:rsidRPr="00AE3332">
        <w:rPr>
          <w:rFonts w:ascii="Arial" w:hAnsi="Arial" w:cs="Arial"/>
        </w:rPr>
        <w:lastRenderedPageBreak/>
        <w:t>Нормативы,применяемыеприрасчетенормативныхзатрат</w:t>
      </w:r>
    </w:p>
    <w:p w:rsidR="00D3226B" w:rsidRPr="00AE3332" w:rsidRDefault="00B22FC4" w:rsidP="00AE3332">
      <w:pPr>
        <w:ind w:left="588" w:right="570" w:firstLine="967"/>
        <w:rPr>
          <w:rFonts w:ascii="Arial" w:hAnsi="Arial" w:cs="Arial"/>
          <w:b/>
          <w:sz w:val="24"/>
          <w:szCs w:val="24"/>
        </w:rPr>
      </w:pPr>
      <w:r w:rsidRPr="00AE3332">
        <w:rPr>
          <w:rFonts w:ascii="Arial" w:hAnsi="Arial" w:cs="Arial"/>
          <w:b/>
          <w:sz w:val="24"/>
          <w:szCs w:val="24"/>
        </w:rPr>
        <w:t>на оплату услуг по сопровождению программного обеспечения и приобретениюпростых(неисключительных)лицензийнаиспользование иногопрограммногообеспечения</w:t>
      </w:r>
    </w:p>
    <w:p w:rsidR="00D3226B" w:rsidRPr="00AE3332" w:rsidRDefault="00D3226B" w:rsidP="00AE3332">
      <w:pPr>
        <w:pStyle w:val="a3"/>
        <w:spacing w:before="4"/>
        <w:rPr>
          <w:rFonts w:ascii="Arial" w:hAnsi="Arial" w:cs="Arial"/>
          <w:b/>
        </w:rPr>
      </w:pPr>
    </w:p>
    <w:tbl>
      <w:tblPr>
        <w:tblStyle w:val="TableNormal"/>
        <w:tblW w:w="0" w:type="auto"/>
        <w:tblInd w:w="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5"/>
        <w:gridCol w:w="3154"/>
        <w:gridCol w:w="2311"/>
        <w:gridCol w:w="1913"/>
        <w:gridCol w:w="1915"/>
      </w:tblGrid>
      <w:tr w:rsidR="00D3226B" w:rsidRPr="00AE3332">
        <w:trPr>
          <w:trHeight w:val="921"/>
        </w:trPr>
        <w:tc>
          <w:tcPr>
            <w:tcW w:w="675" w:type="dxa"/>
          </w:tcPr>
          <w:p w:rsidR="00D3226B" w:rsidRPr="00AE3332" w:rsidRDefault="00B22FC4" w:rsidP="00AE3332">
            <w:pPr>
              <w:pStyle w:val="TableParagraph"/>
              <w:ind w:left="194" w:right="167"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3154" w:type="dxa"/>
          </w:tcPr>
          <w:p w:rsidR="00D3226B" w:rsidRPr="00AE3332" w:rsidRDefault="00D3226B" w:rsidP="00AE3332">
            <w:pPr>
              <w:pStyle w:val="TableParagraph"/>
              <w:spacing w:before="10"/>
              <w:jc w:val="left"/>
              <w:rPr>
                <w:rFonts w:ascii="Arial" w:hAnsi="Arial" w:cs="Arial"/>
                <w:b/>
                <w:sz w:val="24"/>
                <w:szCs w:val="24"/>
              </w:rPr>
            </w:pPr>
          </w:p>
          <w:p w:rsidR="00D3226B" w:rsidRPr="00AE3332" w:rsidRDefault="00B22FC4" w:rsidP="00AE3332">
            <w:pPr>
              <w:pStyle w:val="TableParagraph"/>
              <w:ind w:left="909"/>
              <w:jc w:val="left"/>
              <w:rPr>
                <w:rFonts w:ascii="Arial" w:hAnsi="Arial" w:cs="Arial"/>
                <w:b/>
                <w:sz w:val="24"/>
                <w:szCs w:val="24"/>
              </w:rPr>
            </w:pPr>
            <w:r w:rsidRPr="00AE3332">
              <w:rPr>
                <w:rFonts w:ascii="Arial" w:hAnsi="Arial" w:cs="Arial"/>
                <w:b/>
                <w:sz w:val="24"/>
                <w:szCs w:val="24"/>
              </w:rPr>
              <w:t>Наименование</w:t>
            </w:r>
          </w:p>
        </w:tc>
        <w:tc>
          <w:tcPr>
            <w:tcW w:w="2311" w:type="dxa"/>
          </w:tcPr>
          <w:p w:rsidR="00D3226B" w:rsidRPr="00AE3332" w:rsidRDefault="00D3226B" w:rsidP="00AE3332">
            <w:pPr>
              <w:pStyle w:val="TableParagraph"/>
              <w:spacing w:before="10"/>
              <w:jc w:val="left"/>
              <w:rPr>
                <w:rFonts w:ascii="Arial" w:hAnsi="Arial" w:cs="Arial"/>
                <w:b/>
                <w:sz w:val="24"/>
                <w:szCs w:val="24"/>
              </w:rPr>
            </w:pPr>
          </w:p>
          <w:p w:rsidR="00D3226B" w:rsidRPr="00AE3332" w:rsidRDefault="00B22FC4" w:rsidP="00AE3332">
            <w:pPr>
              <w:pStyle w:val="TableParagraph"/>
              <w:ind w:left="251"/>
              <w:jc w:val="left"/>
              <w:rPr>
                <w:rFonts w:ascii="Arial" w:hAnsi="Arial" w:cs="Arial"/>
                <w:b/>
                <w:sz w:val="24"/>
                <w:szCs w:val="24"/>
              </w:rPr>
            </w:pPr>
            <w:r w:rsidRPr="00AE3332">
              <w:rPr>
                <w:rFonts w:ascii="Arial" w:hAnsi="Arial" w:cs="Arial"/>
                <w:b/>
                <w:sz w:val="24"/>
                <w:szCs w:val="24"/>
              </w:rPr>
              <w:t>Единицаизмерения</w:t>
            </w:r>
          </w:p>
        </w:tc>
        <w:tc>
          <w:tcPr>
            <w:tcW w:w="1913" w:type="dxa"/>
          </w:tcPr>
          <w:p w:rsidR="00D3226B" w:rsidRPr="00AE3332" w:rsidRDefault="00D3226B" w:rsidP="00AE3332">
            <w:pPr>
              <w:pStyle w:val="TableParagraph"/>
              <w:spacing w:before="9"/>
              <w:jc w:val="left"/>
              <w:rPr>
                <w:rFonts w:ascii="Arial" w:hAnsi="Arial" w:cs="Arial"/>
                <w:b/>
                <w:sz w:val="24"/>
                <w:szCs w:val="24"/>
              </w:rPr>
            </w:pPr>
          </w:p>
          <w:p w:rsidR="00D3226B" w:rsidRPr="00AE3332" w:rsidRDefault="00B22FC4" w:rsidP="00AE3332">
            <w:pPr>
              <w:pStyle w:val="TableParagraph"/>
              <w:ind w:left="518" w:right="501" w:firstLine="134"/>
              <w:jc w:val="left"/>
              <w:rPr>
                <w:rFonts w:ascii="Arial" w:hAnsi="Arial" w:cs="Arial"/>
                <w:b/>
                <w:sz w:val="24"/>
                <w:szCs w:val="24"/>
              </w:rPr>
            </w:pPr>
            <w:r w:rsidRPr="00AE3332">
              <w:rPr>
                <w:rFonts w:ascii="Arial" w:hAnsi="Arial" w:cs="Arial"/>
                <w:b/>
                <w:sz w:val="24"/>
                <w:szCs w:val="24"/>
              </w:rPr>
              <w:t>Норма(неболее)</w:t>
            </w:r>
          </w:p>
        </w:tc>
        <w:tc>
          <w:tcPr>
            <w:tcW w:w="1915" w:type="dxa"/>
          </w:tcPr>
          <w:p w:rsidR="00D3226B" w:rsidRPr="00AE3332" w:rsidRDefault="00B22FC4" w:rsidP="00AE3332">
            <w:pPr>
              <w:pStyle w:val="TableParagraph"/>
              <w:ind w:left="111" w:right="95" w:firstLine="2"/>
              <w:rPr>
                <w:rFonts w:ascii="Arial" w:hAnsi="Arial" w:cs="Arial"/>
                <w:b/>
                <w:sz w:val="24"/>
                <w:szCs w:val="24"/>
              </w:rPr>
            </w:pPr>
            <w:r w:rsidRPr="00AE3332">
              <w:rPr>
                <w:rFonts w:ascii="Arial" w:hAnsi="Arial" w:cs="Arial"/>
                <w:b/>
                <w:sz w:val="24"/>
                <w:szCs w:val="24"/>
              </w:rPr>
              <w:t>Базоваястоимость в год навсе ПО, в руб. (неболее)</w:t>
            </w:r>
          </w:p>
        </w:tc>
      </w:tr>
      <w:tr w:rsidR="00D3226B" w:rsidRPr="00AE3332">
        <w:trPr>
          <w:trHeight w:val="918"/>
        </w:trPr>
        <w:tc>
          <w:tcPr>
            <w:tcW w:w="675" w:type="dxa"/>
          </w:tcPr>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1</w:t>
            </w:r>
          </w:p>
        </w:tc>
        <w:tc>
          <w:tcPr>
            <w:tcW w:w="3154" w:type="dxa"/>
          </w:tcPr>
          <w:p w:rsidR="00D3226B" w:rsidRPr="00AE3332" w:rsidRDefault="00B22FC4" w:rsidP="00AE3332">
            <w:pPr>
              <w:pStyle w:val="TableParagraph"/>
              <w:ind w:left="316" w:right="301"/>
              <w:rPr>
                <w:rFonts w:ascii="Arial" w:hAnsi="Arial" w:cs="Arial"/>
                <w:sz w:val="24"/>
                <w:szCs w:val="24"/>
              </w:rPr>
            </w:pPr>
            <w:r w:rsidRPr="00AE3332">
              <w:rPr>
                <w:rFonts w:ascii="Arial" w:hAnsi="Arial" w:cs="Arial"/>
                <w:sz w:val="24"/>
                <w:szCs w:val="24"/>
              </w:rPr>
              <w:t>Услугиполицензированиюифункционированиясистемы</w:t>
            </w:r>
          </w:p>
          <w:p w:rsidR="00D3226B" w:rsidRPr="00AE3332" w:rsidRDefault="00B22FC4" w:rsidP="00AE3332">
            <w:pPr>
              <w:pStyle w:val="TableParagraph"/>
              <w:ind w:left="312" w:right="301"/>
              <w:rPr>
                <w:rFonts w:ascii="Arial" w:hAnsi="Arial" w:cs="Arial"/>
                <w:sz w:val="24"/>
                <w:szCs w:val="24"/>
              </w:rPr>
            </w:pPr>
            <w:r w:rsidRPr="00AE3332">
              <w:rPr>
                <w:rFonts w:ascii="Arial" w:hAnsi="Arial" w:cs="Arial"/>
                <w:sz w:val="24"/>
                <w:szCs w:val="24"/>
              </w:rPr>
              <w:t>«</w:t>
            </w:r>
            <w:r w:rsidR="00BE37E1" w:rsidRPr="00AE3332">
              <w:rPr>
                <w:rFonts w:ascii="Arial" w:hAnsi="Arial" w:cs="Arial"/>
                <w:sz w:val="24"/>
                <w:szCs w:val="24"/>
              </w:rPr>
              <w:t>1С</w:t>
            </w:r>
            <w:r w:rsidRPr="00AE3332">
              <w:rPr>
                <w:rFonts w:ascii="Arial" w:hAnsi="Arial" w:cs="Arial"/>
                <w:sz w:val="24"/>
                <w:szCs w:val="24"/>
              </w:rPr>
              <w:t>»</w:t>
            </w:r>
          </w:p>
        </w:tc>
        <w:tc>
          <w:tcPr>
            <w:tcW w:w="2311" w:type="dxa"/>
          </w:tcPr>
          <w:p w:rsidR="00D3226B" w:rsidRPr="00AE3332" w:rsidRDefault="00B22FC4" w:rsidP="00AE3332">
            <w:pPr>
              <w:pStyle w:val="TableParagraph"/>
              <w:ind w:left="107" w:right="99"/>
              <w:rPr>
                <w:rFonts w:ascii="Arial" w:hAnsi="Arial" w:cs="Arial"/>
                <w:sz w:val="24"/>
                <w:szCs w:val="24"/>
              </w:rPr>
            </w:pPr>
            <w:r w:rsidRPr="00AE3332">
              <w:rPr>
                <w:rFonts w:ascii="Arial" w:hAnsi="Arial" w:cs="Arial"/>
                <w:spacing w:val="-1"/>
                <w:sz w:val="24"/>
                <w:szCs w:val="24"/>
              </w:rPr>
              <w:t>Многопользовательский</w:t>
            </w:r>
            <w:r w:rsidRPr="00AE3332">
              <w:rPr>
                <w:rFonts w:ascii="Arial" w:hAnsi="Arial" w:cs="Arial"/>
                <w:sz w:val="24"/>
                <w:szCs w:val="24"/>
              </w:rPr>
              <w:t>иоднопользовательскийпакетпрограммного</w:t>
            </w:r>
          </w:p>
          <w:p w:rsidR="00D3226B" w:rsidRPr="00AE3332" w:rsidRDefault="00B22FC4" w:rsidP="00AE3332">
            <w:pPr>
              <w:pStyle w:val="TableParagraph"/>
              <w:ind w:left="104" w:right="99"/>
              <w:rPr>
                <w:rFonts w:ascii="Arial" w:hAnsi="Arial" w:cs="Arial"/>
                <w:sz w:val="24"/>
                <w:szCs w:val="24"/>
              </w:rPr>
            </w:pPr>
            <w:r w:rsidRPr="00AE3332">
              <w:rPr>
                <w:rFonts w:ascii="Arial" w:hAnsi="Arial" w:cs="Arial"/>
                <w:sz w:val="24"/>
                <w:szCs w:val="24"/>
              </w:rPr>
              <w:t>обеспечения</w:t>
            </w:r>
          </w:p>
        </w:tc>
        <w:tc>
          <w:tcPr>
            <w:tcW w:w="1913"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905"/>
              <w:jc w:val="left"/>
              <w:rPr>
                <w:rFonts w:ascii="Arial" w:hAnsi="Arial" w:cs="Arial"/>
                <w:sz w:val="24"/>
                <w:szCs w:val="24"/>
              </w:rPr>
            </w:pPr>
            <w:r w:rsidRPr="00AE3332">
              <w:rPr>
                <w:rFonts w:ascii="Arial" w:hAnsi="Arial" w:cs="Arial"/>
                <w:w w:val="99"/>
                <w:sz w:val="24"/>
                <w:szCs w:val="24"/>
              </w:rPr>
              <w:t>1</w:t>
            </w:r>
          </w:p>
        </w:tc>
        <w:tc>
          <w:tcPr>
            <w:tcW w:w="1915"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5F379A" w:rsidP="00AE3332">
            <w:pPr>
              <w:pStyle w:val="TableParagraph"/>
              <w:ind w:left="513" w:right="499"/>
              <w:rPr>
                <w:rFonts w:ascii="Arial" w:hAnsi="Arial" w:cs="Arial"/>
                <w:sz w:val="24"/>
                <w:szCs w:val="24"/>
              </w:rPr>
            </w:pPr>
            <w:r w:rsidRPr="00AE3332">
              <w:rPr>
                <w:rFonts w:ascii="Arial" w:hAnsi="Arial" w:cs="Arial"/>
                <w:sz w:val="24"/>
                <w:szCs w:val="24"/>
              </w:rPr>
              <w:t>20</w:t>
            </w:r>
            <w:r w:rsidR="008C1CE9" w:rsidRPr="00AE3332">
              <w:rPr>
                <w:rFonts w:ascii="Arial" w:hAnsi="Arial" w:cs="Arial"/>
                <w:sz w:val="24"/>
                <w:szCs w:val="24"/>
              </w:rPr>
              <w:t>0000,00</w:t>
            </w:r>
          </w:p>
        </w:tc>
      </w:tr>
      <w:tr w:rsidR="00D3226B" w:rsidRPr="00AE3332">
        <w:trPr>
          <w:trHeight w:val="921"/>
        </w:trPr>
        <w:tc>
          <w:tcPr>
            <w:tcW w:w="675" w:type="dxa"/>
          </w:tcPr>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2</w:t>
            </w:r>
          </w:p>
        </w:tc>
        <w:tc>
          <w:tcPr>
            <w:tcW w:w="3154" w:type="dxa"/>
          </w:tcPr>
          <w:p w:rsidR="00D3226B" w:rsidRPr="00AE3332" w:rsidRDefault="00B22FC4" w:rsidP="00AE3332">
            <w:pPr>
              <w:pStyle w:val="TableParagraph"/>
              <w:ind w:left="342" w:right="329" w:hanging="2"/>
              <w:rPr>
                <w:rFonts w:ascii="Arial" w:hAnsi="Arial" w:cs="Arial"/>
                <w:sz w:val="24"/>
                <w:szCs w:val="24"/>
              </w:rPr>
            </w:pPr>
            <w:r w:rsidRPr="00AE3332">
              <w:rPr>
                <w:rFonts w:ascii="Arial" w:hAnsi="Arial" w:cs="Arial"/>
                <w:sz w:val="24"/>
                <w:szCs w:val="24"/>
              </w:rPr>
              <w:t>Услуги по сопровождениюфункционированиясистемы</w:t>
            </w:r>
          </w:p>
          <w:p w:rsidR="00D3226B" w:rsidRPr="00AE3332" w:rsidRDefault="00B22FC4" w:rsidP="00AE3332">
            <w:pPr>
              <w:pStyle w:val="TableParagraph"/>
              <w:ind w:left="312" w:right="301"/>
              <w:rPr>
                <w:rFonts w:ascii="Arial" w:hAnsi="Arial" w:cs="Arial"/>
                <w:sz w:val="24"/>
                <w:szCs w:val="24"/>
              </w:rPr>
            </w:pPr>
            <w:r w:rsidRPr="00AE3332">
              <w:rPr>
                <w:rFonts w:ascii="Arial" w:hAnsi="Arial" w:cs="Arial"/>
                <w:sz w:val="24"/>
                <w:szCs w:val="24"/>
              </w:rPr>
              <w:t>«</w:t>
            </w:r>
            <w:r w:rsidR="00BE37E1" w:rsidRPr="00AE3332">
              <w:rPr>
                <w:rFonts w:ascii="Arial" w:hAnsi="Arial" w:cs="Arial"/>
                <w:sz w:val="24"/>
                <w:szCs w:val="24"/>
              </w:rPr>
              <w:t>1С</w:t>
            </w:r>
            <w:r w:rsidRPr="00AE3332">
              <w:rPr>
                <w:rFonts w:ascii="Arial" w:hAnsi="Arial" w:cs="Arial"/>
                <w:sz w:val="24"/>
                <w:szCs w:val="24"/>
              </w:rPr>
              <w:t>»</w:t>
            </w:r>
          </w:p>
        </w:tc>
        <w:tc>
          <w:tcPr>
            <w:tcW w:w="2311" w:type="dxa"/>
          </w:tcPr>
          <w:p w:rsidR="00D3226B" w:rsidRPr="00AE3332" w:rsidRDefault="00B22FC4" w:rsidP="00AE3332">
            <w:pPr>
              <w:pStyle w:val="TableParagraph"/>
              <w:ind w:left="107" w:right="99"/>
              <w:rPr>
                <w:rFonts w:ascii="Arial" w:hAnsi="Arial" w:cs="Arial"/>
                <w:sz w:val="24"/>
                <w:szCs w:val="24"/>
              </w:rPr>
            </w:pPr>
            <w:r w:rsidRPr="00AE3332">
              <w:rPr>
                <w:rFonts w:ascii="Arial" w:hAnsi="Arial" w:cs="Arial"/>
                <w:spacing w:val="-1"/>
                <w:sz w:val="24"/>
                <w:szCs w:val="24"/>
              </w:rPr>
              <w:t>Многопользовательский</w:t>
            </w:r>
            <w:r w:rsidRPr="00AE3332">
              <w:rPr>
                <w:rFonts w:ascii="Arial" w:hAnsi="Arial" w:cs="Arial"/>
                <w:sz w:val="24"/>
                <w:szCs w:val="24"/>
              </w:rPr>
              <w:t>иоднопользовательскийпакетпрограммного</w:t>
            </w:r>
          </w:p>
          <w:p w:rsidR="00D3226B" w:rsidRPr="00AE3332" w:rsidRDefault="00B22FC4" w:rsidP="00AE3332">
            <w:pPr>
              <w:pStyle w:val="TableParagraph"/>
              <w:ind w:left="104" w:right="99"/>
              <w:rPr>
                <w:rFonts w:ascii="Arial" w:hAnsi="Arial" w:cs="Arial"/>
                <w:sz w:val="24"/>
                <w:szCs w:val="24"/>
              </w:rPr>
            </w:pPr>
            <w:r w:rsidRPr="00AE3332">
              <w:rPr>
                <w:rFonts w:ascii="Arial" w:hAnsi="Arial" w:cs="Arial"/>
                <w:sz w:val="24"/>
                <w:szCs w:val="24"/>
              </w:rPr>
              <w:t>обеспечения</w:t>
            </w:r>
          </w:p>
        </w:tc>
        <w:tc>
          <w:tcPr>
            <w:tcW w:w="1913"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857"/>
              <w:jc w:val="left"/>
              <w:rPr>
                <w:rFonts w:ascii="Arial" w:hAnsi="Arial" w:cs="Arial"/>
                <w:sz w:val="24"/>
                <w:szCs w:val="24"/>
              </w:rPr>
            </w:pPr>
            <w:r w:rsidRPr="00AE3332">
              <w:rPr>
                <w:rFonts w:ascii="Arial" w:hAnsi="Arial" w:cs="Arial"/>
                <w:sz w:val="24"/>
                <w:szCs w:val="24"/>
              </w:rPr>
              <w:t>12</w:t>
            </w:r>
          </w:p>
        </w:tc>
        <w:tc>
          <w:tcPr>
            <w:tcW w:w="1915"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8C1CE9" w:rsidP="00AE3332">
            <w:pPr>
              <w:pStyle w:val="TableParagraph"/>
              <w:ind w:left="513" w:right="499"/>
              <w:rPr>
                <w:rFonts w:ascii="Arial" w:hAnsi="Arial" w:cs="Arial"/>
                <w:sz w:val="24"/>
                <w:szCs w:val="24"/>
              </w:rPr>
            </w:pPr>
            <w:r w:rsidRPr="00AE3332">
              <w:rPr>
                <w:rFonts w:ascii="Arial" w:hAnsi="Arial" w:cs="Arial"/>
                <w:sz w:val="24"/>
                <w:szCs w:val="24"/>
              </w:rPr>
              <w:t>50 000,00</w:t>
            </w:r>
          </w:p>
        </w:tc>
      </w:tr>
      <w:tr w:rsidR="00D3226B" w:rsidRPr="00AE3332">
        <w:trPr>
          <w:trHeight w:val="919"/>
        </w:trPr>
        <w:tc>
          <w:tcPr>
            <w:tcW w:w="675" w:type="dxa"/>
          </w:tcPr>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3</w:t>
            </w:r>
          </w:p>
        </w:tc>
        <w:tc>
          <w:tcPr>
            <w:tcW w:w="3154" w:type="dxa"/>
          </w:tcPr>
          <w:p w:rsidR="00D3226B" w:rsidRPr="00AE3332" w:rsidRDefault="00B22FC4" w:rsidP="00AE3332">
            <w:pPr>
              <w:pStyle w:val="TableParagraph"/>
              <w:ind w:left="1348" w:right="251" w:hanging="1076"/>
              <w:jc w:val="left"/>
              <w:rPr>
                <w:rFonts w:ascii="Arial" w:hAnsi="Arial" w:cs="Arial"/>
                <w:sz w:val="24"/>
                <w:szCs w:val="24"/>
              </w:rPr>
            </w:pPr>
            <w:r w:rsidRPr="00AE3332">
              <w:rPr>
                <w:rFonts w:ascii="Arial" w:hAnsi="Arial" w:cs="Arial"/>
                <w:sz w:val="24"/>
                <w:szCs w:val="24"/>
              </w:rPr>
              <w:t>Услугипообслуживаниювеб-сайта</w:t>
            </w:r>
          </w:p>
        </w:tc>
        <w:tc>
          <w:tcPr>
            <w:tcW w:w="2311" w:type="dxa"/>
          </w:tcPr>
          <w:p w:rsidR="00D3226B" w:rsidRPr="00AE3332" w:rsidRDefault="00B22FC4" w:rsidP="00AE3332">
            <w:pPr>
              <w:pStyle w:val="TableParagraph"/>
              <w:ind w:left="107" w:right="99"/>
              <w:rPr>
                <w:rFonts w:ascii="Arial" w:hAnsi="Arial" w:cs="Arial"/>
                <w:sz w:val="24"/>
                <w:szCs w:val="24"/>
              </w:rPr>
            </w:pPr>
            <w:r w:rsidRPr="00AE3332">
              <w:rPr>
                <w:rFonts w:ascii="Arial" w:hAnsi="Arial" w:cs="Arial"/>
                <w:spacing w:val="-1"/>
                <w:sz w:val="24"/>
                <w:szCs w:val="24"/>
              </w:rPr>
              <w:t>Многопользовательский</w:t>
            </w:r>
            <w:r w:rsidRPr="00AE3332">
              <w:rPr>
                <w:rFonts w:ascii="Arial" w:hAnsi="Arial" w:cs="Arial"/>
                <w:sz w:val="24"/>
                <w:szCs w:val="24"/>
              </w:rPr>
              <w:t>иоднопользовательскийпакетпрограммного</w:t>
            </w:r>
          </w:p>
          <w:p w:rsidR="00D3226B" w:rsidRPr="00AE3332" w:rsidRDefault="00B22FC4" w:rsidP="00AE3332">
            <w:pPr>
              <w:pStyle w:val="TableParagraph"/>
              <w:ind w:left="103" w:right="99"/>
              <w:rPr>
                <w:rFonts w:ascii="Arial" w:hAnsi="Arial" w:cs="Arial"/>
                <w:sz w:val="24"/>
                <w:szCs w:val="24"/>
              </w:rPr>
            </w:pPr>
            <w:r w:rsidRPr="00AE3332">
              <w:rPr>
                <w:rFonts w:ascii="Arial" w:hAnsi="Arial" w:cs="Arial"/>
                <w:sz w:val="24"/>
                <w:szCs w:val="24"/>
              </w:rPr>
              <w:t>обеспечения</w:t>
            </w:r>
          </w:p>
        </w:tc>
        <w:tc>
          <w:tcPr>
            <w:tcW w:w="1913"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857"/>
              <w:jc w:val="left"/>
              <w:rPr>
                <w:rFonts w:ascii="Arial" w:hAnsi="Arial" w:cs="Arial"/>
                <w:sz w:val="24"/>
                <w:szCs w:val="24"/>
              </w:rPr>
            </w:pPr>
            <w:r w:rsidRPr="00AE3332">
              <w:rPr>
                <w:rFonts w:ascii="Arial" w:hAnsi="Arial" w:cs="Arial"/>
                <w:sz w:val="24"/>
                <w:szCs w:val="24"/>
              </w:rPr>
              <w:t>12</w:t>
            </w:r>
          </w:p>
        </w:tc>
        <w:tc>
          <w:tcPr>
            <w:tcW w:w="1915" w:type="dxa"/>
          </w:tcPr>
          <w:p w:rsidR="00D3226B" w:rsidRPr="00AE3332" w:rsidRDefault="00D3226B" w:rsidP="00AE3332">
            <w:pPr>
              <w:pStyle w:val="TableParagraph"/>
              <w:spacing w:before="5"/>
              <w:jc w:val="left"/>
              <w:rPr>
                <w:rFonts w:ascii="Arial" w:hAnsi="Arial" w:cs="Arial"/>
                <w:b/>
                <w:sz w:val="24"/>
                <w:szCs w:val="24"/>
              </w:rPr>
            </w:pPr>
          </w:p>
          <w:p w:rsidR="00BE37E1" w:rsidRPr="00AE3332" w:rsidRDefault="005F379A" w:rsidP="00AE3332">
            <w:pPr>
              <w:pStyle w:val="TableParagraph"/>
              <w:ind w:left="515" w:right="498"/>
              <w:rPr>
                <w:rFonts w:ascii="Arial" w:hAnsi="Arial" w:cs="Arial"/>
                <w:sz w:val="24"/>
                <w:szCs w:val="24"/>
              </w:rPr>
            </w:pPr>
            <w:r w:rsidRPr="00AE3332">
              <w:rPr>
                <w:rFonts w:ascii="Arial" w:hAnsi="Arial" w:cs="Arial"/>
                <w:sz w:val="24"/>
                <w:szCs w:val="24"/>
              </w:rPr>
              <w:t>180</w:t>
            </w:r>
            <w:r w:rsidR="003A649A" w:rsidRPr="00AE3332">
              <w:rPr>
                <w:rFonts w:ascii="Arial" w:hAnsi="Arial" w:cs="Arial"/>
                <w:sz w:val="24"/>
                <w:szCs w:val="24"/>
              </w:rPr>
              <w:t>000,00</w:t>
            </w:r>
          </w:p>
        </w:tc>
      </w:tr>
      <w:tr w:rsidR="00D3226B" w:rsidRPr="00AE3332">
        <w:trPr>
          <w:trHeight w:val="921"/>
        </w:trPr>
        <w:tc>
          <w:tcPr>
            <w:tcW w:w="675" w:type="dxa"/>
          </w:tcPr>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4</w:t>
            </w:r>
          </w:p>
        </w:tc>
        <w:tc>
          <w:tcPr>
            <w:tcW w:w="3154" w:type="dxa"/>
          </w:tcPr>
          <w:p w:rsidR="00D3226B" w:rsidRPr="00AE3332" w:rsidRDefault="00B22FC4" w:rsidP="00AE3332">
            <w:pPr>
              <w:pStyle w:val="TableParagraph"/>
              <w:ind w:left="234" w:right="199" w:hanging="15"/>
              <w:jc w:val="left"/>
              <w:rPr>
                <w:rFonts w:ascii="Arial" w:hAnsi="Arial" w:cs="Arial"/>
                <w:sz w:val="24"/>
                <w:szCs w:val="24"/>
              </w:rPr>
            </w:pPr>
            <w:r w:rsidRPr="00AE3332">
              <w:rPr>
                <w:rFonts w:ascii="Arial" w:hAnsi="Arial" w:cs="Arial"/>
                <w:sz w:val="24"/>
                <w:szCs w:val="24"/>
              </w:rPr>
              <w:t>УслугинаправоиспользованияСБИСЭО–Базовый.Бюджет"</w:t>
            </w:r>
          </w:p>
        </w:tc>
        <w:tc>
          <w:tcPr>
            <w:tcW w:w="2311" w:type="dxa"/>
          </w:tcPr>
          <w:p w:rsidR="00D3226B" w:rsidRPr="00AE3332" w:rsidRDefault="00B22FC4" w:rsidP="00AE3332">
            <w:pPr>
              <w:pStyle w:val="TableParagraph"/>
              <w:ind w:left="107" w:right="99"/>
              <w:rPr>
                <w:rFonts w:ascii="Arial" w:hAnsi="Arial" w:cs="Arial"/>
                <w:sz w:val="24"/>
                <w:szCs w:val="24"/>
              </w:rPr>
            </w:pPr>
            <w:r w:rsidRPr="00AE3332">
              <w:rPr>
                <w:rFonts w:ascii="Arial" w:hAnsi="Arial" w:cs="Arial"/>
                <w:spacing w:val="-1"/>
                <w:sz w:val="24"/>
                <w:szCs w:val="24"/>
              </w:rPr>
              <w:t>Многопользовательский</w:t>
            </w:r>
            <w:r w:rsidRPr="00AE3332">
              <w:rPr>
                <w:rFonts w:ascii="Arial" w:hAnsi="Arial" w:cs="Arial"/>
                <w:sz w:val="24"/>
                <w:szCs w:val="24"/>
              </w:rPr>
              <w:t>иоднопользовательскийпакетпрограммного</w:t>
            </w:r>
          </w:p>
          <w:p w:rsidR="00D3226B" w:rsidRPr="00AE3332" w:rsidRDefault="00B22FC4" w:rsidP="00AE3332">
            <w:pPr>
              <w:pStyle w:val="TableParagraph"/>
              <w:ind w:left="104" w:right="99"/>
              <w:rPr>
                <w:rFonts w:ascii="Arial" w:hAnsi="Arial" w:cs="Arial"/>
                <w:sz w:val="24"/>
                <w:szCs w:val="24"/>
              </w:rPr>
            </w:pPr>
            <w:r w:rsidRPr="00AE3332">
              <w:rPr>
                <w:rFonts w:ascii="Arial" w:hAnsi="Arial" w:cs="Arial"/>
                <w:sz w:val="24"/>
                <w:szCs w:val="24"/>
              </w:rPr>
              <w:t>обеспечения</w:t>
            </w:r>
          </w:p>
        </w:tc>
        <w:tc>
          <w:tcPr>
            <w:tcW w:w="1913"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905"/>
              <w:jc w:val="left"/>
              <w:rPr>
                <w:rFonts w:ascii="Arial" w:hAnsi="Arial" w:cs="Arial"/>
                <w:sz w:val="24"/>
                <w:szCs w:val="24"/>
              </w:rPr>
            </w:pPr>
            <w:r w:rsidRPr="00AE3332">
              <w:rPr>
                <w:rFonts w:ascii="Arial" w:hAnsi="Arial" w:cs="Arial"/>
                <w:w w:val="99"/>
                <w:sz w:val="24"/>
                <w:szCs w:val="24"/>
              </w:rPr>
              <w:t>1</w:t>
            </w:r>
          </w:p>
        </w:tc>
        <w:tc>
          <w:tcPr>
            <w:tcW w:w="1915"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5F379A" w:rsidP="00AE3332">
            <w:pPr>
              <w:pStyle w:val="TableParagraph"/>
              <w:ind w:left="513" w:right="499"/>
              <w:rPr>
                <w:rFonts w:ascii="Arial" w:hAnsi="Arial" w:cs="Arial"/>
                <w:sz w:val="24"/>
                <w:szCs w:val="24"/>
              </w:rPr>
            </w:pPr>
            <w:r w:rsidRPr="00AE3332">
              <w:rPr>
                <w:rFonts w:ascii="Arial" w:hAnsi="Arial" w:cs="Arial"/>
                <w:sz w:val="24"/>
                <w:szCs w:val="24"/>
              </w:rPr>
              <w:t xml:space="preserve">20 </w:t>
            </w:r>
            <w:r w:rsidR="00BA54BB" w:rsidRPr="00AE3332">
              <w:rPr>
                <w:rFonts w:ascii="Arial" w:hAnsi="Arial" w:cs="Arial"/>
                <w:sz w:val="24"/>
                <w:szCs w:val="24"/>
              </w:rPr>
              <w:t>0</w:t>
            </w:r>
            <w:r w:rsidR="00B22FC4" w:rsidRPr="00AE3332">
              <w:rPr>
                <w:rFonts w:ascii="Arial" w:hAnsi="Arial" w:cs="Arial"/>
                <w:sz w:val="24"/>
                <w:szCs w:val="24"/>
              </w:rPr>
              <w:t>00,00</w:t>
            </w:r>
          </w:p>
          <w:p w:rsidR="00653424" w:rsidRPr="00AE3332" w:rsidRDefault="00653424" w:rsidP="00AE3332">
            <w:pPr>
              <w:pStyle w:val="TableParagraph"/>
              <w:ind w:left="513" w:right="499"/>
              <w:rPr>
                <w:rFonts w:ascii="Arial" w:hAnsi="Arial" w:cs="Arial"/>
                <w:sz w:val="24"/>
                <w:szCs w:val="24"/>
              </w:rPr>
            </w:pPr>
          </w:p>
        </w:tc>
      </w:tr>
      <w:tr w:rsidR="00D3226B" w:rsidRPr="00AE3332">
        <w:trPr>
          <w:trHeight w:val="918"/>
        </w:trPr>
        <w:tc>
          <w:tcPr>
            <w:tcW w:w="675" w:type="dxa"/>
          </w:tcPr>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5</w:t>
            </w:r>
          </w:p>
        </w:tc>
        <w:tc>
          <w:tcPr>
            <w:tcW w:w="3154" w:type="dxa"/>
          </w:tcPr>
          <w:p w:rsidR="00D3226B" w:rsidRPr="00AE3332" w:rsidRDefault="00B22FC4" w:rsidP="00AE3332">
            <w:pPr>
              <w:pStyle w:val="TableParagraph"/>
              <w:ind w:left="203" w:right="192" w:firstLine="2"/>
              <w:rPr>
                <w:rFonts w:ascii="Arial" w:hAnsi="Arial" w:cs="Arial"/>
                <w:sz w:val="24"/>
                <w:szCs w:val="24"/>
              </w:rPr>
            </w:pPr>
            <w:r w:rsidRPr="00AE3332">
              <w:rPr>
                <w:rFonts w:ascii="Arial" w:hAnsi="Arial" w:cs="Arial"/>
                <w:sz w:val="24"/>
                <w:szCs w:val="24"/>
              </w:rPr>
              <w:t>Услугипоизготовлениюквалифицированного (базового)сертификатаЭП</w:t>
            </w:r>
          </w:p>
        </w:tc>
        <w:tc>
          <w:tcPr>
            <w:tcW w:w="2311" w:type="dxa"/>
          </w:tcPr>
          <w:p w:rsidR="00D3226B" w:rsidRPr="00AE3332" w:rsidRDefault="00B22FC4" w:rsidP="00AE3332">
            <w:pPr>
              <w:pStyle w:val="TableParagraph"/>
              <w:ind w:left="107" w:right="99"/>
              <w:rPr>
                <w:rFonts w:ascii="Arial" w:hAnsi="Arial" w:cs="Arial"/>
                <w:sz w:val="24"/>
                <w:szCs w:val="24"/>
              </w:rPr>
            </w:pPr>
            <w:r w:rsidRPr="00AE3332">
              <w:rPr>
                <w:rFonts w:ascii="Arial" w:hAnsi="Arial" w:cs="Arial"/>
                <w:spacing w:val="-1"/>
                <w:sz w:val="24"/>
                <w:szCs w:val="24"/>
              </w:rPr>
              <w:t>Многопользовательский</w:t>
            </w:r>
            <w:r w:rsidRPr="00AE3332">
              <w:rPr>
                <w:rFonts w:ascii="Arial" w:hAnsi="Arial" w:cs="Arial"/>
                <w:sz w:val="24"/>
                <w:szCs w:val="24"/>
              </w:rPr>
              <w:t>иоднопользовательский</w:t>
            </w:r>
          </w:p>
          <w:p w:rsidR="00D3226B" w:rsidRPr="00AE3332" w:rsidRDefault="00B22FC4" w:rsidP="00AE3332">
            <w:pPr>
              <w:pStyle w:val="TableParagraph"/>
              <w:ind w:left="107" w:right="98"/>
              <w:rPr>
                <w:rFonts w:ascii="Arial" w:hAnsi="Arial" w:cs="Arial"/>
                <w:sz w:val="24"/>
                <w:szCs w:val="24"/>
              </w:rPr>
            </w:pPr>
            <w:r w:rsidRPr="00AE3332">
              <w:rPr>
                <w:rFonts w:ascii="Arial" w:hAnsi="Arial" w:cs="Arial"/>
                <w:sz w:val="24"/>
                <w:szCs w:val="24"/>
              </w:rPr>
              <w:t>пакетпрограммногообеспечения</w:t>
            </w:r>
          </w:p>
        </w:tc>
        <w:tc>
          <w:tcPr>
            <w:tcW w:w="1913" w:type="dxa"/>
          </w:tcPr>
          <w:p w:rsidR="00D3226B" w:rsidRPr="00AE3332" w:rsidRDefault="00D3226B" w:rsidP="00AE3332">
            <w:pPr>
              <w:pStyle w:val="TableParagraph"/>
              <w:spacing w:before="2"/>
              <w:jc w:val="left"/>
              <w:rPr>
                <w:rFonts w:ascii="Arial" w:hAnsi="Arial" w:cs="Arial"/>
                <w:b/>
                <w:sz w:val="24"/>
                <w:szCs w:val="24"/>
              </w:rPr>
            </w:pPr>
          </w:p>
          <w:p w:rsidR="00D3226B" w:rsidRPr="00AE3332" w:rsidRDefault="00B22FC4" w:rsidP="00AE3332">
            <w:pPr>
              <w:pStyle w:val="TableParagraph"/>
              <w:spacing w:before="1"/>
              <w:ind w:left="905"/>
              <w:jc w:val="left"/>
              <w:rPr>
                <w:rFonts w:ascii="Arial" w:hAnsi="Arial" w:cs="Arial"/>
                <w:sz w:val="24"/>
                <w:szCs w:val="24"/>
              </w:rPr>
            </w:pPr>
            <w:r w:rsidRPr="00AE3332">
              <w:rPr>
                <w:rFonts w:ascii="Arial" w:hAnsi="Arial" w:cs="Arial"/>
                <w:w w:val="99"/>
                <w:sz w:val="24"/>
                <w:szCs w:val="24"/>
              </w:rPr>
              <w:t>1</w:t>
            </w:r>
          </w:p>
        </w:tc>
        <w:tc>
          <w:tcPr>
            <w:tcW w:w="1915" w:type="dxa"/>
          </w:tcPr>
          <w:p w:rsidR="00D3226B" w:rsidRPr="00AE3332" w:rsidRDefault="00D3226B" w:rsidP="00AE3332">
            <w:pPr>
              <w:pStyle w:val="TableParagraph"/>
              <w:spacing w:before="2"/>
              <w:jc w:val="left"/>
              <w:rPr>
                <w:rFonts w:ascii="Arial" w:hAnsi="Arial" w:cs="Arial"/>
                <w:b/>
                <w:sz w:val="24"/>
                <w:szCs w:val="24"/>
              </w:rPr>
            </w:pPr>
          </w:p>
          <w:p w:rsidR="00D3226B" w:rsidRPr="00AE3332" w:rsidRDefault="00341762" w:rsidP="00AE3332">
            <w:pPr>
              <w:pStyle w:val="TableParagraph"/>
              <w:spacing w:before="1"/>
              <w:ind w:left="513" w:right="499"/>
              <w:rPr>
                <w:rFonts w:ascii="Arial" w:hAnsi="Arial" w:cs="Arial"/>
                <w:sz w:val="24"/>
                <w:szCs w:val="24"/>
              </w:rPr>
            </w:pPr>
            <w:r w:rsidRPr="00AE3332">
              <w:rPr>
                <w:rFonts w:ascii="Arial" w:hAnsi="Arial" w:cs="Arial"/>
                <w:sz w:val="24"/>
                <w:szCs w:val="24"/>
              </w:rPr>
              <w:t>100</w:t>
            </w:r>
            <w:r w:rsidR="00B22FC4" w:rsidRPr="00AE3332">
              <w:rPr>
                <w:rFonts w:ascii="Arial" w:hAnsi="Arial" w:cs="Arial"/>
                <w:sz w:val="24"/>
                <w:szCs w:val="24"/>
              </w:rPr>
              <w:t>00,00</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a7"/>
        <w:numPr>
          <w:ilvl w:val="1"/>
          <w:numId w:val="1"/>
        </w:numPr>
        <w:tabs>
          <w:tab w:val="left" w:pos="1666"/>
        </w:tabs>
        <w:ind w:right="572"/>
        <w:rPr>
          <w:rFonts w:ascii="Arial" w:hAnsi="Arial" w:cs="Arial"/>
          <w:sz w:val="24"/>
          <w:szCs w:val="24"/>
        </w:rPr>
      </w:pPr>
      <w:r w:rsidRPr="00AE3332">
        <w:rPr>
          <w:rFonts w:ascii="Arial" w:hAnsi="Arial" w:cs="Arial"/>
          <w:b/>
          <w:sz w:val="24"/>
          <w:szCs w:val="24"/>
        </w:rPr>
        <w:t>Затратынаоплатууслуг,связанныхсобеспечениембезопасностиинформации(</w:t>
      </w:r>
      <w:r w:rsidRPr="00AE3332">
        <w:rPr>
          <w:rFonts w:ascii="Arial" w:hAnsi="Arial" w:cs="Arial"/>
          <w:position w:val="2"/>
          <w:sz w:val="24"/>
          <w:szCs w:val="24"/>
        </w:rPr>
        <w:t>З</w:t>
      </w:r>
      <w:r w:rsidRPr="00AE3332">
        <w:rPr>
          <w:rFonts w:ascii="Arial" w:hAnsi="Arial" w:cs="Arial"/>
          <w:position w:val="2"/>
          <w:sz w:val="24"/>
          <w:szCs w:val="24"/>
          <w:vertAlign w:val="subscript"/>
        </w:rPr>
        <w:t>оби</w:t>
      </w:r>
      <w:r w:rsidRPr="00AE3332">
        <w:rPr>
          <w:rFonts w:ascii="Arial" w:hAnsi="Arial" w:cs="Arial"/>
          <w:b/>
          <w:sz w:val="24"/>
          <w:szCs w:val="24"/>
        </w:rPr>
        <w:t xml:space="preserve">), </w:t>
      </w:r>
      <w:r w:rsidRPr="00AE3332">
        <w:rPr>
          <w:rFonts w:ascii="Arial" w:hAnsi="Arial" w:cs="Arial"/>
          <w:sz w:val="24"/>
          <w:szCs w:val="24"/>
        </w:rPr>
        <w:t>определяютсяпо формуле:</w:t>
      </w:r>
    </w:p>
    <w:p w:rsidR="00D3226B" w:rsidRPr="00AE3332" w:rsidRDefault="00D3226B" w:rsidP="00AE3332">
      <w:pPr>
        <w:pStyle w:val="a3"/>
        <w:spacing w:before="9"/>
        <w:rPr>
          <w:rFonts w:ascii="Arial" w:hAnsi="Arial" w:cs="Arial"/>
        </w:rPr>
      </w:pPr>
    </w:p>
    <w:p w:rsidR="00D3226B" w:rsidRPr="00AE3332" w:rsidRDefault="00D3226B" w:rsidP="00AE3332">
      <w:pPr>
        <w:rPr>
          <w:rFonts w:ascii="Arial" w:hAnsi="Arial" w:cs="Arial"/>
          <w:sz w:val="24"/>
          <w:szCs w:val="24"/>
        </w:rPr>
        <w:sectPr w:rsidR="00D3226B" w:rsidRPr="00AE3332">
          <w:pgSz w:w="11910" w:h="16840"/>
          <w:pgMar w:top="760" w:right="0" w:bottom="280" w:left="600" w:header="720" w:footer="720" w:gutter="0"/>
          <w:cols w:space="720"/>
        </w:sectPr>
      </w:pPr>
    </w:p>
    <w:p w:rsidR="00D3226B" w:rsidRPr="00AE3332" w:rsidRDefault="00D3226B" w:rsidP="00AE3332">
      <w:pPr>
        <w:pStyle w:val="a3"/>
        <w:spacing w:before="6"/>
        <w:rPr>
          <w:rFonts w:ascii="Arial" w:hAnsi="Arial" w:cs="Arial"/>
        </w:rPr>
      </w:pPr>
    </w:p>
    <w:p w:rsidR="00D3226B" w:rsidRPr="00AE3332" w:rsidRDefault="00B22FC4" w:rsidP="00AE3332">
      <w:pPr>
        <w:ind w:left="1113" w:right="-16" w:hanging="40"/>
        <w:rPr>
          <w:rFonts w:ascii="Arial" w:hAnsi="Arial" w:cs="Arial"/>
          <w:sz w:val="24"/>
          <w:szCs w:val="24"/>
        </w:rPr>
      </w:pPr>
      <w:r w:rsidRPr="00AE3332">
        <w:rPr>
          <w:rFonts w:ascii="Arial" w:hAnsi="Arial" w:cs="Arial"/>
          <w:spacing w:val="-1"/>
          <w:sz w:val="24"/>
          <w:szCs w:val="24"/>
        </w:rPr>
        <w:t>где:</w:t>
      </w:r>
      <w:r w:rsidRPr="00AE3332">
        <w:rPr>
          <w:rFonts w:ascii="Arial" w:hAnsi="Arial" w:cs="Arial"/>
          <w:position w:val="7"/>
          <w:sz w:val="24"/>
          <w:szCs w:val="24"/>
        </w:rPr>
        <w:t>З</w:t>
      </w:r>
      <w:r w:rsidRPr="00AE3332">
        <w:rPr>
          <w:rFonts w:ascii="Arial" w:hAnsi="Arial" w:cs="Arial"/>
          <w:sz w:val="24"/>
          <w:szCs w:val="24"/>
        </w:rPr>
        <w:t>ат</w:t>
      </w:r>
      <w:r w:rsidRPr="00AE3332">
        <w:rPr>
          <w:rFonts w:ascii="Arial" w:hAnsi="Arial" w:cs="Arial"/>
          <w:position w:val="7"/>
          <w:sz w:val="24"/>
          <w:szCs w:val="24"/>
        </w:rPr>
        <w:t>З</w:t>
      </w:r>
      <w:r w:rsidRPr="00AE3332">
        <w:rPr>
          <w:rFonts w:ascii="Arial" w:hAnsi="Arial" w:cs="Arial"/>
          <w:sz w:val="24"/>
          <w:szCs w:val="24"/>
        </w:rPr>
        <w:t>нп</w:t>
      </w:r>
    </w:p>
    <w:p w:rsidR="00D3226B" w:rsidRPr="00AE3332" w:rsidRDefault="00B22FC4" w:rsidP="00AE3332">
      <w:pPr>
        <w:spacing w:before="95"/>
        <w:ind w:left="3391" w:right="4215"/>
        <w:jc w:val="center"/>
        <w:rPr>
          <w:rFonts w:ascii="Arial" w:hAnsi="Arial" w:cs="Arial"/>
          <w:sz w:val="24"/>
          <w:szCs w:val="24"/>
        </w:rPr>
      </w:pPr>
      <w:r w:rsidRPr="00AE3332">
        <w:rPr>
          <w:rFonts w:ascii="Arial" w:hAnsi="Arial" w:cs="Arial"/>
          <w:sz w:val="24"/>
          <w:szCs w:val="24"/>
        </w:rPr>
        <w:br w:type="column"/>
      </w:r>
      <w:r w:rsidRPr="00AE3332">
        <w:rPr>
          <w:rFonts w:ascii="Arial" w:hAnsi="Arial" w:cs="Arial"/>
          <w:w w:val="105"/>
          <w:sz w:val="24"/>
          <w:szCs w:val="24"/>
        </w:rPr>
        <w:lastRenderedPageBreak/>
        <w:t>З</w:t>
      </w:r>
      <w:r w:rsidRPr="00AE3332">
        <w:rPr>
          <w:rFonts w:ascii="Arial" w:hAnsi="Arial" w:cs="Arial"/>
          <w:w w:val="105"/>
          <w:position w:val="-6"/>
          <w:sz w:val="24"/>
          <w:szCs w:val="24"/>
        </w:rPr>
        <w:t xml:space="preserve">оби </w:t>
      </w:r>
      <w:r w:rsidRPr="00AE3332">
        <w:rPr>
          <w:rFonts w:ascii="Arial" w:hAnsi="Arial" w:cs="Arial"/>
          <w:w w:val="105"/>
          <w:sz w:val="24"/>
          <w:szCs w:val="24"/>
        </w:rPr>
        <w:t>= З</w:t>
      </w:r>
      <w:r w:rsidRPr="00AE3332">
        <w:rPr>
          <w:rFonts w:ascii="Arial" w:hAnsi="Arial" w:cs="Arial"/>
          <w:w w:val="105"/>
          <w:position w:val="-6"/>
          <w:sz w:val="24"/>
          <w:szCs w:val="24"/>
        </w:rPr>
        <w:t xml:space="preserve">ат </w:t>
      </w:r>
      <w:r w:rsidRPr="00AE3332">
        <w:rPr>
          <w:rFonts w:ascii="Arial" w:hAnsi="Arial" w:cs="Arial"/>
          <w:w w:val="105"/>
          <w:sz w:val="24"/>
          <w:szCs w:val="24"/>
        </w:rPr>
        <w:t>+З</w:t>
      </w:r>
      <w:r w:rsidRPr="00AE3332">
        <w:rPr>
          <w:rFonts w:ascii="Arial" w:hAnsi="Arial" w:cs="Arial"/>
          <w:w w:val="105"/>
          <w:position w:val="-6"/>
          <w:sz w:val="24"/>
          <w:szCs w:val="24"/>
        </w:rPr>
        <w:t xml:space="preserve">нп </w:t>
      </w:r>
      <w:r w:rsidRPr="00AE3332">
        <w:rPr>
          <w:rFonts w:ascii="Arial" w:hAnsi="Arial" w:cs="Arial"/>
          <w:w w:val="105"/>
          <w:sz w:val="24"/>
          <w:szCs w:val="24"/>
        </w:rPr>
        <w:t>+З</w:t>
      </w:r>
      <w:r w:rsidRPr="00AE3332">
        <w:rPr>
          <w:rFonts w:ascii="Arial" w:hAnsi="Arial" w:cs="Arial"/>
          <w:w w:val="105"/>
          <w:position w:val="-6"/>
          <w:sz w:val="24"/>
          <w:szCs w:val="24"/>
        </w:rPr>
        <w:t>у</w:t>
      </w:r>
      <w:r w:rsidRPr="00AE3332">
        <w:rPr>
          <w:rFonts w:ascii="Arial" w:hAnsi="Arial" w:cs="Arial"/>
          <w:w w:val="105"/>
          <w:sz w:val="24"/>
          <w:szCs w:val="24"/>
        </w:rPr>
        <w:t>,</w:t>
      </w:r>
    </w:p>
    <w:p w:rsidR="00D3226B" w:rsidRPr="00AE3332" w:rsidRDefault="00D3226B" w:rsidP="00AE3332">
      <w:pPr>
        <w:pStyle w:val="a3"/>
        <w:spacing w:before="3"/>
        <w:rPr>
          <w:rFonts w:ascii="Arial" w:hAnsi="Arial" w:cs="Arial"/>
        </w:rPr>
      </w:pPr>
    </w:p>
    <w:p w:rsidR="00D3226B" w:rsidRPr="00AE3332" w:rsidRDefault="00B22FC4" w:rsidP="00AE3332">
      <w:pPr>
        <w:pStyle w:val="a7"/>
        <w:numPr>
          <w:ilvl w:val="0"/>
          <w:numId w:val="2"/>
        </w:numPr>
        <w:tabs>
          <w:tab w:val="left" w:pos="112"/>
        </w:tabs>
        <w:ind w:left="111"/>
        <w:rPr>
          <w:rFonts w:ascii="Arial" w:hAnsi="Arial" w:cs="Arial"/>
          <w:sz w:val="24"/>
          <w:szCs w:val="24"/>
        </w:rPr>
      </w:pPr>
      <w:r w:rsidRPr="00AE3332">
        <w:rPr>
          <w:rFonts w:ascii="Arial" w:hAnsi="Arial" w:cs="Arial"/>
          <w:sz w:val="24"/>
          <w:szCs w:val="24"/>
        </w:rPr>
        <w:t>затратынапроведениеаттестационных,проверочныхиконтрольныхмероприятий;</w:t>
      </w:r>
    </w:p>
    <w:p w:rsidR="00D3226B" w:rsidRPr="00AE3332" w:rsidRDefault="00B22FC4" w:rsidP="00AE3332">
      <w:pPr>
        <w:pStyle w:val="a7"/>
        <w:numPr>
          <w:ilvl w:val="1"/>
          <w:numId w:val="2"/>
        </w:numPr>
        <w:tabs>
          <w:tab w:val="left" w:pos="278"/>
        </w:tabs>
        <w:spacing w:before="130"/>
        <w:ind w:left="277" w:hanging="193"/>
        <w:rPr>
          <w:rFonts w:ascii="Arial" w:hAnsi="Arial" w:cs="Arial"/>
          <w:sz w:val="24"/>
          <w:szCs w:val="24"/>
        </w:rPr>
      </w:pPr>
      <w:r w:rsidRPr="00AE3332">
        <w:rPr>
          <w:rFonts w:ascii="Arial" w:hAnsi="Arial" w:cs="Arial"/>
          <w:sz w:val="24"/>
          <w:szCs w:val="24"/>
        </w:rPr>
        <w:t>затратынаприобретениепростых(неисключительных)лицензийнаиспользование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B22FC4" w:rsidP="00AE3332">
      <w:pPr>
        <w:pStyle w:val="a3"/>
        <w:ind w:left="532"/>
        <w:rPr>
          <w:rFonts w:ascii="Arial" w:hAnsi="Arial" w:cs="Arial"/>
        </w:rPr>
      </w:pPr>
      <w:r w:rsidRPr="00AE3332">
        <w:rPr>
          <w:rFonts w:ascii="Arial" w:hAnsi="Arial" w:cs="Arial"/>
        </w:rPr>
        <w:lastRenderedPageBreak/>
        <w:t>программногообеспеченияпозащитеинформации;</w:t>
      </w:r>
    </w:p>
    <w:p w:rsidR="00D3226B" w:rsidRPr="00AE3332" w:rsidRDefault="00B22FC4" w:rsidP="00AE3332">
      <w:pPr>
        <w:pStyle w:val="a3"/>
        <w:spacing w:before="26"/>
        <w:ind w:left="1114"/>
        <w:rPr>
          <w:rFonts w:ascii="Arial" w:hAnsi="Arial" w:cs="Arial"/>
        </w:rPr>
      </w:pPr>
      <w:r w:rsidRPr="00AE3332">
        <w:rPr>
          <w:rFonts w:ascii="Arial" w:hAnsi="Arial" w:cs="Arial"/>
          <w:position w:val="2"/>
        </w:rPr>
        <w:t>З</w:t>
      </w:r>
      <w:r w:rsidRPr="00AE3332">
        <w:rPr>
          <w:rFonts w:ascii="Arial" w:hAnsi="Arial" w:cs="Arial"/>
          <w:position w:val="2"/>
          <w:vertAlign w:val="subscript"/>
        </w:rPr>
        <w:t>у</w:t>
      </w:r>
      <w:r w:rsidRPr="00AE3332">
        <w:rPr>
          <w:rFonts w:ascii="Arial" w:hAnsi="Arial" w:cs="Arial"/>
        </w:rPr>
        <w:t>-затраты наприобретениеуслугпо защите информации.</w:t>
      </w:r>
    </w:p>
    <w:p w:rsidR="00D3226B" w:rsidRPr="00AE3332" w:rsidRDefault="00B22FC4" w:rsidP="00AE3332">
      <w:pPr>
        <w:pStyle w:val="a3"/>
        <w:spacing w:before="101"/>
        <w:ind w:left="1073"/>
        <w:rPr>
          <w:rFonts w:ascii="Arial" w:hAnsi="Arial" w:cs="Arial"/>
        </w:rPr>
      </w:pPr>
      <w:r w:rsidRPr="00AE3332">
        <w:rPr>
          <w:rFonts w:ascii="Arial" w:hAnsi="Arial" w:cs="Arial"/>
          <w:spacing w:val="-1"/>
        </w:rPr>
        <w:t>Затратына приобретение</w:t>
      </w:r>
      <w:r w:rsidRPr="00AE3332">
        <w:rPr>
          <w:rFonts w:ascii="Arial" w:hAnsi="Arial" w:cs="Arial"/>
        </w:rPr>
        <w:t>услугпо защитеинформации (</w:t>
      </w:r>
      <w:r w:rsidRPr="00AE3332">
        <w:rPr>
          <w:rFonts w:ascii="Arial" w:hAnsi="Arial" w:cs="Arial"/>
          <w:position w:val="2"/>
        </w:rPr>
        <w:t>З</w:t>
      </w:r>
      <w:r w:rsidRPr="00AE3332">
        <w:rPr>
          <w:rFonts w:ascii="Arial" w:hAnsi="Arial" w:cs="Arial"/>
          <w:position w:val="2"/>
          <w:vertAlign w:val="subscript"/>
        </w:rPr>
        <w:t>у</w:t>
      </w:r>
      <w:r w:rsidRPr="00AE3332">
        <w:rPr>
          <w:rFonts w:ascii="Arial" w:hAnsi="Arial" w:cs="Arial"/>
        </w:rPr>
        <w:t>)определяются по формуле:</w:t>
      </w:r>
    </w:p>
    <w:p w:rsidR="00D3226B" w:rsidRPr="00AE3332" w:rsidRDefault="00D3226B" w:rsidP="00AE3332">
      <w:pPr>
        <w:pStyle w:val="a3"/>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5"/>
        <w:rPr>
          <w:rFonts w:ascii="Arial" w:hAnsi="Arial" w:cs="Arial"/>
        </w:rPr>
      </w:pPr>
    </w:p>
    <w:p w:rsidR="00D3226B" w:rsidRPr="00AE3332" w:rsidRDefault="00B22FC4" w:rsidP="00AE3332">
      <w:pPr>
        <w:ind w:left="1109" w:hanging="37"/>
        <w:jc w:val="both"/>
        <w:rPr>
          <w:rFonts w:ascii="Arial" w:hAnsi="Arial" w:cs="Arial"/>
          <w:sz w:val="24"/>
          <w:szCs w:val="24"/>
        </w:rPr>
      </w:pPr>
      <w:r w:rsidRPr="00AE3332">
        <w:rPr>
          <w:rFonts w:ascii="Arial" w:hAnsi="Arial" w:cs="Arial"/>
          <w:spacing w:val="-1"/>
          <w:sz w:val="24"/>
          <w:szCs w:val="24"/>
        </w:rPr>
        <w:t>где:</w:t>
      </w:r>
      <w:r w:rsidRPr="00AE3332">
        <w:rPr>
          <w:rFonts w:ascii="Arial" w:hAnsi="Arial" w:cs="Arial"/>
          <w:position w:val="7"/>
          <w:sz w:val="24"/>
          <w:szCs w:val="24"/>
        </w:rPr>
        <w:t>Q</w:t>
      </w:r>
      <w:r w:rsidRPr="00AE3332">
        <w:rPr>
          <w:rFonts w:ascii="Arial" w:hAnsi="Arial" w:cs="Arial"/>
          <w:sz w:val="24"/>
          <w:szCs w:val="24"/>
        </w:rPr>
        <w:t>i у</w:t>
      </w:r>
      <w:r w:rsidRPr="00AE3332">
        <w:rPr>
          <w:rFonts w:ascii="Arial" w:hAnsi="Arial" w:cs="Arial"/>
          <w:position w:val="7"/>
          <w:sz w:val="24"/>
          <w:szCs w:val="24"/>
        </w:rPr>
        <w:t>Р</w:t>
      </w:r>
      <w:r w:rsidRPr="00AE3332">
        <w:rPr>
          <w:rFonts w:ascii="Arial" w:hAnsi="Arial" w:cs="Arial"/>
          <w:sz w:val="24"/>
          <w:szCs w:val="24"/>
        </w:rPr>
        <w:t>iу</w:t>
      </w:r>
    </w:p>
    <w:p w:rsidR="00D3226B" w:rsidRPr="00AE3332" w:rsidRDefault="00B22FC4" w:rsidP="00AE3332">
      <w:pPr>
        <w:pStyle w:val="a3"/>
        <w:spacing w:before="2" w:after="24"/>
        <w:rPr>
          <w:rFonts w:ascii="Arial" w:hAnsi="Arial" w:cs="Arial"/>
        </w:rPr>
      </w:pPr>
      <w:r w:rsidRPr="00AE3332">
        <w:rPr>
          <w:rFonts w:ascii="Arial" w:hAnsi="Arial" w:cs="Arial"/>
        </w:rPr>
        <w:br w:type="column"/>
      </w:r>
    </w:p>
    <w:p w:rsidR="00D3226B" w:rsidRPr="00AE3332" w:rsidRDefault="0086453F" w:rsidP="00AE3332">
      <w:pPr>
        <w:pStyle w:val="a3"/>
        <w:ind w:left="4185"/>
        <w:rPr>
          <w:rFonts w:ascii="Arial" w:hAnsi="Arial" w:cs="Arial"/>
        </w:rPr>
      </w:pPr>
      <w:r w:rsidRPr="00AE3332">
        <w:rPr>
          <w:rFonts w:ascii="Arial" w:hAnsi="Arial" w:cs="Arial"/>
          <w:position w:val="-2"/>
        </w:rPr>
      </w:r>
      <w:r w:rsidRPr="00AE3332">
        <w:rPr>
          <w:rFonts w:ascii="Arial" w:hAnsi="Arial" w:cs="Arial"/>
          <w:position w:val="-2"/>
        </w:rPr>
        <w:pict>
          <v:shape id="_x0000_s1276" type="#_x0000_t202" style="width:3.8pt;height:8.35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sz w:val="15"/>
                    </w:rPr>
                    <w:t>n</w:t>
                  </w:r>
                </w:p>
              </w:txbxContent>
            </v:textbox>
            <w10:wrap type="none"/>
            <w10:anchorlock/>
          </v:shape>
        </w:pict>
      </w:r>
    </w:p>
    <w:p w:rsidR="00D3226B" w:rsidRPr="00AE3332" w:rsidRDefault="00B22FC4" w:rsidP="00AE3332">
      <w:pPr>
        <w:ind w:left="3554" w:right="4369"/>
        <w:jc w:val="center"/>
        <w:rPr>
          <w:rFonts w:ascii="Arial" w:hAnsi="Arial" w:cs="Arial"/>
          <w:sz w:val="24"/>
          <w:szCs w:val="24"/>
        </w:rPr>
      </w:pPr>
      <w:r w:rsidRPr="00AE3332">
        <w:rPr>
          <w:rFonts w:ascii="Arial" w:hAnsi="Arial" w:cs="Arial"/>
          <w:spacing w:val="9"/>
          <w:sz w:val="24"/>
          <w:szCs w:val="24"/>
        </w:rPr>
        <w:t>З</w:t>
      </w:r>
      <w:r w:rsidRPr="00AE3332">
        <w:rPr>
          <w:rFonts w:ascii="Arial" w:hAnsi="Arial" w:cs="Arial"/>
          <w:position w:val="-6"/>
          <w:sz w:val="24"/>
          <w:szCs w:val="24"/>
        </w:rPr>
        <w:t xml:space="preserve">у </w:t>
      </w:r>
      <w:r w:rsidRPr="00AE3332">
        <w:rPr>
          <w:rFonts w:ascii="Arial" w:hAnsi="Arial" w:cs="Arial"/>
          <w:sz w:val="24"/>
          <w:szCs w:val="24"/>
        </w:rPr>
        <w:t>=</w:t>
      </w:r>
      <w:r w:rsidRPr="00AE3332">
        <w:rPr>
          <w:rFonts w:ascii="Arial" w:hAnsi="Arial" w:cs="Arial"/>
          <w:spacing w:val="30"/>
          <w:position w:val="-5"/>
          <w:sz w:val="24"/>
          <w:szCs w:val="24"/>
        </w:rPr>
        <w:t></w:t>
      </w:r>
      <w:r w:rsidRPr="00AE3332">
        <w:rPr>
          <w:rFonts w:ascii="Arial" w:hAnsi="Arial" w:cs="Arial"/>
          <w:spacing w:val="4"/>
          <w:sz w:val="24"/>
          <w:szCs w:val="24"/>
        </w:rPr>
        <w:t>Q</w:t>
      </w:r>
      <w:r w:rsidRPr="00AE3332">
        <w:rPr>
          <w:rFonts w:ascii="Arial" w:hAnsi="Arial" w:cs="Arial"/>
          <w:position w:val="-6"/>
          <w:sz w:val="24"/>
          <w:szCs w:val="24"/>
        </w:rPr>
        <w:t xml:space="preserve">i у </w:t>
      </w:r>
      <w:r w:rsidRPr="00AE3332">
        <w:rPr>
          <w:rFonts w:ascii="Arial" w:hAnsi="Arial" w:cs="Arial"/>
          <w:sz w:val="24"/>
          <w:szCs w:val="24"/>
        </w:rPr>
        <w:t>×</w:t>
      </w:r>
      <w:r w:rsidRPr="00AE3332">
        <w:rPr>
          <w:rFonts w:ascii="Arial" w:hAnsi="Arial" w:cs="Arial"/>
          <w:spacing w:val="6"/>
          <w:sz w:val="24"/>
          <w:szCs w:val="24"/>
        </w:rPr>
        <w:t>Р</w:t>
      </w:r>
      <w:r w:rsidRPr="00AE3332">
        <w:rPr>
          <w:rFonts w:ascii="Arial" w:hAnsi="Arial" w:cs="Arial"/>
          <w:position w:val="-6"/>
          <w:sz w:val="24"/>
          <w:szCs w:val="24"/>
        </w:rPr>
        <w:t>i у</w:t>
      </w:r>
      <w:r w:rsidRPr="00AE3332">
        <w:rPr>
          <w:rFonts w:ascii="Arial" w:hAnsi="Arial" w:cs="Arial"/>
          <w:sz w:val="24"/>
          <w:szCs w:val="24"/>
        </w:rPr>
        <w:t>,</w:t>
      </w:r>
    </w:p>
    <w:p w:rsidR="00D3226B" w:rsidRPr="00AE3332" w:rsidRDefault="00B22FC4" w:rsidP="00AE3332">
      <w:pPr>
        <w:ind w:left="2877" w:right="4215"/>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7"/>
        <w:numPr>
          <w:ilvl w:val="1"/>
          <w:numId w:val="2"/>
        </w:numPr>
        <w:tabs>
          <w:tab w:val="left" w:pos="201"/>
        </w:tabs>
        <w:ind w:left="200" w:hanging="140"/>
        <w:rPr>
          <w:rFonts w:ascii="Arial" w:hAnsi="Arial" w:cs="Arial"/>
          <w:sz w:val="24"/>
          <w:szCs w:val="24"/>
        </w:rPr>
      </w:pPr>
      <w:r w:rsidRPr="00AE3332">
        <w:rPr>
          <w:rFonts w:ascii="Arial" w:hAnsi="Arial" w:cs="Arial"/>
          <w:sz w:val="24"/>
          <w:szCs w:val="24"/>
        </w:rPr>
        <w:lastRenderedPageBreak/>
        <w:t>количествоприобретаемых услугпозащитеинформации;</w:t>
      </w:r>
    </w:p>
    <w:p w:rsidR="00D3226B" w:rsidRPr="00AE3332" w:rsidRDefault="00B22FC4" w:rsidP="00AE3332">
      <w:pPr>
        <w:pStyle w:val="a7"/>
        <w:numPr>
          <w:ilvl w:val="1"/>
          <w:numId w:val="2"/>
        </w:numPr>
        <w:tabs>
          <w:tab w:val="left" w:pos="172"/>
        </w:tabs>
        <w:spacing w:before="144"/>
        <w:ind w:left="171" w:hanging="140"/>
        <w:rPr>
          <w:rFonts w:ascii="Arial" w:hAnsi="Arial" w:cs="Arial"/>
          <w:sz w:val="24"/>
          <w:szCs w:val="24"/>
        </w:rPr>
      </w:pPr>
      <w:r w:rsidRPr="00AE3332">
        <w:rPr>
          <w:rFonts w:ascii="Arial" w:hAnsi="Arial" w:cs="Arial"/>
          <w:sz w:val="24"/>
          <w:szCs w:val="24"/>
        </w:rPr>
        <w:t>ценаединицыуслуги позащитеинформации.</w:t>
      </w:r>
    </w:p>
    <w:p w:rsidR="00D3226B" w:rsidRPr="00AE3332" w:rsidRDefault="00D3226B" w:rsidP="00AE3332">
      <w:pPr>
        <w:pStyle w:val="a3"/>
        <w:rPr>
          <w:rFonts w:ascii="Arial" w:hAnsi="Arial" w:cs="Arial"/>
        </w:rPr>
      </w:pPr>
    </w:p>
    <w:p w:rsidR="00D3226B" w:rsidRPr="00AE3332" w:rsidRDefault="00B22FC4" w:rsidP="00AE3332">
      <w:pPr>
        <w:pStyle w:val="31"/>
        <w:ind w:left="819"/>
        <w:rPr>
          <w:rFonts w:ascii="Arial" w:hAnsi="Arial" w:cs="Arial"/>
        </w:rPr>
      </w:pPr>
      <w:r w:rsidRPr="00AE3332">
        <w:rPr>
          <w:rFonts w:ascii="Arial" w:hAnsi="Arial" w:cs="Arial"/>
        </w:rPr>
        <w:t>Нормативы,применяемыеприрасчетенормативныхзатрат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B22FC4" w:rsidP="00AE3332">
      <w:pPr>
        <w:spacing w:before="64"/>
        <w:ind w:left="757" w:right="259"/>
        <w:jc w:val="center"/>
        <w:rPr>
          <w:rFonts w:ascii="Arial" w:hAnsi="Arial" w:cs="Arial"/>
          <w:b/>
          <w:sz w:val="24"/>
          <w:szCs w:val="24"/>
        </w:rPr>
      </w:pPr>
      <w:r w:rsidRPr="00AE3332">
        <w:rPr>
          <w:rFonts w:ascii="Arial" w:hAnsi="Arial" w:cs="Arial"/>
          <w:b/>
          <w:sz w:val="24"/>
          <w:szCs w:val="24"/>
        </w:rPr>
        <w:lastRenderedPageBreak/>
        <w:t>наоплатууслуг,связанныхсобеспечениембезопасностиинформации</w:t>
      </w:r>
    </w:p>
    <w:p w:rsidR="00D3226B" w:rsidRPr="00AE3332" w:rsidRDefault="00D3226B" w:rsidP="00AE3332">
      <w:pPr>
        <w:pStyle w:val="a3"/>
        <w:spacing w:before="4"/>
        <w:rPr>
          <w:rFonts w:ascii="Arial" w:hAnsi="Arial" w:cs="Arial"/>
          <w:b/>
        </w:rPr>
      </w:pPr>
    </w:p>
    <w:tbl>
      <w:tblPr>
        <w:tblStyle w:val="TableNormal"/>
        <w:tblW w:w="0" w:type="auto"/>
        <w:tblInd w:w="9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3"/>
        <w:gridCol w:w="2928"/>
        <w:gridCol w:w="1404"/>
        <w:gridCol w:w="2282"/>
        <w:gridCol w:w="2124"/>
      </w:tblGrid>
      <w:tr w:rsidR="00D3226B" w:rsidRPr="00AE3332">
        <w:trPr>
          <w:trHeight w:val="777"/>
        </w:trPr>
        <w:tc>
          <w:tcPr>
            <w:tcW w:w="583" w:type="dxa"/>
          </w:tcPr>
          <w:p w:rsidR="00D3226B" w:rsidRPr="00AE3332" w:rsidRDefault="00B22FC4" w:rsidP="00AE3332">
            <w:pPr>
              <w:pStyle w:val="TableParagraph"/>
              <w:spacing w:before="158"/>
              <w:ind w:left="151" w:right="118"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2928" w:type="dxa"/>
          </w:tcPr>
          <w:p w:rsidR="00D3226B" w:rsidRPr="00AE3332" w:rsidRDefault="00D3226B" w:rsidP="00AE3332">
            <w:pPr>
              <w:pStyle w:val="TableParagraph"/>
              <w:spacing w:before="2"/>
              <w:jc w:val="left"/>
              <w:rPr>
                <w:rFonts w:ascii="Arial" w:hAnsi="Arial" w:cs="Arial"/>
                <w:b/>
                <w:sz w:val="24"/>
                <w:szCs w:val="24"/>
              </w:rPr>
            </w:pPr>
          </w:p>
          <w:p w:rsidR="00D3226B" w:rsidRPr="00AE3332" w:rsidRDefault="00B22FC4" w:rsidP="00AE3332">
            <w:pPr>
              <w:pStyle w:val="TableParagraph"/>
              <w:ind w:left="794"/>
              <w:jc w:val="left"/>
              <w:rPr>
                <w:rFonts w:ascii="Arial" w:hAnsi="Arial" w:cs="Arial"/>
                <w:b/>
                <w:sz w:val="24"/>
                <w:szCs w:val="24"/>
              </w:rPr>
            </w:pPr>
            <w:r w:rsidRPr="00AE3332">
              <w:rPr>
                <w:rFonts w:ascii="Arial" w:hAnsi="Arial" w:cs="Arial"/>
                <w:b/>
                <w:sz w:val="24"/>
                <w:szCs w:val="24"/>
              </w:rPr>
              <w:t>Наименование</w:t>
            </w:r>
          </w:p>
        </w:tc>
        <w:tc>
          <w:tcPr>
            <w:tcW w:w="1404" w:type="dxa"/>
          </w:tcPr>
          <w:p w:rsidR="00D3226B" w:rsidRPr="00AE3332" w:rsidRDefault="00B22FC4" w:rsidP="00AE3332">
            <w:pPr>
              <w:pStyle w:val="TableParagraph"/>
              <w:spacing w:before="158"/>
              <w:ind w:left="221" w:right="202" w:firstLine="84"/>
              <w:jc w:val="left"/>
              <w:rPr>
                <w:rFonts w:ascii="Arial" w:hAnsi="Arial" w:cs="Arial"/>
                <w:b/>
                <w:sz w:val="24"/>
                <w:szCs w:val="24"/>
              </w:rPr>
            </w:pPr>
            <w:r w:rsidRPr="00AE3332">
              <w:rPr>
                <w:rFonts w:ascii="Arial" w:hAnsi="Arial" w:cs="Arial"/>
                <w:b/>
                <w:sz w:val="24"/>
                <w:szCs w:val="24"/>
              </w:rPr>
              <w:t>Единица</w:t>
            </w:r>
            <w:r w:rsidRPr="00AE3332">
              <w:rPr>
                <w:rFonts w:ascii="Arial" w:hAnsi="Arial" w:cs="Arial"/>
                <w:b/>
                <w:spacing w:val="-1"/>
                <w:sz w:val="24"/>
                <w:szCs w:val="24"/>
              </w:rPr>
              <w:t>измерения</w:t>
            </w:r>
          </w:p>
        </w:tc>
        <w:tc>
          <w:tcPr>
            <w:tcW w:w="2282" w:type="dxa"/>
          </w:tcPr>
          <w:p w:rsidR="00D3226B" w:rsidRPr="00AE3332" w:rsidRDefault="00D3226B" w:rsidP="00AE3332">
            <w:pPr>
              <w:pStyle w:val="TableParagraph"/>
              <w:spacing w:before="7"/>
              <w:jc w:val="left"/>
              <w:rPr>
                <w:rFonts w:ascii="Arial" w:hAnsi="Arial" w:cs="Arial"/>
                <w:b/>
                <w:sz w:val="24"/>
                <w:szCs w:val="24"/>
              </w:rPr>
            </w:pPr>
          </w:p>
          <w:p w:rsidR="00D3226B" w:rsidRPr="00AE3332" w:rsidRDefault="00B22FC4" w:rsidP="00AE3332">
            <w:pPr>
              <w:pStyle w:val="TableParagraph"/>
              <w:ind w:left="111" w:right="97"/>
              <w:rPr>
                <w:rFonts w:ascii="Arial" w:hAnsi="Arial" w:cs="Arial"/>
                <w:b/>
                <w:sz w:val="24"/>
                <w:szCs w:val="24"/>
              </w:rPr>
            </w:pPr>
            <w:r w:rsidRPr="00AE3332">
              <w:rPr>
                <w:rFonts w:ascii="Arial" w:hAnsi="Arial" w:cs="Arial"/>
                <w:b/>
                <w:sz w:val="24"/>
                <w:szCs w:val="24"/>
              </w:rPr>
              <w:t>Нормавгод(неболее)</w:t>
            </w:r>
          </w:p>
        </w:tc>
        <w:tc>
          <w:tcPr>
            <w:tcW w:w="2124" w:type="dxa"/>
          </w:tcPr>
          <w:p w:rsidR="00D3226B" w:rsidRPr="00AE3332" w:rsidRDefault="00B22FC4" w:rsidP="00AE3332">
            <w:pPr>
              <w:pStyle w:val="TableParagraph"/>
              <w:spacing w:before="156"/>
              <w:ind w:left="328" w:right="315" w:firstLine="55"/>
              <w:jc w:val="left"/>
              <w:rPr>
                <w:rFonts w:ascii="Arial" w:hAnsi="Arial" w:cs="Arial"/>
                <w:b/>
                <w:sz w:val="24"/>
                <w:szCs w:val="24"/>
              </w:rPr>
            </w:pPr>
            <w:r w:rsidRPr="00AE3332">
              <w:rPr>
                <w:rFonts w:ascii="Arial" w:hAnsi="Arial" w:cs="Arial"/>
                <w:b/>
                <w:sz w:val="24"/>
                <w:szCs w:val="24"/>
              </w:rPr>
              <w:t>Стоимость(неболее)руб,вгод</w:t>
            </w:r>
          </w:p>
        </w:tc>
      </w:tr>
      <w:tr w:rsidR="00D3226B" w:rsidRPr="00AE3332">
        <w:trPr>
          <w:trHeight w:val="719"/>
        </w:trPr>
        <w:tc>
          <w:tcPr>
            <w:tcW w:w="583"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right="1"/>
              <w:jc w:val="right"/>
              <w:rPr>
                <w:rFonts w:ascii="Arial" w:hAnsi="Arial" w:cs="Arial"/>
                <w:sz w:val="24"/>
                <w:szCs w:val="24"/>
              </w:rPr>
            </w:pPr>
            <w:r w:rsidRPr="00AE3332">
              <w:rPr>
                <w:rFonts w:ascii="Arial" w:hAnsi="Arial" w:cs="Arial"/>
                <w:w w:val="99"/>
                <w:sz w:val="24"/>
                <w:szCs w:val="24"/>
              </w:rPr>
              <w:t>1</w:t>
            </w:r>
          </w:p>
        </w:tc>
        <w:tc>
          <w:tcPr>
            <w:tcW w:w="2928" w:type="dxa"/>
          </w:tcPr>
          <w:p w:rsidR="00D3226B" w:rsidRPr="00AE3332" w:rsidRDefault="00B22FC4" w:rsidP="00AE3332">
            <w:pPr>
              <w:pStyle w:val="TableParagraph"/>
              <w:ind w:left="117" w:right="108"/>
              <w:rPr>
                <w:rFonts w:ascii="Arial" w:hAnsi="Arial" w:cs="Arial"/>
                <w:sz w:val="24"/>
                <w:szCs w:val="24"/>
              </w:rPr>
            </w:pPr>
            <w:r w:rsidRPr="00AE3332">
              <w:rPr>
                <w:rFonts w:ascii="Arial" w:hAnsi="Arial" w:cs="Arial"/>
                <w:sz w:val="24"/>
                <w:szCs w:val="24"/>
              </w:rPr>
              <w:t>Услугипосозданиюкомплексасредств защиты информацииобъектаинформатизации</w:t>
            </w:r>
          </w:p>
        </w:tc>
        <w:tc>
          <w:tcPr>
            <w:tcW w:w="1404"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left="451" w:right="444"/>
              <w:rPr>
                <w:rFonts w:ascii="Arial" w:hAnsi="Arial" w:cs="Arial"/>
                <w:sz w:val="24"/>
                <w:szCs w:val="24"/>
              </w:rPr>
            </w:pPr>
            <w:r w:rsidRPr="00AE3332">
              <w:rPr>
                <w:rFonts w:ascii="Arial" w:hAnsi="Arial" w:cs="Arial"/>
                <w:sz w:val="24"/>
                <w:szCs w:val="24"/>
              </w:rPr>
              <w:t>Усл.</w:t>
            </w:r>
          </w:p>
        </w:tc>
        <w:tc>
          <w:tcPr>
            <w:tcW w:w="2282"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left="13"/>
              <w:rPr>
                <w:rFonts w:ascii="Arial" w:hAnsi="Arial" w:cs="Arial"/>
                <w:sz w:val="24"/>
                <w:szCs w:val="24"/>
              </w:rPr>
            </w:pPr>
            <w:r w:rsidRPr="00AE3332">
              <w:rPr>
                <w:rFonts w:ascii="Arial" w:hAnsi="Arial" w:cs="Arial"/>
                <w:w w:val="99"/>
                <w:sz w:val="24"/>
                <w:szCs w:val="24"/>
              </w:rPr>
              <w:t>1</w:t>
            </w:r>
          </w:p>
        </w:tc>
        <w:tc>
          <w:tcPr>
            <w:tcW w:w="2124"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341762" w:rsidP="00AE3332">
            <w:pPr>
              <w:pStyle w:val="TableParagraph"/>
              <w:ind w:left="664"/>
              <w:jc w:val="left"/>
              <w:rPr>
                <w:rFonts w:ascii="Arial" w:hAnsi="Arial" w:cs="Arial"/>
                <w:sz w:val="24"/>
                <w:szCs w:val="24"/>
              </w:rPr>
            </w:pPr>
            <w:r w:rsidRPr="00AE3332">
              <w:rPr>
                <w:rFonts w:ascii="Arial" w:hAnsi="Arial" w:cs="Arial"/>
                <w:sz w:val="24"/>
                <w:szCs w:val="24"/>
              </w:rPr>
              <w:t>50</w:t>
            </w:r>
            <w:r w:rsidR="00B22FC4" w:rsidRPr="00AE3332">
              <w:rPr>
                <w:rFonts w:ascii="Arial" w:hAnsi="Arial" w:cs="Arial"/>
                <w:sz w:val="24"/>
                <w:szCs w:val="24"/>
              </w:rPr>
              <w:t>000,00</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a7"/>
        <w:numPr>
          <w:ilvl w:val="1"/>
          <w:numId w:val="1"/>
        </w:numPr>
        <w:tabs>
          <w:tab w:val="left" w:pos="1816"/>
          <w:tab w:val="left" w:pos="1817"/>
          <w:tab w:val="left" w:pos="3004"/>
          <w:tab w:val="left" w:pos="3522"/>
          <w:tab w:val="left" w:pos="5025"/>
          <w:tab w:val="left" w:pos="7134"/>
          <w:tab w:val="left" w:pos="8858"/>
          <w:tab w:val="left" w:pos="9261"/>
        </w:tabs>
        <w:ind w:right="567"/>
        <w:rPr>
          <w:rFonts w:ascii="Arial" w:hAnsi="Arial" w:cs="Arial"/>
          <w:sz w:val="24"/>
          <w:szCs w:val="24"/>
        </w:rPr>
      </w:pPr>
      <w:r w:rsidRPr="00AE3332">
        <w:rPr>
          <w:rFonts w:ascii="Arial" w:hAnsi="Arial" w:cs="Arial"/>
          <w:b/>
          <w:sz w:val="24"/>
          <w:szCs w:val="24"/>
        </w:rPr>
        <w:t>Затраты</w:t>
      </w:r>
      <w:r w:rsidRPr="00AE3332">
        <w:rPr>
          <w:rFonts w:ascii="Arial" w:hAnsi="Arial" w:cs="Arial"/>
          <w:b/>
          <w:sz w:val="24"/>
          <w:szCs w:val="24"/>
        </w:rPr>
        <w:tab/>
        <w:t>на</w:t>
      </w:r>
      <w:r w:rsidRPr="00AE3332">
        <w:rPr>
          <w:rFonts w:ascii="Arial" w:hAnsi="Arial" w:cs="Arial"/>
          <w:b/>
          <w:sz w:val="24"/>
          <w:szCs w:val="24"/>
        </w:rPr>
        <w:tab/>
        <w:t>проведение</w:t>
      </w:r>
      <w:r w:rsidRPr="00AE3332">
        <w:rPr>
          <w:rFonts w:ascii="Arial" w:hAnsi="Arial" w:cs="Arial"/>
          <w:b/>
          <w:sz w:val="24"/>
          <w:szCs w:val="24"/>
        </w:rPr>
        <w:tab/>
        <w:t>аттестационных,</w:t>
      </w:r>
      <w:r w:rsidRPr="00AE3332">
        <w:rPr>
          <w:rFonts w:ascii="Arial" w:hAnsi="Arial" w:cs="Arial"/>
          <w:b/>
          <w:sz w:val="24"/>
          <w:szCs w:val="24"/>
        </w:rPr>
        <w:tab/>
        <w:t>проверочных</w:t>
      </w:r>
      <w:r w:rsidRPr="00AE3332">
        <w:rPr>
          <w:rFonts w:ascii="Arial" w:hAnsi="Arial" w:cs="Arial"/>
          <w:b/>
          <w:sz w:val="24"/>
          <w:szCs w:val="24"/>
        </w:rPr>
        <w:tab/>
        <w:t>и</w:t>
      </w:r>
      <w:r w:rsidRPr="00AE3332">
        <w:rPr>
          <w:rFonts w:ascii="Arial" w:hAnsi="Arial" w:cs="Arial"/>
          <w:b/>
          <w:sz w:val="24"/>
          <w:szCs w:val="24"/>
        </w:rPr>
        <w:tab/>
      </w:r>
      <w:r w:rsidRPr="00AE3332">
        <w:rPr>
          <w:rFonts w:ascii="Arial" w:hAnsi="Arial" w:cs="Arial"/>
          <w:b/>
          <w:spacing w:val="-1"/>
          <w:sz w:val="24"/>
          <w:szCs w:val="24"/>
        </w:rPr>
        <w:t>контрольных</w:t>
      </w:r>
      <w:r w:rsidRPr="00AE3332">
        <w:rPr>
          <w:rFonts w:ascii="Arial" w:hAnsi="Arial" w:cs="Arial"/>
          <w:b/>
          <w:sz w:val="24"/>
          <w:szCs w:val="24"/>
        </w:rPr>
        <w:t>мероприятий(</w:t>
      </w:r>
      <w:r w:rsidRPr="00AE3332">
        <w:rPr>
          <w:rFonts w:ascii="Arial" w:hAnsi="Arial" w:cs="Arial"/>
          <w:position w:val="1"/>
          <w:sz w:val="24"/>
          <w:szCs w:val="24"/>
        </w:rPr>
        <w:t>З</w:t>
      </w:r>
      <w:r w:rsidRPr="00AE3332">
        <w:rPr>
          <w:rFonts w:ascii="Arial" w:hAnsi="Arial" w:cs="Arial"/>
          <w:position w:val="1"/>
          <w:sz w:val="24"/>
          <w:szCs w:val="24"/>
          <w:vertAlign w:val="subscript"/>
        </w:rPr>
        <w:t>ат</w:t>
      </w:r>
      <w:r w:rsidRPr="00AE3332">
        <w:rPr>
          <w:rFonts w:ascii="Arial" w:hAnsi="Arial" w:cs="Arial"/>
          <w:b/>
          <w:sz w:val="24"/>
          <w:szCs w:val="24"/>
        </w:rPr>
        <w:t>)</w:t>
      </w:r>
      <w:r w:rsidRPr="00AE3332">
        <w:rPr>
          <w:rFonts w:ascii="Arial" w:hAnsi="Arial" w:cs="Arial"/>
          <w:sz w:val="24"/>
          <w:szCs w:val="24"/>
        </w:rPr>
        <w:t>определяются поформуле:</w:t>
      </w:r>
    </w:p>
    <w:p w:rsidR="00D3226B" w:rsidRPr="00AE3332" w:rsidRDefault="00D3226B" w:rsidP="00AE3332">
      <w:pPr>
        <w:pStyle w:val="a3"/>
        <w:spacing w:before="1"/>
        <w:rPr>
          <w:rFonts w:ascii="Arial" w:hAnsi="Arial" w:cs="Arial"/>
        </w:rPr>
      </w:pPr>
    </w:p>
    <w:p w:rsidR="00D3226B" w:rsidRPr="00AE3332" w:rsidRDefault="00B22FC4" w:rsidP="00AE3332">
      <w:pPr>
        <w:tabs>
          <w:tab w:val="left" w:pos="1766"/>
        </w:tabs>
        <w:ind w:left="107"/>
        <w:jc w:val="center"/>
        <w:rPr>
          <w:rFonts w:ascii="Arial" w:hAnsi="Arial" w:cs="Arial"/>
          <w:sz w:val="24"/>
          <w:szCs w:val="24"/>
        </w:rPr>
      </w:pPr>
      <w:r w:rsidRPr="00AE3332">
        <w:rPr>
          <w:rFonts w:ascii="Arial" w:hAnsi="Arial" w:cs="Arial"/>
          <w:sz w:val="24"/>
          <w:szCs w:val="24"/>
        </w:rPr>
        <w:t>n</w:t>
      </w:r>
      <w:r w:rsidRPr="00AE3332">
        <w:rPr>
          <w:rFonts w:ascii="Arial" w:hAnsi="Arial" w:cs="Arial"/>
          <w:sz w:val="24"/>
          <w:szCs w:val="24"/>
        </w:rPr>
        <w:tab/>
        <w:t>m</w:t>
      </w:r>
    </w:p>
    <w:p w:rsidR="00D3226B" w:rsidRPr="00AE3332" w:rsidRDefault="00B22FC4" w:rsidP="00AE3332">
      <w:pPr>
        <w:ind w:left="757" w:right="74"/>
        <w:jc w:val="center"/>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spacing w:val="-2"/>
          <w:w w:val="101"/>
          <w:sz w:val="24"/>
          <w:szCs w:val="24"/>
        </w:rPr>
        <w:t>а</w:t>
      </w:r>
      <w:r w:rsidRPr="00AE3332">
        <w:rPr>
          <w:rFonts w:ascii="Arial" w:hAnsi="Arial" w:cs="Arial"/>
          <w:w w:val="101"/>
          <w:sz w:val="24"/>
          <w:szCs w:val="24"/>
        </w:rPr>
        <w:t>т</w:t>
      </w:r>
      <w:r w:rsidRPr="00AE3332">
        <w:rPr>
          <w:rFonts w:ascii="Arial" w:hAnsi="Arial" w:cs="Arial"/>
          <w:w w:val="101"/>
          <w:position w:val="7"/>
          <w:sz w:val="24"/>
          <w:szCs w:val="24"/>
        </w:rPr>
        <w:t>=</w:t>
      </w:r>
      <w:r w:rsidRPr="00AE3332">
        <w:rPr>
          <w:rFonts w:ascii="Arial" w:hAnsi="Arial" w:cs="Arial"/>
          <w:spacing w:val="30"/>
          <w:w w:val="98"/>
          <w:position w:val="1"/>
          <w:sz w:val="24"/>
          <w:szCs w:val="24"/>
        </w:rPr>
        <w:t></w:t>
      </w:r>
      <w:r w:rsidRPr="00AE3332">
        <w:rPr>
          <w:rFonts w:ascii="Arial" w:hAnsi="Arial" w:cs="Arial"/>
          <w:spacing w:val="4"/>
          <w:w w:val="101"/>
          <w:position w:val="7"/>
          <w:sz w:val="24"/>
          <w:szCs w:val="24"/>
        </w:rPr>
        <w:t>Q</w:t>
      </w:r>
      <w:r w:rsidRPr="00AE3332">
        <w:rPr>
          <w:rFonts w:ascii="Arial" w:hAnsi="Arial" w:cs="Arial"/>
          <w:w w:val="101"/>
          <w:sz w:val="24"/>
          <w:szCs w:val="24"/>
        </w:rPr>
        <w:t>iоб</w:t>
      </w:r>
      <w:r w:rsidRPr="00AE3332">
        <w:rPr>
          <w:rFonts w:ascii="Arial" w:hAnsi="Arial" w:cs="Arial"/>
          <w:w w:val="101"/>
          <w:position w:val="7"/>
          <w:sz w:val="24"/>
          <w:szCs w:val="24"/>
        </w:rPr>
        <w:t></w:t>
      </w:r>
      <w:r w:rsidRPr="00AE3332">
        <w:rPr>
          <w:rFonts w:ascii="Arial" w:hAnsi="Arial" w:cs="Arial"/>
          <w:spacing w:val="7"/>
          <w:w w:val="101"/>
          <w:position w:val="7"/>
          <w:sz w:val="24"/>
          <w:szCs w:val="24"/>
        </w:rPr>
        <w:t>Р</w:t>
      </w:r>
      <w:r w:rsidRPr="00AE3332">
        <w:rPr>
          <w:rFonts w:ascii="Arial" w:hAnsi="Arial" w:cs="Arial"/>
          <w:w w:val="101"/>
          <w:sz w:val="24"/>
          <w:szCs w:val="24"/>
        </w:rPr>
        <w:t>iоб</w:t>
      </w:r>
      <w:r w:rsidRPr="00AE3332">
        <w:rPr>
          <w:rFonts w:ascii="Arial" w:hAnsi="Arial" w:cs="Arial"/>
          <w:w w:val="101"/>
          <w:position w:val="7"/>
          <w:sz w:val="24"/>
          <w:szCs w:val="24"/>
        </w:rPr>
        <w:t>+</w:t>
      </w:r>
      <w:r w:rsidRPr="00AE3332">
        <w:rPr>
          <w:rFonts w:ascii="Arial" w:hAnsi="Arial" w:cs="Arial"/>
          <w:spacing w:val="29"/>
          <w:w w:val="98"/>
          <w:position w:val="1"/>
          <w:sz w:val="24"/>
          <w:szCs w:val="24"/>
        </w:rPr>
        <w:t></w:t>
      </w:r>
      <w:r w:rsidRPr="00AE3332">
        <w:rPr>
          <w:rFonts w:ascii="Arial" w:hAnsi="Arial" w:cs="Arial"/>
          <w:spacing w:val="23"/>
          <w:w w:val="101"/>
          <w:position w:val="7"/>
          <w:sz w:val="24"/>
          <w:szCs w:val="24"/>
        </w:rPr>
        <w:t>Q</w:t>
      </w:r>
      <w:r w:rsidRPr="00AE3332">
        <w:rPr>
          <w:rFonts w:ascii="Arial" w:hAnsi="Arial" w:cs="Arial"/>
          <w:w w:val="101"/>
          <w:sz w:val="24"/>
          <w:szCs w:val="24"/>
        </w:rPr>
        <w:t>j</w:t>
      </w:r>
      <w:r w:rsidRPr="00AE3332">
        <w:rPr>
          <w:rFonts w:ascii="Arial" w:hAnsi="Arial" w:cs="Arial"/>
          <w:spacing w:val="-5"/>
          <w:w w:val="101"/>
          <w:sz w:val="24"/>
          <w:szCs w:val="24"/>
        </w:rPr>
        <w:t>у</w:t>
      </w:r>
      <w:r w:rsidRPr="00AE3332">
        <w:rPr>
          <w:rFonts w:ascii="Arial" w:hAnsi="Arial" w:cs="Arial"/>
          <w:w w:val="101"/>
          <w:sz w:val="24"/>
          <w:szCs w:val="24"/>
        </w:rPr>
        <w:t>с</w:t>
      </w:r>
      <w:r w:rsidRPr="00AE3332">
        <w:rPr>
          <w:rFonts w:ascii="Arial" w:hAnsi="Arial" w:cs="Arial"/>
          <w:w w:val="101"/>
          <w:position w:val="7"/>
          <w:sz w:val="24"/>
          <w:szCs w:val="24"/>
        </w:rPr>
        <w:t></w:t>
      </w:r>
      <w:r w:rsidRPr="00AE3332">
        <w:rPr>
          <w:rFonts w:ascii="Arial" w:hAnsi="Arial" w:cs="Arial"/>
          <w:spacing w:val="26"/>
          <w:w w:val="101"/>
          <w:position w:val="7"/>
          <w:sz w:val="24"/>
          <w:szCs w:val="24"/>
        </w:rPr>
        <w:t>Р</w:t>
      </w:r>
      <w:r w:rsidRPr="00AE3332">
        <w:rPr>
          <w:rFonts w:ascii="Arial" w:hAnsi="Arial" w:cs="Arial"/>
          <w:w w:val="101"/>
          <w:sz w:val="24"/>
          <w:szCs w:val="24"/>
        </w:rPr>
        <w:t>j</w:t>
      </w:r>
      <w:r w:rsidRPr="00AE3332">
        <w:rPr>
          <w:rFonts w:ascii="Arial" w:hAnsi="Arial" w:cs="Arial"/>
          <w:spacing w:val="-5"/>
          <w:w w:val="101"/>
          <w:sz w:val="24"/>
          <w:szCs w:val="24"/>
        </w:rPr>
        <w:t>у</w:t>
      </w:r>
      <w:r w:rsidRPr="00AE3332">
        <w:rPr>
          <w:rFonts w:ascii="Arial" w:hAnsi="Arial" w:cs="Arial"/>
          <w:w w:val="101"/>
          <w:sz w:val="24"/>
          <w:szCs w:val="24"/>
        </w:rPr>
        <w:t>с</w:t>
      </w:r>
      <w:r w:rsidRPr="00AE3332">
        <w:rPr>
          <w:rFonts w:ascii="Arial" w:hAnsi="Arial" w:cs="Arial"/>
          <w:w w:val="101"/>
          <w:position w:val="7"/>
          <w:sz w:val="24"/>
          <w:szCs w:val="24"/>
        </w:rPr>
        <w:t>,</w:t>
      </w:r>
    </w:p>
    <w:p w:rsidR="00D3226B" w:rsidRPr="00AE3332" w:rsidRDefault="00D3226B" w:rsidP="00AE3332">
      <w:pPr>
        <w:jc w:val="cente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B22FC4" w:rsidP="00AE3332">
      <w:pPr>
        <w:spacing w:before="210"/>
        <w:ind w:left="1110" w:hanging="38"/>
        <w:jc w:val="both"/>
        <w:rPr>
          <w:rFonts w:ascii="Arial" w:hAnsi="Arial" w:cs="Arial"/>
          <w:sz w:val="24"/>
          <w:szCs w:val="24"/>
        </w:rPr>
      </w:pPr>
      <w:r w:rsidRPr="00AE3332">
        <w:rPr>
          <w:rFonts w:ascii="Arial" w:hAnsi="Arial" w:cs="Arial"/>
          <w:sz w:val="24"/>
          <w:szCs w:val="24"/>
        </w:rPr>
        <w:lastRenderedPageBreak/>
        <w:t>где:</w:t>
      </w:r>
      <w:r w:rsidRPr="00AE3332">
        <w:rPr>
          <w:rFonts w:ascii="Arial" w:hAnsi="Arial" w:cs="Arial"/>
          <w:position w:val="7"/>
          <w:sz w:val="24"/>
          <w:szCs w:val="24"/>
        </w:rPr>
        <w:t>Q</w:t>
      </w:r>
      <w:r w:rsidRPr="00AE3332">
        <w:rPr>
          <w:rFonts w:ascii="Arial" w:hAnsi="Arial" w:cs="Arial"/>
          <w:sz w:val="24"/>
          <w:szCs w:val="24"/>
        </w:rPr>
        <w:t>i об</w:t>
      </w:r>
      <w:r w:rsidRPr="00AE3332">
        <w:rPr>
          <w:rFonts w:ascii="Arial" w:hAnsi="Arial" w:cs="Arial"/>
          <w:position w:val="7"/>
          <w:sz w:val="24"/>
          <w:szCs w:val="24"/>
        </w:rPr>
        <w:t>Р</w:t>
      </w:r>
      <w:r w:rsidRPr="00AE3332">
        <w:rPr>
          <w:rFonts w:ascii="Arial" w:hAnsi="Arial" w:cs="Arial"/>
          <w:sz w:val="24"/>
          <w:szCs w:val="24"/>
        </w:rPr>
        <w:t>i об</w:t>
      </w:r>
      <w:r w:rsidRPr="00AE3332">
        <w:rPr>
          <w:rFonts w:ascii="Arial" w:hAnsi="Arial" w:cs="Arial"/>
          <w:spacing w:val="4"/>
          <w:position w:val="7"/>
          <w:sz w:val="24"/>
          <w:szCs w:val="24"/>
        </w:rPr>
        <w:t>Q</w:t>
      </w:r>
      <w:r w:rsidRPr="00AE3332">
        <w:rPr>
          <w:rFonts w:ascii="Arial" w:hAnsi="Arial" w:cs="Arial"/>
          <w:spacing w:val="4"/>
          <w:sz w:val="24"/>
          <w:szCs w:val="24"/>
        </w:rPr>
        <w:t>j</w:t>
      </w:r>
      <w:r w:rsidRPr="00AE3332">
        <w:rPr>
          <w:rFonts w:ascii="Arial" w:hAnsi="Arial" w:cs="Arial"/>
          <w:sz w:val="24"/>
          <w:szCs w:val="24"/>
        </w:rPr>
        <w:t>ус</w:t>
      </w:r>
    </w:p>
    <w:p w:rsidR="00D3226B" w:rsidRPr="00AE3332" w:rsidRDefault="00B22FC4" w:rsidP="00AE3332">
      <w:pPr>
        <w:spacing w:before="19"/>
        <w:ind w:left="1114"/>
        <w:jc w:val="both"/>
        <w:rPr>
          <w:rFonts w:ascii="Arial" w:hAnsi="Arial" w:cs="Arial"/>
          <w:sz w:val="24"/>
          <w:szCs w:val="24"/>
        </w:rPr>
      </w:pPr>
      <w:r w:rsidRPr="00AE3332">
        <w:rPr>
          <w:rFonts w:ascii="Arial" w:hAnsi="Arial" w:cs="Arial"/>
          <w:spacing w:val="11"/>
          <w:position w:val="7"/>
          <w:sz w:val="24"/>
          <w:szCs w:val="24"/>
        </w:rPr>
        <w:t>Р</w:t>
      </w:r>
      <w:r w:rsidRPr="00AE3332">
        <w:rPr>
          <w:rFonts w:ascii="Arial" w:hAnsi="Arial" w:cs="Arial"/>
          <w:spacing w:val="11"/>
          <w:sz w:val="24"/>
          <w:szCs w:val="24"/>
        </w:rPr>
        <w:t>j</w:t>
      </w:r>
      <w:r w:rsidRPr="00AE3332">
        <w:rPr>
          <w:rFonts w:ascii="Arial" w:hAnsi="Arial" w:cs="Arial"/>
          <w:sz w:val="24"/>
          <w:szCs w:val="24"/>
        </w:rPr>
        <w:t>ус</w:t>
      </w:r>
    </w:p>
    <w:p w:rsidR="00D3226B" w:rsidRPr="00AE3332" w:rsidRDefault="00B22FC4" w:rsidP="00AE3332">
      <w:pPr>
        <w:tabs>
          <w:tab w:val="left" w:pos="4869"/>
        </w:tabs>
        <w:ind w:left="3183"/>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i=1</w:t>
      </w:r>
      <w:r w:rsidRPr="00AE3332">
        <w:rPr>
          <w:rFonts w:ascii="Arial" w:hAnsi="Arial" w:cs="Arial"/>
          <w:sz w:val="24"/>
          <w:szCs w:val="24"/>
        </w:rPr>
        <w:tab/>
        <w:t>j=1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7"/>
        <w:numPr>
          <w:ilvl w:val="1"/>
          <w:numId w:val="2"/>
        </w:numPr>
        <w:tabs>
          <w:tab w:val="left" w:pos="206"/>
        </w:tabs>
        <w:ind w:left="205" w:hanging="141"/>
        <w:rPr>
          <w:rFonts w:ascii="Arial" w:hAnsi="Arial" w:cs="Arial"/>
          <w:sz w:val="24"/>
          <w:szCs w:val="24"/>
        </w:rPr>
      </w:pPr>
      <w:r w:rsidRPr="00AE3332">
        <w:rPr>
          <w:rFonts w:ascii="Arial" w:hAnsi="Arial" w:cs="Arial"/>
          <w:sz w:val="24"/>
          <w:szCs w:val="24"/>
        </w:rPr>
        <w:t>количествоаттестуемыхi-х объектов(помещений);</w:t>
      </w:r>
    </w:p>
    <w:p w:rsidR="00D3226B" w:rsidRPr="00AE3332" w:rsidRDefault="00B22FC4" w:rsidP="00AE3332">
      <w:pPr>
        <w:pStyle w:val="a7"/>
        <w:numPr>
          <w:ilvl w:val="1"/>
          <w:numId w:val="2"/>
        </w:numPr>
        <w:tabs>
          <w:tab w:val="left" w:pos="174"/>
        </w:tabs>
        <w:spacing w:before="145"/>
        <w:ind w:left="173" w:hanging="140"/>
        <w:rPr>
          <w:rFonts w:ascii="Arial" w:hAnsi="Arial" w:cs="Arial"/>
          <w:sz w:val="24"/>
          <w:szCs w:val="24"/>
        </w:rPr>
      </w:pPr>
      <w:r w:rsidRPr="00AE3332">
        <w:rPr>
          <w:rFonts w:ascii="Arial" w:hAnsi="Arial" w:cs="Arial"/>
          <w:sz w:val="24"/>
          <w:szCs w:val="24"/>
        </w:rPr>
        <w:t>ценапроведенияаттестации1i-гообъекта(помещения);</w:t>
      </w:r>
    </w:p>
    <w:p w:rsidR="00D3226B" w:rsidRPr="00AE3332" w:rsidRDefault="00B22FC4" w:rsidP="00AE3332">
      <w:pPr>
        <w:pStyle w:val="a7"/>
        <w:numPr>
          <w:ilvl w:val="1"/>
          <w:numId w:val="2"/>
        </w:numPr>
        <w:tabs>
          <w:tab w:val="left" w:pos="206"/>
        </w:tabs>
        <w:spacing w:before="144"/>
        <w:ind w:left="205" w:hanging="141"/>
        <w:rPr>
          <w:rFonts w:ascii="Arial" w:hAnsi="Arial" w:cs="Arial"/>
          <w:sz w:val="24"/>
          <w:szCs w:val="24"/>
        </w:rPr>
      </w:pPr>
      <w:r w:rsidRPr="00AE3332">
        <w:rPr>
          <w:rFonts w:ascii="Arial" w:hAnsi="Arial" w:cs="Arial"/>
          <w:sz w:val="24"/>
          <w:szCs w:val="24"/>
        </w:rPr>
        <w:t>количествоединицj-гооборудования(устройств),требующих проверки;</w:t>
      </w:r>
    </w:p>
    <w:p w:rsidR="00D3226B" w:rsidRPr="00AE3332" w:rsidRDefault="00B22FC4" w:rsidP="00AE3332">
      <w:pPr>
        <w:pStyle w:val="a7"/>
        <w:numPr>
          <w:ilvl w:val="0"/>
          <w:numId w:val="2"/>
        </w:numPr>
        <w:tabs>
          <w:tab w:val="left" w:pos="160"/>
        </w:tabs>
        <w:spacing w:before="144"/>
        <w:ind w:left="159"/>
        <w:rPr>
          <w:rFonts w:ascii="Arial" w:hAnsi="Arial" w:cs="Arial"/>
          <w:sz w:val="24"/>
          <w:szCs w:val="24"/>
        </w:rPr>
      </w:pPr>
      <w:r w:rsidRPr="00AE3332">
        <w:rPr>
          <w:rFonts w:ascii="Arial" w:hAnsi="Arial" w:cs="Arial"/>
          <w:sz w:val="24"/>
          <w:szCs w:val="24"/>
        </w:rPr>
        <w:t>ценапроведенияпроверки1единицыj-гооборудования(устройства).</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39" w:space="40"/>
            <w:col w:w="9731"/>
          </w:cols>
        </w:sectPr>
      </w:pPr>
    </w:p>
    <w:p w:rsidR="00D3226B" w:rsidRPr="00AE3332" w:rsidRDefault="00B22FC4" w:rsidP="00AE3332">
      <w:pPr>
        <w:pStyle w:val="31"/>
        <w:numPr>
          <w:ilvl w:val="1"/>
          <w:numId w:val="1"/>
        </w:numPr>
        <w:tabs>
          <w:tab w:val="left" w:pos="1837"/>
        </w:tabs>
        <w:spacing w:before="51"/>
        <w:ind w:right="563" w:firstLine="540"/>
        <w:jc w:val="both"/>
        <w:rPr>
          <w:rFonts w:ascii="Arial" w:hAnsi="Arial" w:cs="Arial"/>
          <w:b w:val="0"/>
        </w:rPr>
      </w:pPr>
      <w:r w:rsidRPr="00AE3332">
        <w:rPr>
          <w:rFonts w:ascii="Arial" w:hAnsi="Arial" w:cs="Arial"/>
        </w:rPr>
        <w:lastRenderedPageBreak/>
        <w:t>Затратынаприобретениепростых(неисключительных)лицензийна</w:t>
      </w:r>
      <w:r w:rsidRPr="00AE3332">
        <w:rPr>
          <w:rFonts w:ascii="Arial" w:hAnsi="Arial" w:cs="Arial"/>
          <w:spacing w:val="-1"/>
        </w:rPr>
        <w:t>использованиепрограммногообеспечения</w:t>
      </w:r>
      <w:r w:rsidRPr="00AE3332">
        <w:rPr>
          <w:rFonts w:ascii="Arial" w:hAnsi="Arial" w:cs="Arial"/>
        </w:rPr>
        <w:t xml:space="preserve"> позащитеинформации( </w:t>
      </w:r>
      <w:r w:rsidRPr="00AE3332">
        <w:rPr>
          <w:rFonts w:ascii="Arial" w:hAnsi="Arial" w:cs="Arial"/>
          <w:b w:val="0"/>
          <w:position w:val="1"/>
        </w:rPr>
        <w:t>З</w:t>
      </w:r>
      <w:r w:rsidRPr="00AE3332">
        <w:rPr>
          <w:rFonts w:ascii="Arial" w:hAnsi="Arial" w:cs="Arial"/>
          <w:b w:val="0"/>
          <w:position w:val="1"/>
          <w:vertAlign w:val="subscript"/>
        </w:rPr>
        <w:t>нп</w:t>
      </w:r>
      <w:r w:rsidRPr="00AE3332">
        <w:rPr>
          <w:rFonts w:ascii="Arial" w:hAnsi="Arial" w:cs="Arial"/>
        </w:rPr>
        <w:t>)</w:t>
      </w:r>
      <w:r w:rsidRPr="00AE3332">
        <w:rPr>
          <w:rFonts w:ascii="Arial" w:hAnsi="Arial" w:cs="Arial"/>
          <w:b w:val="0"/>
        </w:rPr>
        <w:t>определяютсяпоформуле:</w:t>
      </w:r>
    </w:p>
    <w:p w:rsidR="00D3226B" w:rsidRPr="00AE3332" w:rsidRDefault="00D3226B" w:rsidP="00AE3332">
      <w:pPr>
        <w:pStyle w:val="a3"/>
        <w:spacing w:before="9"/>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4"/>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29"/>
        <w:ind w:left="1109"/>
        <w:rPr>
          <w:rFonts w:ascii="Arial" w:hAnsi="Arial" w:cs="Arial"/>
          <w:sz w:val="24"/>
          <w:szCs w:val="24"/>
        </w:rPr>
      </w:pPr>
      <w:r w:rsidRPr="00AE3332">
        <w:rPr>
          <w:rFonts w:ascii="Arial" w:hAnsi="Arial" w:cs="Arial"/>
          <w:spacing w:val="-3"/>
          <w:position w:val="7"/>
          <w:sz w:val="24"/>
          <w:szCs w:val="24"/>
        </w:rPr>
        <w:t>Q</w:t>
      </w:r>
      <w:r w:rsidRPr="00AE3332">
        <w:rPr>
          <w:rFonts w:ascii="Arial" w:hAnsi="Arial" w:cs="Arial"/>
          <w:spacing w:val="-3"/>
          <w:sz w:val="24"/>
          <w:szCs w:val="24"/>
        </w:rPr>
        <w:t>iнп</w:t>
      </w:r>
    </w:p>
    <w:p w:rsidR="00D3226B" w:rsidRPr="00AE3332" w:rsidRDefault="00B22FC4" w:rsidP="00AE3332">
      <w:pPr>
        <w:pStyle w:val="a3"/>
        <w:spacing w:before="1"/>
        <w:rPr>
          <w:rFonts w:ascii="Arial" w:hAnsi="Arial" w:cs="Arial"/>
        </w:rPr>
      </w:pPr>
      <w:r w:rsidRPr="00AE3332">
        <w:rPr>
          <w:rFonts w:ascii="Arial" w:hAnsi="Arial" w:cs="Arial"/>
        </w:rPr>
        <w:br w:type="column"/>
      </w:r>
    </w:p>
    <w:p w:rsidR="00D3226B" w:rsidRPr="00AE3332" w:rsidRDefault="0086453F" w:rsidP="00AE3332">
      <w:pPr>
        <w:pStyle w:val="a3"/>
        <w:ind w:left="4065"/>
        <w:rPr>
          <w:rFonts w:ascii="Arial" w:hAnsi="Arial" w:cs="Arial"/>
        </w:rPr>
      </w:pPr>
      <w:r w:rsidRPr="00AE3332">
        <w:rPr>
          <w:rFonts w:ascii="Arial" w:hAnsi="Arial" w:cs="Arial"/>
          <w:position w:val="-2"/>
        </w:rPr>
      </w:r>
      <w:r w:rsidRPr="00AE3332">
        <w:rPr>
          <w:rFonts w:ascii="Arial" w:hAnsi="Arial" w:cs="Arial"/>
          <w:position w:val="-2"/>
        </w:rPr>
        <w:pict>
          <v:shape id="_x0000_s1275" type="#_x0000_t202" style="width:3.85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3347" w:right="4240"/>
        <w:jc w:val="center"/>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н</w:t>
      </w:r>
      <w:r w:rsidRPr="00AE3332">
        <w:rPr>
          <w:rFonts w:ascii="Arial" w:hAnsi="Arial" w:cs="Arial"/>
          <w:w w:val="102"/>
          <w:sz w:val="24"/>
          <w:szCs w:val="24"/>
        </w:rPr>
        <w:t>п</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н</w:t>
      </w:r>
      <w:r w:rsidRPr="00AE3332">
        <w:rPr>
          <w:rFonts w:ascii="Arial" w:hAnsi="Arial" w:cs="Arial"/>
          <w:w w:val="102"/>
          <w:sz w:val="24"/>
          <w:szCs w:val="24"/>
        </w:rPr>
        <w:t>п</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н</w:t>
      </w:r>
      <w:r w:rsidRPr="00AE3332">
        <w:rPr>
          <w:rFonts w:ascii="Arial" w:hAnsi="Arial" w:cs="Arial"/>
          <w:w w:val="102"/>
          <w:sz w:val="24"/>
          <w:szCs w:val="24"/>
        </w:rPr>
        <w:t>п</w:t>
      </w:r>
      <w:r w:rsidRPr="00AE3332">
        <w:rPr>
          <w:rFonts w:ascii="Arial" w:hAnsi="Arial" w:cs="Arial"/>
          <w:w w:val="102"/>
          <w:position w:val="7"/>
          <w:sz w:val="24"/>
          <w:szCs w:val="24"/>
        </w:rPr>
        <w:t>,</w:t>
      </w:r>
    </w:p>
    <w:p w:rsidR="00D3226B" w:rsidRPr="00AE3332" w:rsidRDefault="00B22FC4" w:rsidP="00AE3332">
      <w:pPr>
        <w:ind w:left="2737" w:right="4240"/>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3"/>
        <w:rPr>
          <w:rFonts w:ascii="Arial" w:hAnsi="Arial" w:cs="Arial"/>
        </w:rPr>
      </w:pPr>
    </w:p>
    <w:p w:rsidR="00D3226B" w:rsidRPr="00AE3332" w:rsidRDefault="00B22FC4" w:rsidP="00AE3332">
      <w:pPr>
        <w:pStyle w:val="a7"/>
        <w:numPr>
          <w:ilvl w:val="0"/>
          <w:numId w:val="2"/>
        </w:numPr>
        <w:tabs>
          <w:tab w:val="left" w:pos="249"/>
        </w:tabs>
        <w:ind w:left="248" w:hanging="154"/>
        <w:rPr>
          <w:rFonts w:ascii="Arial" w:hAnsi="Arial" w:cs="Arial"/>
          <w:sz w:val="24"/>
          <w:szCs w:val="24"/>
        </w:rPr>
      </w:pPr>
      <w:r w:rsidRPr="00AE3332">
        <w:rPr>
          <w:rFonts w:ascii="Arial" w:hAnsi="Arial" w:cs="Arial"/>
          <w:sz w:val="24"/>
          <w:szCs w:val="24"/>
        </w:rPr>
        <w:t>количествоприобретаемыхпростых(неисключительных)лицензийнаиспользование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39" w:space="40"/>
            <w:col w:w="9731"/>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i-гопрограммногообеспеченияпозащитеинформации;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iнп</w:t>
      </w:r>
    </w:p>
    <w:p w:rsidR="00D3226B" w:rsidRPr="00AE3332" w:rsidRDefault="00B22FC4" w:rsidP="00AE3332">
      <w:pPr>
        <w:pStyle w:val="a7"/>
        <w:numPr>
          <w:ilvl w:val="1"/>
          <w:numId w:val="2"/>
        </w:numPr>
        <w:tabs>
          <w:tab w:val="left" w:pos="477"/>
        </w:tabs>
        <w:spacing w:before="65"/>
        <w:ind w:left="476" w:hanging="273"/>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ценаединицы  простой (неисключительной)  лицензии  на  использование  i-го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01" w:space="40"/>
            <w:col w:w="9769"/>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программногообеспеченияпозащитеинформации.</w:t>
      </w:r>
    </w:p>
    <w:p w:rsidR="00D3226B" w:rsidRPr="00AE3332" w:rsidRDefault="00D3226B" w:rsidP="00AE3332">
      <w:pPr>
        <w:pStyle w:val="a3"/>
        <w:spacing w:before="5"/>
        <w:rPr>
          <w:rFonts w:ascii="Arial" w:hAnsi="Arial" w:cs="Arial"/>
        </w:rPr>
      </w:pPr>
    </w:p>
    <w:p w:rsidR="00D3226B" w:rsidRPr="00AE3332" w:rsidRDefault="00B22FC4" w:rsidP="00AE3332">
      <w:pPr>
        <w:pStyle w:val="31"/>
        <w:ind w:left="842" w:right="647" w:firstLine="324"/>
        <w:rPr>
          <w:rFonts w:ascii="Arial" w:hAnsi="Arial" w:cs="Arial"/>
        </w:rPr>
      </w:pPr>
      <w:r w:rsidRPr="00AE3332">
        <w:rPr>
          <w:rFonts w:ascii="Arial" w:hAnsi="Arial" w:cs="Arial"/>
        </w:rPr>
        <w:t>Нормативы, применяемые при расчете нормативных затрат на приобретение простых(неисключительных)лицензийнаиспользованиепрограммногообеспеченияпозащите</w:t>
      </w:r>
    </w:p>
    <w:p w:rsidR="00D3226B" w:rsidRPr="00AE3332" w:rsidRDefault="00B22FC4" w:rsidP="00AE3332">
      <w:pPr>
        <w:ind w:left="4937"/>
        <w:rPr>
          <w:rFonts w:ascii="Arial" w:hAnsi="Arial" w:cs="Arial"/>
          <w:b/>
          <w:sz w:val="24"/>
          <w:szCs w:val="24"/>
        </w:rPr>
      </w:pPr>
      <w:r w:rsidRPr="00AE3332">
        <w:rPr>
          <w:rFonts w:ascii="Arial" w:hAnsi="Arial" w:cs="Arial"/>
          <w:b/>
          <w:sz w:val="24"/>
          <w:szCs w:val="24"/>
        </w:rPr>
        <w:t>информации</w:t>
      </w:r>
    </w:p>
    <w:p w:rsidR="00D3226B" w:rsidRPr="00AE3332" w:rsidRDefault="00D3226B" w:rsidP="00AE3332">
      <w:pPr>
        <w:pStyle w:val="a3"/>
        <w:spacing w:before="6"/>
        <w:rPr>
          <w:rFonts w:ascii="Arial" w:hAnsi="Arial" w:cs="Arial"/>
          <w:b/>
        </w:rPr>
      </w:pPr>
    </w:p>
    <w:tbl>
      <w:tblPr>
        <w:tblStyle w:val="TableNormal"/>
        <w:tblW w:w="0" w:type="auto"/>
        <w:tblInd w:w="12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10"/>
        <w:gridCol w:w="3793"/>
        <w:gridCol w:w="2386"/>
        <w:gridCol w:w="2685"/>
      </w:tblGrid>
      <w:tr w:rsidR="00D3226B" w:rsidRPr="00AE3332">
        <w:trPr>
          <w:trHeight w:val="457"/>
        </w:trPr>
        <w:tc>
          <w:tcPr>
            <w:tcW w:w="710" w:type="dxa"/>
          </w:tcPr>
          <w:p w:rsidR="00D3226B" w:rsidRPr="00AE3332" w:rsidRDefault="00B22FC4" w:rsidP="00AE3332">
            <w:pPr>
              <w:pStyle w:val="TableParagraph"/>
              <w:ind w:left="210" w:right="186"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3793" w:type="dxa"/>
          </w:tcPr>
          <w:p w:rsidR="00D3226B" w:rsidRPr="00AE3332" w:rsidRDefault="00B22FC4" w:rsidP="00AE3332">
            <w:pPr>
              <w:pStyle w:val="TableParagraph"/>
              <w:spacing w:before="113"/>
              <w:ind w:left="1224"/>
              <w:jc w:val="left"/>
              <w:rPr>
                <w:rFonts w:ascii="Arial" w:hAnsi="Arial" w:cs="Arial"/>
                <w:b/>
                <w:sz w:val="24"/>
                <w:szCs w:val="24"/>
              </w:rPr>
            </w:pPr>
            <w:r w:rsidRPr="00AE3332">
              <w:rPr>
                <w:rFonts w:ascii="Arial" w:hAnsi="Arial" w:cs="Arial"/>
                <w:b/>
                <w:sz w:val="24"/>
                <w:szCs w:val="24"/>
              </w:rPr>
              <w:t>Наименование</w:t>
            </w:r>
          </w:p>
        </w:tc>
        <w:tc>
          <w:tcPr>
            <w:tcW w:w="2386" w:type="dxa"/>
          </w:tcPr>
          <w:p w:rsidR="00D3226B" w:rsidRPr="00AE3332" w:rsidRDefault="00B22FC4" w:rsidP="00AE3332">
            <w:pPr>
              <w:pStyle w:val="TableParagraph"/>
              <w:spacing w:before="113"/>
              <w:ind w:left="197" w:right="191"/>
              <w:rPr>
                <w:rFonts w:ascii="Arial" w:hAnsi="Arial" w:cs="Arial"/>
                <w:b/>
                <w:sz w:val="24"/>
                <w:szCs w:val="24"/>
              </w:rPr>
            </w:pPr>
            <w:r w:rsidRPr="00AE3332">
              <w:rPr>
                <w:rFonts w:ascii="Arial" w:hAnsi="Arial" w:cs="Arial"/>
                <w:b/>
                <w:sz w:val="24"/>
                <w:szCs w:val="24"/>
              </w:rPr>
              <w:t>Ценавруб.(неболее)</w:t>
            </w:r>
          </w:p>
        </w:tc>
        <w:tc>
          <w:tcPr>
            <w:tcW w:w="2685" w:type="dxa"/>
          </w:tcPr>
          <w:p w:rsidR="00D3226B" w:rsidRPr="00AE3332" w:rsidRDefault="00B22FC4" w:rsidP="00AE3332">
            <w:pPr>
              <w:pStyle w:val="TableParagraph"/>
              <w:spacing w:before="113"/>
              <w:ind w:left="556" w:right="553"/>
              <w:rPr>
                <w:rFonts w:ascii="Arial" w:hAnsi="Arial" w:cs="Arial"/>
                <w:b/>
                <w:sz w:val="24"/>
                <w:szCs w:val="24"/>
              </w:rPr>
            </w:pPr>
            <w:r w:rsidRPr="00AE3332">
              <w:rPr>
                <w:rFonts w:ascii="Arial" w:hAnsi="Arial" w:cs="Arial"/>
                <w:b/>
                <w:sz w:val="24"/>
                <w:szCs w:val="24"/>
              </w:rPr>
              <w:t>Норма(неболее)</w:t>
            </w:r>
          </w:p>
        </w:tc>
      </w:tr>
      <w:tr w:rsidR="00D3226B" w:rsidRPr="00AE3332">
        <w:trPr>
          <w:trHeight w:val="1147"/>
        </w:trPr>
        <w:tc>
          <w:tcPr>
            <w:tcW w:w="710"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4"/>
              <w:jc w:val="left"/>
              <w:rPr>
                <w:rFonts w:ascii="Arial" w:hAnsi="Arial" w:cs="Arial"/>
                <w:b/>
                <w:sz w:val="24"/>
                <w:szCs w:val="24"/>
              </w:rPr>
            </w:pPr>
          </w:p>
          <w:p w:rsidR="00D3226B" w:rsidRPr="00AE3332" w:rsidRDefault="00B22FC4" w:rsidP="00AE3332">
            <w:pPr>
              <w:pStyle w:val="TableParagraph"/>
              <w:ind w:right="293"/>
              <w:jc w:val="right"/>
              <w:rPr>
                <w:rFonts w:ascii="Arial" w:hAnsi="Arial" w:cs="Arial"/>
                <w:sz w:val="24"/>
                <w:szCs w:val="24"/>
              </w:rPr>
            </w:pPr>
            <w:r w:rsidRPr="00AE3332">
              <w:rPr>
                <w:rFonts w:ascii="Arial" w:hAnsi="Arial" w:cs="Arial"/>
                <w:w w:val="99"/>
                <w:sz w:val="24"/>
                <w:szCs w:val="24"/>
              </w:rPr>
              <w:t>1</w:t>
            </w:r>
          </w:p>
        </w:tc>
        <w:tc>
          <w:tcPr>
            <w:tcW w:w="3793" w:type="dxa"/>
          </w:tcPr>
          <w:p w:rsidR="00D3226B" w:rsidRPr="00AE3332" w:rsidRDefault="00B22FC4" w:rsidP="00AE3332">
            <w:pPr>
              <w:pStyle w:val="TableParagraph"/>
              <w:spacing w:before="106"/>
              <w:ind w:left="427" w:right="419"/>
              <w:rPr>
                <w:rFonts w:ascii="Arial" w:hAnsi="Arial" w:cs="Arial"/>
                <w:sz w:val="24"/>
                <w:szCs w:val="24"/>
              </w:rPr>
            </w:pPr>
            <w:r w:rsidRPr="00AE3332">
              <w:rPr>
                <w:rFonts w:ascii="Arial" w:hAnsi="Arial" w:cs="Arial"/>
                <w:sz w:val="24"/>
                <w:szCs w:val="24"/>
              </w:rPr>
              <w:t>Затраты на приобретение простых(неисключительных) лицензий наиспользование антивирусногопрограммногообеспечения</w:t>
            </w:r>
          </w:p>
        </w:tc>
        <w:tc>
          <w:tcPr>
            <w:tcW w:w="2386"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4"/>
              <w:jc w:val="left"/>
              <w:rPr>
                <w:rFonts w:ascii="Arial" w:hAnsi="Arial" w:cs="Arial"/>
                <w:b/>
                <w:sz w:val="24"/>
                <w:szCs w:val="24"/>
              </w:rPr>
            </w:pPr>
          </w:p>
          <w:p w:rsidR="00D3226B" w:rsidRPr="00AE3332" w:rsidRDefault="00341762" w:rsidP="00AE3332">
            <w:pPr>
              <w:pStyle w:val="TableParagraph"/>
              <w:ind w:left="196" w:right="191"/>
              <w:rPr>
                <w:rFonts w:ascii="Arial" w:hAnsi="Arial" w:cs="Arial"/>
                <w:sz w:val="24"/>
                <w:szCs w:val="24"/>
              </w:rPr>
            </w:pPr>
            <w:r w:rsidRPr="00AE3332">
              <w:rPr>
                <w:rFonts w:ascii="Arial" w:hAnsi="Arial" w:cs="Arial"/>
                <w:sz w:val="24"/>
                <w:szCs w:val="24"/>
              </w:rPr>
              <w:t>2000,00</w:t>
            </w:r>
          </w:p>
        </w:tc>
        <w:tc>
          <w:tcPr>
            <w:tcW w:w="2685"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spacing w:before="1"/>
              <w:ind w:left="732" w:right="729" w:firstLine="336"/>
              <w:jc w:val="left"/>
              <w:rPr>
                <w:rFonts w:ascii="Arial" w:hAnsi="Arial" w:cs="Arial"/>
                <w:sz w:val="24"/>
                <w:szCs w:val="24"/>
              </w:rPr>
            </w:pPr>
            <w:r w:rsidRPr="00AE3332">
              <w:rPr>
                <w:rFonts w:ascii="Arial" w:hAnsi="Arial" w:cs="Arial"/>
                <w:sz w:val="24"/>
                <w:szCs w:val="24"/>
              </w:rPr>
              <w:t>32 шт.одинразвгод</w:t>
            </w:r>
          </w:p>
        </w:tc>
      </w:tr>
      <w:tr w:rsidR="00D3226B" w:rsidRPr="00AE3332">
        <w:trPr>
          <w:trHeight w:val="1146"/>
        </w:trPr>
        <w:tc>
          <w:tcPr>
            <w:tcW w:w="710"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right="293"/>
              <w:jc w:val="right"/>
              <w:rPr>
                <w:rFonts w:ascii="Arial" w:hAnsi="Arial" w:cs="Arial"/>
                <w:sz w:val="24"/>
                <w:szCs w:val="24"/>
              </w:rPr>
            </w:pPr>
            <w:r w:rsidRPr="00AE3332">
              <w:rPr>
                <w:rFonts w:ascii="Arial" w:hAnsi="Arial" w:cs="Arial"/>
                <w:w w:val="99"/>
                <w:sz w:val="24"/>
                <w:szCs w:val="24"/>
              </w:rPr>
              <w:t>2</w:t>
            </w:r>
          </w:p>
        </w:tc>
        <w:tc>
          <w:tcPr>
            <w:tcW w:w="3793" w:type="dxa"/>
          </w:tcPr>
          <w:p w:rsidR="00D3226B" w:rsidRPr="00AE3332" w:rsidRDefault="00B22FC4" w:rsidP="00AE3332">
            <w:pPr>
              <w:pStyle w:val="TableParagraph"/>
              <w:ind w:left="336" w:right="335" w:firstLine="4"/>
              <w:rPr>
                <w:rFonts w:ascii="Arial" w:hAnsi="Arial" w:cs="Arial"/>
                <w:sz w:val="24"/>
                <w:szCs w:val="24"/>
              </w:rPr>
            </w:pPr>
            <w:r w:rsidRPr="00AE3332">
              <w:rPr>
                <w:rFonts w:ascii="Arial" w:hAnsi="Arial" w:cs="Arial"/>
                <w:sz w:val="24"/>
                <w:szCs w:val="24"/>
              </w:rPr>
              <w:t>Затраты на приобретение простых(неисключительных) лицензий наиспользование программногообеспеченияпозащитеинформации</w:t>
            </w:r>
          </w:p>
        </w:tc>
        <w:tc>
          <w:tcPr>
            <w:tcW w:w="2386"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3"/>
              <w:jc w:val="left"/>
              <w:rPr>
                <w:rFonts w:ascii="Arial" w:hAnsi="Arial" w:cs="Arial"/>
                <w:b/>
                <w:sz w:val="24"/>
                <w:szCs w:val="24"/>
              </w:rPr>
            </w:pPr>
          </w:p>
          <w:p w:rsidR="00D3226B" w:rsidRPr="00AE3332" w:rsidRDefault="00341762" w:rsidP="00AE3332">
            <w:pPr>
              <w:pStyle w:val="TableParagraph"/>
              <w:ind w:left="194" w:right="191"/>
              <w:rPr>
                <w:rFonts w:ascii="Arial" w:hAnsi="Arial" w:cs="Arial"/>
                <w:sz w:val="24"/>
                <w:szCs w:val="24"/>
              </w:rPr>
            </w:pPr>
            <w:r w:rsidRPr="00AE3332">
              <w:rPr>
                <w:rFonts w:ascii="Arial" w:hAnsi="Arial" w:cs="Arial"/>
                <w:sz w:val="24"/>
                <w:szCs w:val="24"/>
              </w:rPr>
              <w:t>15000,00</w:t>
            </w:r>
          </w:p>
        </w:tc>
        <w:tc>
          <w:tcPr>
            <w:tcW w:w="2685"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left="555" w:right="553"/>
              <w:rPr>
                <w:rFonts w:ascii="Arial" w:hAnsi="Arial" w:cs="Arial"/>
                <w:sz w:val="24"/>
                <w:szCs w:val="24"/>
              </w:rPr>
            </w:pPr>
            <w:r w:rsidRPr="00AE3332">
              <w:rPr>
                <w:rFonts w:ascii="Arial" w:hAnsi="Arial" w:cs="Arial"/>
                <w:sz w:val="24"/>
                <w:szCs w:val="24"/>
              </w:rPr>
              <w:t>30 шт.вгод</w:t>
            </w:r>
          </w:p>
        </w:tc>
      </w:tr>
    </w:tbl>
    <w:p w:rsidR="00D3226B" w:rsidRPr="00AE3332" w:rsidRDefault="00B22FC4" w:rsidP="00AE3332">
      <w:pPr>
        <w:pStyle w:val="a7"/>
        <w:numPr>
          <w:ilvl w:val="1"/>
          <w:numId w:val="1"/>
        </w:numPr>
        <w:tabs>
          <w:tab w:val="left" w:pos="1736"/>
        </w:tabs>
        <w:spacing w:before="181"/>
        <w:ind w:right="571" w:firstLine="566"/>
        <w:rPr>
          <w:rFonts w:ascii="Arial" w:hAnsi="Arial" w:cs="Arial"/>
          <w:sz w:val="24"/>
          <w:szCs w:val="24"/>
        </w:rPr>
      </w:pPr>
      <w:r w:rsidRPr="00AE3332">
        <w:rPr>
          <w:rFonts w:ascii="Arial" w:hAnsi="Arial" w:cs="Arial"/>
          <w:b/>
          <w:sz w:val="24"/>
          <w:szCs w:val="24"/>
        </w:rPr>
        <w:t>Затратынаоплатууслугпоизготовлениюипередачеквалифицированных</w:t>
      </w:r>
      <w:r w:rsidRPr="00AE3332">
        <w:rPr>
          <w:rFonts w:ascii="Arial" w:hAnsi="Arial" w:cs="Arial"/>
          <w:b/>
          <w:position w:val="1"/>
          <w:sz w:val="24"/>
          <w:szCs w:val="24"/>
        </w:rPr>
        <w:t>электронныхподписей (З</w:t>
      </w:r>
      <w:r w:rsidRPr="00AE3332">
        <w:rPr>
          <w:rFonts w:ascii="Arial" w:hAnsi="Arial" w:cs="Arial"/>
          <w:b/>
          <w:sz w:val="24"/>
          <w:szCs w:val="24"/>
        </w:rPr>
        <w:t>эп</w:t>
      </w:r>
      <w:r w:rsidRPr="00AE3332">
        <w:rPr>
          <w:rFonts w:ascii="Arial" w:hAnsi="Arial" w:cs="Arial"/>
          <w:b/>
          <w:position w:val="1"/>
          <w:sz w:val="24"/>
          <w:szCs w:val="24"/>
        </w:rPr>
        <w:t>)</w:t>
      </w:r>
      <w:r w:rsidRPr="00AE3332">
        <w:rPr>
          <w:rFonts w:ascii="Arial" w:hAnsi="Arial" w:cs="Arial"/>
          <w:position w:val="1"/>
          <w:sz w:val="24"/>
          <w:szCs w:val="24"/>
        </w:rPr>
        <w:t>определяютсяпоопределяются по формуле:</w:t>
      </w:r>
    </w:p>
    <w:p w:rsidR="00D3226B" w:rsidRPr="00AE3332" w:rsidRDefault="00B22FC4" w:rsidP="00AE3332">
      <w:pPr>
        <w:spacing w:before="231"/>
        <w:ind w:left="757" w:right="252"/>
        <w:jc w:val="center"/>
        <w:rPr>
          <w:rFonts w:ascii="Arial" w:hAnsi="Arial" w:cs="Arial"/>
          <w:sz w:val="24"/>
          <w:szCs w:val="24"/>
        </w:rPr>
      </w:pPr>
      <w:r w:rsidRPr="00AE3332">
        <w:rPr>
          <w:rFonts w:ascii="Arial" w:hAnsi="Arial" w:cs="Arial"/>
          <w:position w:val="2"/>
          <w:sz w:val="24"/>
          <w:szCs w:val="24"/>
        </w:rPr>
        <w:t>Зэп=∑Q</w:t>
      </w:r>
      <w:r w:rsidRPr="00AE3332">
        <w:rPr>
          <w:rFonts w:ascii="Arial" w:hAnsi="Arial" w:cs="Arial"/>
          <w:sz w:val="24"/>
          <w:szCs w:val="24"/>
        </w:rPr>
        <w:t>эп х</w:t>
      </w:r>
      <w:r w:rsidRPr="00AE3332">
        <w:rPr>
          <w:rFonts w:ascii="Arial" w:hAnsi="Arial" w:cs="Arial"/>
          <w:position w:val="2"/>
          <w:sz w:val="24"/>
          <w:szCs w:val="24"/>
        </w:rPr>
        <w:t>Р</w:t>
      </w:r>
      <w:r w:rsidRPr="00AE3332">
        <w:rPr>
          <w:rFonts w:ascii="Arial" w:hAnsi="Arial" w:cs="Arial"/>
          <w:sz w:val="24"/>
          <w:szCs w:val="24"/>
        </w:rPr>
        <w:t>эп,</w:t>
      </w:r>
    </w:p>
    <w:p w:rsidR="00D3226B" w:rsidRPr="00AE3332" w:rsidRDefault="00D3226B" w:rsidP="00AE3332">
      <w:pPr>
        <w:pStyle w:val="a3"/>
        <w:spacing w:before="10"/>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61"/>
        <w:ind w:left="1073" w:right="2661"/>
        <w:rPr>
          <w:rFonts w:ascii="Arial" w:hAnsi="Arial" w:cs="Arial"/>
        </w:rPr>
      </w:pPr>
      <w:r w:rsidRPr="00AE3332">
        <w:rPr>
          <w:rFonts w:ascii="Arial" w:hAnsi="Arial" w:cs="Arial"/>
          <w:position w:val="2"/>
        </w:rPr>
        <w:lastRenderedPageBreak/>
        <w:t>Q</w:t>
      </w:r>
      <w:r w:rsidRPr="00AE3332">
        <w:rPr>
          <w:rFonts w:ascii="Arial" w:hAnsi="Arial" w:cs="Arial"/>
        </w:rPr>
        <w:t>эп</w:t>
      </w:r>
      <w:r w:rsidRPr="00AE3332">
        <w:rPr>
          <w:rFonts w:ascii="Arial" w:hAnsi="Arial" w:cs="Arial"/>
          <w:position w:val="2"/>
        </w:rPr>
        <w:t>– объем услугипо изготовлению и передаче электронной подписи;Р</w:t>
      </w:r>
      <w:r w:rsidRPr="00AE3332">
        <w:rPr>
          <w:rFonts w:ascii="Arial" w:hAnsi="Arial" w:cs="Arial"/>
        </w:rPr>
        <w:t>эп</w:t>
      </w:r>
      <w:r w:rsidRPr="00AE3332">
        <w:rPr>
          <w:rFonts w:ascii="Arial" w:hAnsi="Arial" w:cs="Arial"/>
          <w:position w:val="2"/>
        </w:rPr>
        <w:t>-ценаi-ой услугипоизготовлениюипередачеэлектроннойподписи.</w:t>
      </w:r>
    </w:p>
    <w:p w:rsidR="00D3226B" w:rsidRPr="00AE3332" w:rsidRDefault="00D3226B" w:rsidP="00AE3332">
      <w:pPr>
        <w:pStyle w:val="a3"/>
        <w:spacing w:before="10"/>
        <w:rPr>
          <w:rFonts w:ascii="Arial" w:hAnsi="Arial" w:cs="Arial"/>
        </w:rPr>
      </w:pPr>
    </w:p>
    <w:p w:rsidR="00D3226B" w:rsidRPr="00AE3332" w:rsidRDefault="00B22FC4" w:rsidP="00AE3332">
      <w:pPr>
        <w:pStyle w:val="a3"/>
        <w:ind w:left="651" w:right="687"/>
        <w:jc w:val="center"/>
        <w:rPr>
          <w:rFonts w:ascii="Arial" w:hAnsi="Arial" w:cs="Arial"/>
        </w:rPr>
      </w:pPr>
      <w:r w:rsidRPr="00AE3332">
        <w:rPr>
          <w:rFonts w:ascii="Arial" w:hAnsi="Arial" w:cs="Arial"/>
          <w:u w:val="single"/>
        </w:rPr>
        <w:t>Нормативы,применяемыеприрасчетенормативныхзатрат</w:t>
      </w:r>
    </w:p>
    <w:p w:rsidR="00D3226B" w:rsidRPr="00AE3332" w:rsidRDefault="00B22FC4" w:rsidP="00AE3332">
      <w:pPr>
        <w:pStyle w:val="a3"/>
        <w:spacing w:before="1"/>
        <w:ind w:left="757" w:right="257"/>
        <w:jc w:val="center"/>
        <w:rPr>
          <w:rFonts w:ascii="Arial" w:hAnsi="Arial" w:cs="Arial"/>
        </w:rPr>
      </w:pPr>
      <w:r w:rsidRPr="00AE3332">
        <w:rPr>
          <w:rFonts w:ascii="Arial" w:hAnsi="Arial" w:cs="Arial"/>
          <w:u w:val="single"/>
        </w:rPr>
        <w:t>наоплатууслугпоизготовлениюипередачеквалифицированныхэлектронныхподписей</w:t>
      </w:r>
    </w:p>
    <w:p w:rsidR="00D3226B" w:rsidRPr="00AE3332" w:rsidRDefault="00D3226B" w:rsidP="00AE3332">
      <w:pPr>
        <w:pStyle w:val="a3"/>
        <w:spacing w:before="8"/>
        <w:rPr>
          <w:rFonts w:ascii="Arial" w:hAnsi="Arial" w:cs="Arial"/>
        </w:rPr>
      </w:pPr>
    </w:p>
    <w:tbl>
      <w:tblPr>
        <w:tblStyle w:val="TableNormal"/>
        <w:tblW w:w="0" w:type="auto"/>
        <w:tblInd w:w="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1"/>
        <w:gridCol w:w="2905"/>
        <w:gridCol w:w="2521"/>
        <w:gridCol w:w="1673"/>
        <w:gridCol w:w="1837"/>
      </w:tblGrid>
      <w:tr w:rsidR="00D3226B" w:rsidRPr="00AE3332">
        <w:trPr>
          <w:trHeight w:val="460"/>
        </w:trPr>
        <w:tc>
          <w:tcPr>
            <w:tcW w:w="531" w:type="dxa"/>
          </w:tcPr>
          <w:p w:rsidR="00D3226B" w:rsidRPr="00AE3332" w:rsidRDefault="00B22FC4" w:rsidP="00AE3332">
            <w:pPr>
              <w:pStyle w:val="TableParagraph"/>
              <w:ind w:left="122" w:right="95"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2905" w:type="dxa"/>
          </w:tcPr>
          <w:p w:rsidR="00D3226B" w:rsidRPr="00AE3332" w:rsidRDefault="00B22FC4" w:rsidP="00AE3332">
            <w:pPr>
              <w:pStyle w:val="TableParagraph"/>
              <w:spacing w:before="113"/>
              <w:ind w:left="784"/>
              <w:jc w:val="left"/>
              <w:rPr>
                <w:rFonts w:ascii="Arial" w:hAnsi="Arial" w:cs="Arial"/>
                <w:b/>
                <w:sz w:val="24"/>
                <w:szCs w:val="24"/>
              </w:rPr>
            </w:pPr>
            <w:r w:rsidRPr="00AE3332">
              <w:rPr>
                <w:rFonts w:ascii="Arial" w:hAnsi="Arial" w:cs="Arial"/>
                <w:b/>
                <w:sz w:val="24"/>
                <w:szCs w:val="24"/>
              </w:rPr>
              <w:t>Наименование</w:t>
            </w:r>
          </w:p>
        </w:tc>
        <w:tc>
          <w:tcPr>
            <w:tcW w:w="2521" w:type="dxa"/>
          </w:tcPr>
          <w:p w:rsidR="00D3226B" w:rsidRPr="00AE3332" w:rsidRDefault="00B22FC4" w:rsidP="00AE3332">
            <w:pPr>
              <w:pStyle w:val="TableParagraph"/>
              <w:spacing w:before="113"/>
              <w:ind w:left="130" w:right="127"/>
              <w:rPr>
                <w:rFonts w:ascii="Arial" w:hAnsi="Arial" w:cs="Arial"/>
                <w:b/>
                <w:sz w:val="24"/>
                <w:szCs w:val="24"/>
              </w:rPr>
            </w:pPr>
            <w:r w:rsidRPr="00AE3332">
              <w:rPr>
                <w:rFonts w:ascii="Arial" w:hAnsi="Arial" w:cs="Arial"/>
                <w:b/>
                <w:sz w:val="24"/>
                <w:szCs w:val="24"/>
              </w:rPr>
              <w:t>Единицаизмерения</w:t>
            </w:r>
          </w:p>
        </w:tc>
        <w:tc>
          <w:tcPr>
            <w:tcW w:w="1673" w:type="dxa"/>
          </w:tcPr>
          <w:p w:rsidR="00D3226B" w:rsidRPr="00AE3332" w:rsidRDefault="00B22FC4" w:rsidP="00AE3332">
            <w:pPr>
              <w:pStyle w:val="TableParagraph"/>
              <w:ind w:left="397" w:right="258" w:hanging="116"/>
              <w:jc w:val="left"/>
              <w:rPr>
                <w:rFonts w:ascii="Arial" w:hAnsi="Arial" w:cs="Arial"/>
                <w:b/>
                <w:sz w:val="24"/>
                <w:szCs w:val="24"/>
              </w:rPr>
            </w:pPr>
            <w:r w:rsidRPr="00AE3332">
              <w:rPr>
                <w:rFonts w:ascii="Arial" w:hAnsi="Arial" w:cs="Arial"/>
                <w:b/>
                <w:sz w:val="24"/>
                <w:szCs w:val="24"/>
              </w:rPr>
              <w:t>Норма в год(неболее)</w:t>
            </w:r>
          </w:p>
        </w:tc>
        <w:tc>
          <w:tcPr>
            <w:tcW w:w="1837" w:type="dxa"/>
          </w:tcPr>
          <w:p w:rsidR="00D3226B" w:rsidRPr="00AE3332" w:rsidRDefault="00B22FC4" w:rsidP="00AE3332">
            <w:pPr>
              <w:pStyle w:val="TableParagraph"/>
              <w:ind w:left="193" w:right="121" w:hanging="48"/>
              <w:jc w:val="left"/>
              <w:rPr>
                <w:rFonts w:ascii="Arial" w:hAnsi="Arial" w:cs="Arial"/>
                <w:b/>
                <w:sz w:val="24"/>
                <w:szCs w:val="24"/>
              </w:rPr>
            </w:pPr>
            <w:r w:rsidRPr="00AE3332">
              <w:rPr>
                <w:rFonts w:ascii="Arial" w:hAnsi="Arial" w:cs="Arial"/>
                <w:b/>
                <w:sz w:val="24"/>
                <w:szCs w:val="24"/>
              </w:rPr>
              <w:t>Цена за единицу,вруб.(неболее)</w:t>
            </w:r>
          </w:p>
        </w:tc>
      </w:tr>
      <w:tr w:rsidR="00D3226B" w:rsidRPr="00AE3332">
        <w:trPr>
          <w:trHeight w:val="690"/>
        </w:trPr>
        <w:tc>
          <w:tcPr>
            <w:tcW w:w="531" w:type="dxa"/>
          </w:tcPr>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1</w:t>
            </w:r>
          </w:p>
        </w:tc>
        <w:tc>
          <w:tcPr>
            <w:tcW w:w="2905" w:type="dxa"/>
          </w:tcPr>
          <w:p w:rsidR="00D3226B" w:rsidRPr="00AE3332" w:rsidRDefault="00B22FC4" w:rsidP="00AE3332">
            <w:pPr>
              <w:pStyle w:val="TableParagraph"/>
              <w:ind w:left="254" w:right="240"/>
              <w:rPr>
                <w:rFonts w:ascii="Arial" w:hAnsi="Arial" w:cs="Arial"/>
                <w:sz w:val="24"/>
                <w:szCs w:val="24"/>
              </w:rPr>
            </w:pPr>
            <w:r w:rsidRPr="00AE3332">
              <w:rPr>
                <w:rFonts w:ascii="Arial" w:hAnsi="Arial" w:cs="Arial"/>
                <w:sz w:val="24"/>
                <w:szCs w:val="24"/>
              </w:rPr>
              <w:t>Услугапоизготовлениюипередачеэлектронных</w:t>
            </w:r>
          </w:p>
          <w:p w:rsidR="00D3226B" w:rsidRPr="00AE3332" w:rsidRDefault="00B22FC4" w:rsidP="00AE3332">
            <w:pPr>
              <w:pStyle w:val="TableParagraph"/>
              <w:ind w:left="254" w:right="243"/>
              <w:rPr>
                <w:rFonts w:ascii="Arial" w:hAnsi="Arial" w:cs="Arial"/>
                <w:sz w:val="24"/>
                <w:szCs w:val="24"/>
              </w:rPr>
            </w:pPr>
            <w:r w:rsidRPr="00AE3332">
              <w:rPr>
                <w:rFonts w:ascii="Arial" w:hAnsi="Arial" w:cs="Arial"/>
                <w:sz w:val="24"/>
                <w:szCs w:val="24"/>
              </w:rPr>
              <w:t>подписей</w:t>
            </w:r>
          </w:p>
        </w:tc>
        <w:tc>
          <w:tcPr>
            <w:tcW w:w="2521" w:type="dxa"/>
          </w:tcPr>
          <w:p w:rsidR="00D3226B" w:rsidRPr="00AE3332" w:rsidRDefault="00D3226B" w:rsidP="00AE3332">
            <w:pPr>
              <w:pStyle w:val="TableParagraph"/>
              <w:spacing w:before="5"/>
              <w:jc w:val="left"/>
              <w:rPr>
                <w:rFonts w:ascii="Arial" w:hAnsi="Arial" w:cs="Arial"/>
                <w:sz w:val="24"/>
                <w:szCs w:val="24"/>
              </w:rPr>
            </w:pPr>
          </w:p>
          <w:p w:rsidR="00D3226B" w:rsidRPr="00AE3332" w:rsidRDefault="00B22FC4" w:rsidP="00AE3332">
            <w:pPr>
              <w:pStyle w:val="TableParagraph"/>
              <w:ind w:left="130" w:right="127"/>
              <w:rPr>
                <w:rFonts w:ascii="Arial" w:hAnsi="Arial" w:cs="Arial"/>
                <w:sz w:val="24"/>
                <w:szCs w:val="24"/>
              </w:rPr>
            </w:pPr>
            <w:r w:rsidRPr="00AE3332">
              <w:rPr>
                <w:rFonts w:ascii="Arial" w:hAnsi="Arial" w:cs="Arial"/>
                <w:sz w:val="24"/>
                <w:szCs w:val="24"/>
              </w:rPr>
              <w:t>Условнаяединица</w:t>
            </w:r>
          </w:p>
        </w:tc>
        <w:tc>
          <w:tcPr>
            <w:tcW w:w="1673" w:type="dxa"/>
          </w:tcPr>
          <w:p w:rsidR="00D3226B" w:rsidRPr="00AE3332" w:rsidRDefault="00D3226B" w:rsidP="00AE3332">
            <w:pPr>
              <w:pStyle w:val="TableParagraph"/>
              <w:spacing w:before="5"/>
              <w:jc w:val="left"/>
              <w:rPr>
                <w:rFonts w:ascii="Arial" w:hAnsi="Arial" w:cs="Arial"/>
                <w:sz w:val="24"/>
                <w:szCs w:val="24"/>
              </w:rPr>
            </w:pPr>
          </w:p>
          <w:p w:rsidR="00D3226B" w:rsidRPr="00AE3332" w:rsidRDefault="00B22FC4" w:rsidP="00AE3332">
            <w:pPr>
              <w:pStyle w:val="TableParagraph"/>
              <w:ind w:left="3"/>
              <w:rPr>
                <w:rFonts w:ascii="Arial" w:hAnsi="Arial" w:cs="Arial"/>
                <w:sz w:val="24"/>
                <w:szCs w:val="24"/>
              </w:rPr>
            </w:pPr>
            <w:r w:rsidRPr="00AE3332">
              <w:rPr>
                <w:rFonts w:ascii="Arial" w:hAnsi="Arial" w:cs="Arial"/>
                <w:w w:val="99"/>
                <w:sz w:val="24"/>
                <w:szCs w:val="24"/>
              </w:rPr>
              <w:t>5</w:t>
            </w:r>
          </w:p>
        </w:tc>
        <w:tc>
          <w:tcPr>
            <w:tcW w:w="1837" w:type="dxa"/>
          </w:tcPr>
          <w:p w:rsidR="00D3226B" w:rsidRPr="00AE3332" w:rsidRDefault="00D3226B" w:rsidP="00AE3332">
            <w:pPr>
              <w:pStyle w:val="TableParagraph"/>
              <w:spacing w:before="5"/>
              <w:jc w:val="left"/>
              <w:rPr>
                <w:rFonts w:ascii="Arial" w:hAnsi="Arial" w:cs="Arial"/>
                <w:sz w:val="24"/>
                <w:szCs w:val="24"/>
              </w:rPr>
            </w:pPr>
          </w:p>
          <w:p w:rsidR="00D3226B" w:rsidRPr="00AE3332" w:rsidRDefault="00341762" w:rsidP="00AE3332">
            <w:pPr>
              <w:pStyle w:val="TableParagraph"/>
              <w:ind w:left="109" w:right="102"/>
              <w:rPr>
                <w:rFonts w:ascii="Arial" w:hAnsi="Arial" w:cs="Arial"/>
                <w:sz w:val="24"/>
                <w:szCs w:val="24"/>
              </w:rPr>
            </w:pPr>
            <w:r w:rsidRPr="00AE3332">
              <w:rPr>
                <w:rFonts w:ascii="Arial" w:hAnsi="Arial" w:cs="Arial"/>
                <w:sz w:val="24"/>
                <w:szCs w:val="24"/>
              </w:rPr>
              <w:t>8 0</w:t>
            </w:r>
            <w:r w:rsidR="00B22FC4" w:rsidRPr="00AE3332">
              <w:rPr>
                <w:rFonts w:ascii="Arial" w:hAnsi="Arial" w:cs="Arial"/>
                <w:sz w:val="24"/>
                <w:szCs w:val="24"/>
              </w:rPr>
              <w:t>00</w:t>
            </w:r>
          </w:p>
        </w:tc>
      </w:tr>
    </w:tbl>
    <w:p w:rsidR="00D3226B" w:rsidRPr="00AE3332" w:rsidRDefault="00D3226B" w:rsidP="00AE3332">
      <w:pPr>
        <w:pStyle w:val="a3"/>
        <w:rPr>
          <w:rFonts w:ascii="Arial" w:hAnsi="Arial" w:cs="Arial"/>
        </w:rPr>
      </w:pPr>
    </w:p>
    <w:p w:rsidR="00D3226B" w:rsidRPr="00AE3332" w:rsidRDefault="00D3226B" w:rsidP="00AE3332">
      <w:pPr>
        <w:pStyle w:val="a3"/>
        <w:spacing w:before="8"/>
        <w:rPr>
          <w:rFonts w:ascii="Arial" w:hAnsi="Arial" w:cs="Arial"/>
        </w:rPr>
      </w:pPr>
    </w:p>
    <w:p w:rsidR="00D3226B" w:rsidRPr="00AE3332" w:rsidRDefault="00B22FC4" w:rsidP="00AE3332">
      <w:pPr>
        <w:pStyle w:val="31"/>
        <w:ind w:left="3593"/>
        <w:rPr>
          <w:rFonts w:ascii="Arial" w:hAnsi="Arial" w:cs="Arial"/>
        </w:rPr>
      </w:pPr>
      <w:r w:rsidRPr="00AE3332">
        <w:rPr>
          <w:rFonts w:ascii="Arial" w:hAnsi="Arial" w:cs="Arial"/>
        </w:rPr>
        <w:t>Затратынаприобретениеосновныхсредств</w:t>
      </w:r>
    </w:p>
    <w:p w:rsidR="00D3226B" w:rsidRPr="00AE3332" w:rsidRDefault="00D3226B" w:rsidP="00AE3332">
      <w:pPr>
        <w:pStyle w:val="a3"/>
        <w:spacing w:before="8"/>
        <w:rPr>
          <w:rFonts w:ascii="Arial" w:hAnsi="Arial" w:cs="Arial"/>
          <w:b/>
        </w:rPr>
      </w:pPr>
    </w:p>
    <w:p w:rsidR="00D3226B" w:rsidRPr="00AE3332" w:rsidRDefault="0086453F" w:rsidP="00AE3332">
      <w:pPr>
        <w:pStyle w:val="a7"/>
        <w:numPr>
          <w:ilvl w:val="1"/>
          <w:numId w:val="1"/>
        </w:numPr>
        <w:tabs>
          <w:tab w:val="left" w:pos="1614"/>
        </w:tabs>
        <w:ind w:left="1613" w:hanging="541"/>
        <w:rPr>
          <w:rFonts w:ascii="Arial" w:hAnsi="Arial" w:cs="Arial"/>
          <w:sz w:val="24"/>
          <w:szCs w:val="24"/>
        </w:rPr>
      </w:pPr>
      <w:r w:rsidRPr="00AE3332">
        <w:rPr>
          <w:rFonts w:ascii="Arial" w:hAnsi="Arial" w:cs="Arial"/>
          <w:sz w:val="24"/>
          <w:szCs w:val="24"/>
        </w:rPr>
        <w:pict>
          <v:shape id="_x0000_s1248" type="#_x0000_t202" style="position:absolute;left:0;text-align:left;margin-left:273.3pt;margin-top:21.4pt;width:3.85pt;height:8.35pt;z-index:15738368;mso-position-horizontal-relative:page" filled="f" stroked="f">
            <v:textbox inset="0,0,0,0">
              <w:txbxContent>
                <w:p w:rsidR="00AE3332" w:rsidRDefault="00AE3332">
                  <w:pPr>
                    <w:spacing w:line="166" w:lineRule="exact"/>
                    <w:rPr>
                      <w:rFonts w:ascii="Times New Roman"/>
                      <w:sz w:val="15"/>
                    </w:rPr>
                  </w:pPr>
                  <w:r>
                    <w:rPr>
                      <w:rFonts w:ascii="Times New Roman"/>
                      <w:w w:val="101"/>
                      <w:sz w:val="15"/>
                    </w:rPr>
                    <w:t>n</w:t>
                  </w:r>
                </w:p>
              </w:txbxContent>
            </v:textbox>
            <w10:wrap anchorx="page"/>
          </v:shape>
        </w:pict>
      </w:r>
      <w:r w:rsidR="00B22FC4" w:rsidRPr="00AE3332">
        <w:rPr>
          <w:rFonts w:ascii="Arial" w:hAnsi="Arial" w:cs="Arial"/>
          <w:b/>
          <w:spacing w:val="-1"/>
          <w:sz w:val="24"/>
          <w:szCs w:val="24"/>
        </w:rPr>
        <w:t>Затратынаприобретение рабочихстанций(</w:t>
      </w:r>
      <w:r w:rsidR="00B22FC4" w:rsidRPr="00AE3332">
        <w:rPr>
          <w:rFonts w:ascii="Arial" w:hAnsi="Arial" w:cs="Arial"/>
          <w:spacing w:val="-1"/>
          <w:position w:val="1"/>
          <w:sz w:val="24"/>
          <w:szCs w:val="24"/>
        </w:rPr>
        <w:t>З</w:t>
      </w:r>
      <w:r w:rsidR="00B22FC4" w:rsidRPr="00AE3332">
        <w:rPr>
          <w:rFonts w:ascii="Arial" w:hAnsi="Arial" w:cs="Arial"/>
          <w:spacing w:val="-1"/>
          <w:position w:val="1"/>
          <w:sz w:val="24"/>
          <w:szCs w:val="24"/>
          <w:vertAlign w:val="subscript"/>
        </w:rPr>
        <w:t>рст</w:t>
      </w:r>
      <w:r w:rsidR="00B22FC4" w:rsidRPr="00AE3332">
        <w:rPr>
          <w:rFonts w:ascii="Arial" w:hAnsi="Arial" w:cs="Arial"/>
          <w:b/>
          <w:spacing w:val="-1"/>
          <w:sz w:val="24"/>
          <w:szCs w:val="24"/>
        </w:rPr>
        <w:t xml:space="preserve">) </w:t>
      </w:r>
      <w:r w:rsidR="00B22FC4" w:rsidRPr="00AE3332">
        <w:rPr>
          <w:rFonts w:ascii="Arial" w:hAnsi="Arial" w:cs="Arial"/>
          <w:sz w:val="24"/>
          <w:szCs w:val="24"/>
        </w:rPr>
        <w:t>определяются поформуле:</w:t>
      </w:r>
    </w:p>
    <w:p w:rsidR="00D3226B" w:rsidRPr="00AE3332" w:rsidRDefault="00B22FC4" w:rsidP="00AE3332">
      <w:pPr>
        <w:spacing w:before="256"/>
        <w:ind w:left="4809" w:right="3301" w:hanging="694"/>
        <w:rPr>
          <w:rFonts w:ascii="Arial" w:hAnsi="Arial" w:cs="Arial"/>
          <w:sz w:val="24"/>
          <w:szCs w:val="24"/>
        </w:rPr>
      </w:pPr>
      <w:r w:rsidRPr="00AE3332">
        <w:rPr>
          <w:rFonts w:ascii="Arial" w:hAnsi="Arial" w:cs="Arial"/>
          <w:spacing w:val="5"/>
          <w:w w:val="101"/>
          <w:position w:val="7"/>
          <w:sz w:val="24"/>
          <w:szCs w:val="24"/>
        </w:rPr>
        <w:t>З</w:t>
      </w:r>
      <w:r w:rsidRPr="00AE3332">
        <w:rPr>
          <w:rFonts w:ascii="Arial" w:hAnsi="Arial" w:cs="Arial"/>
          <w:w w:val="101"/>
          <w:sz w:val="24"/>
          <w:szCs w:val="24"/>
        </w:rPr>
        <w:t>р</w:t>
      </w:r>
      <w:r w:rsidRPr="00AE3332">
        <w:rPr>
          <w:rFonts w:ascii="Arial" w:hAnsi="Arial" w:cs="Arial"/>
          <w:spacing w:val="-2"/>
          <w:w w:val="101"/>
          <w:sz w:val="24"/>
          <w:szCs w:val="24"/>
        </w:rPr>
        <w:t>с</w:t>
      </w:r>
      <w:r w:rsidRPr="00AE3332">
        <w:rPr>
          <w:rFonts w:ascii="Arial" w:hAnsi="Arial" w:cs="Arial"/>
          <w:w w:val="101"/>
          <w:sz w:val="24"/>
          <w:szCs w:val="24"/>
        </w:rPr>
        <w:t>т</w:t>
      </w:r>
      <w:r w:rsidRPr="00AE3332">
        <w:rPr>
          <w:rFonts w:ascii="Arial" w:hAnsi="Arial" w:cs="Arial"/>
          <w:w w:val="101"/>
          <w:position w:val="7"/>
          <w:sz w:val="24"/>
          <w:szCs w:val="24"/>
        </w:rPr>
        <w:t>=</w:t>
      </w:r>
      <w:r w:rsidRPr="00AE3332">
        <w:rPr>
          <w:rFonts w:ascii="Arial" w:hAnsi="Arial" w:cs="Arial"/>
          <w:w w:val="101"/>
          <w:position w:val="1"/>
          <w:sz w:val="24"/>
          <w:szCs w:val="24"/>
        </w:rPr>
        <w:t></w:t>
      </w:r>
      <w:r w:rsidRPr="00AE3332">
        <w:rPr>
          <w:rFonts w:ascii="Arial" w:hAnsi="Arial" w:cs="Arial"/>
          <w:spacing w:val="-102"/>
          <w:w w:val="101"/>
          <w:position w:val="10"/>
          <w:sz w:val="24"/>
          <w:szCs w:val="24"/>
        </w:rPr>
        <w:t></w:t>
      </w:r>
      <w:r w:rsidRPr="00AE3332">
        <w:rPr>
          <w:rFonts w:ascii="Arial" w:hAnsi="Arial" w:cs="Arial"/>
          <w:spacing w:val="3"/>
          <w:w w:val="101"/>
          <w:position w:val="-5"/>
          <w:sz w:val="24"/>
          <w:szCs w:val="24"/>
        </w:rPr>
        <w:t></w:t>
      </w:r>
      <w:r w:rsidRPr="00AE3332">
        <w:rPr>
          <w:rFonts w:ascii="Arial" w:hAnsi="Arial" w:cs="Arial"/>
          <w:spacing w:val="18"/>
          <w:w w:val="63"/>
          <w:position w:val="3"/>
          <w:sz w:val="24"/>
          <w:szCs w:val="24"/>
        </w:rPr>
        <w:t></w:t>
      </w:r>
      <w:r w:rsidRPr="00AE3332">
        <w:rPr>
          <w:rFonts w:ascii="Arial" w:hAnsi="Arial" w:cs="Arial"/>
          <w:spacing w:val="4"/>
          <w:w w:val="101"/>
          <w:position w:val="7"/>
          <w:sz w:val="24"/>
          <w:szCs w:val="24"/>
        </w:rPr>
        <w:t>Q</w:t>
      </w:r>
      <w:r w:rsidRPr="00AE3332">
        <w:rPr>
          <w:rFonts w:ascii="Arial" w:hAnsi="Arial" w:cs="Arial"/>
          <w:w w:val="101"/>
          <w:sz w:val="24"/>
          <w:szCs w:val="24"/>
        </w:rPr>
        <w:t>iр</w:t>
      </w:r>
      <w:r w:rsidRPr="00AE3332">
        <w:rPr>
          <w:rFonts w:ascii="Arial" w:hAnsi="Arial" w:cs="Arial"/>
          <w:spacing w:val="-2"/>
          <w:w w:val="101"/>
          <w:sz w:val="24"/>
          <w:szCs w:val="24"/>
        </w:rPr>
        <w:t>с</w:t>
      </w:r>
      <w:r w:rsidRPr="00AE3332">
        <w:rPr>
          <w:rFonts w:ascii="Arial" w:hAnsi="Arial" w:cs="Arial"/>
          <w:w w:val="101"/>
          <w:sz w:val="24"/>
          <w:szCs w:val="24"/>
        </w:rPr>
        <w:t>т</w:t>
      </w:r>
      <w:r w:rsidRPr="00AE3332">
        <w:rPr>
          <w:rFonts w:ascii="Arial" w:hAnsi="Arial" w:cs="Arial"/>
          <w:w w:val="101"/>
          <w:position w:val="7"/>
          <w:sz w:val="24"/>
          <w:szCs w:val="24"/>
        </w:rPr>
        <w:t>-</w:t>
      </w:r>
      <w:r w:rsidRPr="00AE3332">
        <w:rPr>
          <w:rFonts w:ascii="Arial" w:hAnsi="Arial" w:cs="Arial"/>
          <w:spacing w:val="4"/>
          <w:w w:val="101"/>
          <w:position w:val="7"/>
          <w:sz w:val="24"/>
          <w:szCs w:val="24"/>
        </w:rPr>
        <w:t>Q</w:t>
      </w:r>
      <w:r w:rsidRPr="00AE3332">
        <w:rPr>
          <w:rFonts w:ascii="Arial" w:hAnsi="Arial" w:cs="Arial"/>
          <w:w w:val="101"/>
          <w:sz w:val="24"/>
          <w:szCs w:val="24"/>
        </w:rPr>
        <w:t>iр</w:t>
      </w:r>
      <w:r w:rsidRPr="00AE3332">
        <w:rPr>
          <w:rFonts w:ascii="Arial" w:hAnsi="Arial" w:cs="Arial"/>
          <w:spacing w:val="-2"/>
          <w:w w:val="101"/>
          <w:sz w:val="24"/>
          <w:szCs w:val="24"/>
        </w:rPr>
        <w:t>с</w:t>
      </w:r>
      <w:r w:rsidRPr="00AE3332">
        <w:rPr>
          <w:rFonts w:ascii="Arial" w:hAnsi="Arial" w:cs="Arial"/>
          <w:w w:val="101"/>
          <w:sz w:val="24"/>
          <w:szCs w:val="24"/>
        </w:rPr>
        <w:t>т</w:t>
      </w:r>
      <w:r w:rsidRPr="00AE3332">
        <w:rPr>
          <w:rFonts w:ascii="Arial" w:hAnsi="Arial" w:cs="Arial"/>
          <w:spacing w:val="-2"/>
          <w:w w:val="101"/>
          <w:sz w:val="24"/>
          <w:szCs w:val="24"/>
        </w:rPr>
        <w:t>фа</w:t>
      </w:r>
      <w:r w:rsidRPr="00AE3332">
        <w:rPr>
          <w:rFonts w:ascii="Arial" w:hAnsi="Arial" w:cs="Arial"/>
          <w:spacing w:val="-1"/>
          <w:w w:val="101"/>
          <w:sz w:val="24"/>
          <w:szCs w:val="24"/>
        </w:rPr>
        <w:t>к</w:t>
      </w:r>
      <w:r w:rsidRPr="00AE3332">
        <w:rPr>
          <w:rFonts w:ascii="Arial" w:hAnsi="Arial" w:cs="Arial"/>
          <w:w w:val="101"/>
          <w:sz w:val="24"/>
          <w:szCs w:val="24"/>
        </w:rPr>
        <w:t>т</w:t>
      </w:r>
      <w:r w:rsidRPr="00AE3332">
        <w:rPr>
          <w:rFonts w:ascii="Arial" w:hAnsi="Arial" w:cs="Arial"/>
          <w:w w:val="63"/>
          <w:position w:val="3"/>
          <w:sz w:val="24"/>
          <w:szCs w:val="24"/>
        </w:rPr>
        <w:t></w:t>
      </w:r>
      <w:r w:rsidRPr="00AE3332">
        <w:rPr>
          <w:rFonts w:ascii="Arial" w:hAnsi="Arial" w:cs="Arial"/>
          <w:w w:val="101"/>
          <w:position w:val="7"/>
          <w:sz w:val="24"/>
          <w:szCs w:val="24"/>
        </w:rPr>
        <w:t>×</w:t>
      </w:r>
      <w:r w:rsidRPr="00AE3332">
        <w:rPr>
          <w:rFonts w:ascii="Arial" w:hAnsi="Arial" w:cs="Arial"/>
          <w:spacing w:val="5"/>
          <w:w w:val="101"/>
          <w:position w:val="7"/>
          <w:sz w:val="24"/>
          <w:szCs w:val="24"/>
        </w:rPr>
        <w:t>Р</w:t>
      </w:r>
      <w:r w:rsidRPr="00AE3332">
        <w:rPr>
          <w:rFonts w:ascii="Arial" w:hAnsi="Arial" w:cs="Arial"/>
          <w:w w:val="101"/>
          <w:sz w:val="24"/>
          <w:szCs w:val="24"/>
        </w:rPr>
        <w:t>iр</w:t>
      </w:r>
      <w:r w:rsidRPr="00AE3332">
        <w:rPr>
          <w:rFonts w:ascii="Arial" w:hAnsi="Arial" w:cs="Arial"/>
          <w:spacing w:val="-2"/>
          <w:w w:val="101"/>
          <w:sz w:val="24"/>
          <w:szCs w:val="24"/>
        </w:rPr>
        <w:t>с</w:t>
      </w:r>
      <w:r w:rsidRPr="00AE3332">
        <w:rPr>
          <w:rFonts w:ascii="Arial" w:hAnsi="Arial" w:cs="Arial"/>
          <w:w w:val="101"/>
          <w:sz w:val="24"/>
          <w:szCs w:val="24"/>
        </w:rPr>
        <w:t>т</w:t>
      </w:r>
      <w:r w:rsidRPr="00AE3332">
        <w:rPr>
          <w:rFonts w:ascii="Arial" w:hAnsi="Arial" w:cs="Arial"/>
          <w:spacing w:val="-102"/>
          <w:w w:val="101"/>
          <w:position w:val="10"/>
          <w:sz w:val="24"/>
          <w:szCs w:val="24"/>
        </w:rPr>
        <w:t></w:t>
      </w:r>
      <w:r w:rsidRPr="00AE3332">
        <w:rPr>
          <w:rFonts w:ascii="Arial" w:hAnsi="Arial" w:cs="Arial"/>
          <w:w w:val="101"/>
          <w:position w:val="-5"/>
          <w:sz w:val="24"/>
          <w:szCs w:val="24"/>
        </w:rPr>
        <w:t></w:t>
      </w:r>
      <w:r w:rsidRPr="00AE3332">
        <w:rPr>
          <w:rFonts w:ascii="Arial" w:hAnsi="Arial" w:cs="Arial"/>
          <w:w w:val="101"/>
          <w:position w:val="7"/>
          <w:sz w:val="24"/>
          <w:szCs w:val="24"/>
        </w:rPr>
        <w:t xml:space="preserve">, </w:t>
      </w:r>
      <w:r w:rsidRPr="00AE3332">
        <w:rPr>
          <w:rFonts w:ascii="Arial" w:hAnsi="Arial" w:cs="Arial"/>
          <w:sz w:val="24"/>
          <w:szCs w:val="24"/>
        </w:rPr>
        <w:t>i=1</w:t>
      </w: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B22FC4" w:rsidP="00AE3332">
      <w:pPr>
        <w:pStyle w:val="a3"/>
        <w:spacing w:before="25"/>
        <w:ind w:left="1073"/>
        <w:rPr>
          <w:rFonts w:ascii="Arial" w:hAnsi="Arial" w:cs="Arial"/>
        </w:rPr>
      </w:pPr>
      <w:r w:rsidRPr="00AE3332">
        <w:rPr>
          <w:rFonts w:ascii="Arial" w:hAnsi="Arial" w:cs="Arial"/>
        </w:rPr>
        <w:lastRenderedPageBreak/>
        <w:t>где:</w:t>
      </w:r>
    </w:p>
    <w:p w:rsidR="00D3226B" w:rsidRPr="00AE3332" w:rsidRDefault="00B22FC4" w:rsidP="00AE3332">
      <w:pPr>
        <w:spacing w:before="30"/>
        <w:ind w:left="1109"/>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iрст</w:t>
      </w:r>
    </w:p>
    <w:p w:rsidR="00D3226B" w:rsidRPr="00AE3332" w:rsidRDefault="00B22FC4" w:rsidP="00AE3332">
      <w:pPr>
        <w:pStyle w:val="a3"/>
        <w:spacing w:before="9"/>
        <w:rPr>
          <w:rFonts w:ascii="Arial" w:hAnsi="Arial" w:cs="Arial"/>
        </w:rPr>
      </w:pPr>
      <w:r w:rsidRPr="00AE3332">
        <w:rPr>
          <w:rFonts w:ascii="Arial" w:hAnsi="Arial" w:cs="Arial"/>
        </w:rPr>
        <w:br w:type="column"/>
      </w:r>
    </w:p>
    <w:p w:rsidR="00D3226B" w:rsidRPr="00AE3332" w:rsidRDefault="00B22FC4" w:rsidP="00AE3332">
      <w:pPr>
        <w:pStyle w:val="a7"/>
        <w:numPr>
          <w:ilvl w:val="0"/>
          <w:numId w:val="2"/>
        </w:numPr>
        <w:tabs>
          <w:tab w:val="left" w:pos="213"/>
        </w:tabs>
        <w:ind w:left="212"/>
        <w:rPr>
          <w:rFonts w:ascii="Arial" w:hAnsi="Arial" w:cs="Arial"/>
          <w:sz w:val="24"/>
          <w:szCs w:val="24"/>
        </w:rPr>
      </w:pPr>
      <w:r w:rsidRPr="00AE3332">
        <w:rPr>
          <w:rFonts w:ascii="Arial" w:hAnsi="Arial" w:cs="Arial"/>
          <w:sz w:val="24"/>
          <w:szCs w:val="24"/>
        </w:rPr>
        <w:t>количестворабочихстанцийпоi-йдолжности;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91" w:space="40"/>
            <w:col w:w="9679"/>
          </w:cols>
        </w:sectPr>
      </w:pPr>
    </w:p>
    <w:p w:rsidR="00D3226B" w:rsidRPr="00AE3332" w:rsidRDefault="00B22FC4" w:rsidP="00AE3332">
      <w:pPr>
        <w:spacing w:before="74"/>
        <w:ind w:left="1109"/>
        <w:rPr>
          <w:rFonts w:ascii="Arial" w:hAnsi="Arial" w:cs="Arial"/>
          <w:sz w:val="24"/>
          <w:szCs w:val="24"/>
        </w:rPr>
      </w:pPr>
      <w:r w:rsidRPr="00AE3332">
        <w:rPr>
          <w:rFonts w:ascii="Arial" w:hAnsi="Arial" w:cs="Arial"/>
          <w:position w:val="7"/>
          <w:sz w:val="24"/>
          <w:szCs w:val="24"/>
        </w:rPr>
        <w:lastRenderedPageBreak/>
        <w:t>Q</w:t>
      </w:r>
      <w:r w:rsidRPr="00AE3332">
        <w:rPr>
          <w:rFonts w:ascii="Arial" w:hAnsi="Arial" w:cs="Arial"/>
          <w:sz w:val="24"/>
          <w:szCs w:val="24"/>
        </w:rPr>
        <w:t>iрстфакт</w:t>
      </w:r>
    </w:p>
    <w:p w:rsidR="00D3226B" w:rsidRPr="00AE3332" w:rsidRDefault="00B22FC4" w:rsidP="00AE3332">
      <w:pPr>
        <w:pStyle w:val="a7"/>
        <w:numPr>
          <w:ilvl w:val="0"/>
          <w:numId w:val="2"/>
        </w:numPr>
        <w:tabs>
          <w:tab w:val="left" w:pos="207"/>
        </w:tabs>
        <w:spacing w:before="110"/>
        <w:ind w:left="206" w:hanging="14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фактическоеколичестворабочихстанцийпоi-йдолжности;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927" w:space="39"/>
            <w:col w:w="9344"/>
          </w:cols>
        </w:sectPr>
      </w:pPr>
    </w:p>
    <w:p w:rsidR="00D3226B" w:rsidRPr="00AE3332" w:rsidRDefault="00B22FC4" w:rsidP="00AE3332">
      <w:pPr>
        <w:spacing w:before="75"/>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iрст</w:t>
      </w:r>
    </w:p>
    <w:p w:rsidR="00D3226B" w:rsidRPr="00AE3332" w:rsidRDefault="00B22FC4" w:rsidP="00AE3332">
      <w:pPr>
        <w:pStyle w:val="a7"/>
        <w:numPr>
          <w:ilvl w:val="0"/>
          <w:numId w:val="2"/>
        </w:numPr>
        <w:tabs>
          <w:tab w:val="left" w:pos="207"/>
        </w:tabs>
        <w:spacing w:before="110"/>
        <w:ind w:left="206" w:hanging="14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ценаприобретения 1рабочей станции поi-й.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52" w:space="40"/>
            <w:col w:w="9718"/>
          </w:cols>
        </w:sectPr>
      </w:pPr>
    </w:p>
    <w:p w:rsidR="00D3226B" w:rsidRPr="00AE3332" w:rsidRDefault="00D3226B" w:rsidP="00AE3332">
      <w:pPr>
        <w:pStyle w:val="a3"/>
        <w:spacing w:before="6"/>
        <w:rPr>
          <w:rFonts w:ascii="Arial" w:hAnsi="Arial" w:cs="Arial"/>
        </w:rPr>
      </w:pPr>
    </w:p>
    <w:p w:rsidR="00D3226B" w:rsidRPr="00AE3332" w:rsidRDefault="00B22FC4" w:rsidP="00AE3332">
      <w:pPr>
        <w:pStyle w:val="31"/>
        <w:spacing w:before="90"/>
        <w:ind w:left="4712" w:right="1409" w:hanging="3325"/>
        <w:rPr>
          <w:rFonts w:ascii="Arial" w:hAnsi="Arial" w:cs="Arial"/>
        </w:rPr>
      </w:pPr>
      <w:r w:rsidRPr="00AE3332">
        <w:rPr>
          <w:rFonts w:ascii="Arial" w:hAnsi="Arial" w:cs="Arial"/>
        </w:rPr>
        <w:t>Нормативы, применяемые при расчете нормативных затрат на приобретениерабочихстанций</w:t>
      </w:r>
    </w:p>
    <w:p w:rsidR="00D3226B" w:rsidRPr="00AE3332" w:rsidRDefault="00D3226B" w:rsidP="00AE3332">
      <w:pPr>
        <w:pStyle w:val="a3"/>
        <w:spacing w:before="3" w:after="1"/>
        <w:rPr>
          <w:rFonts w:ascii="Arial" w:hAnsi="Arial" w:cs="Arial"/>
          <w:b/>
        </w:rPr>
      </w:pPr>
    </w:p>
    <w:tbl>
      <w:tblPr>
        <w:tblStyle w:val="TableNormal"/>
        <w:tblW w:w="0" w:type="auto"/>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6"/>
        <w:gridCol w:w="3192"/>
        <w:gridCol w:w="1060"/>
        <w:gridCol w:w="566"/>
        <w:gridCol w:w="2834"/>
        <w:gridCol w:w="1417"/>
      </w:tblGrid>
      <w:tr w:rsidR="00D3226B" w:rsidRPr="00AE3332" w:rsidTr="00177CF0">
        <w:trPr>
          <w:trHeight w:val="1077"/>
        </w:trPr>
        <w:tc>
          <w:tcPr>
            <w:tcW w:w="566" w:type="dxa"/>
          </w:tcPr>
          <w:p w:rsidR="00D3226B" w:rsidRPr="00AE3332" w:rsidRDefault="00B22FC4" w:rsidP="00AE3332">
            <w:pPr>
              <w:pStyle w:val="TableParagraph"/>
              <w:ind w:left="141" w:right="111"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3192" w:type="dxa"/>
          </w:tcPr>
          <w:p w:rsidR="00D3226B" w:rsidRPr="00AE3332" w:rsidRDefault="00B22FC4" w:rsidP="00AE3332">
            <w:pPr>
              <w:pStyle w:val="TableParagraph"/>
              <w:ind w:left="906" w:right="896"/>
              <w:rPr>
                <w:rFonts w:ascii="Arial" w:hAnsi="Arial" w:cs="Arial"/>
                <w:b/>
                <w:sz w:val="24"/>
                <w:szCs w:val="24"/>
              </w:rPr>
            </w:pPr>
            <w:r w:rsidRPr="00AE3332">
              <w:rPr>
                <w:rFonts w:ascii="Arial" w:hAnsi="Arial" w:cs="Arial"/>
                <w:b/>
                <w:sz w:val="24"/>
                <w:szCs w:val="24"/>
              </w:rPr>
              <w:t>Наименование</w:t>
            </w:r>
          </w:p>
        </w:tc>
        <w:tc>
          <w:tcPr>
            <w:tcW w:w="1060" w:type="dxa"/>
          </w:tcPr>
          <w:p w:rsidR="00D3226B" w:rsidRPr="00AE3332" w:rsidRDefault="00B22FC4" w:rsidP="00AE3332">
            <w:pPr>
              <w:pStyle w:val="TableParagraph"/>
              <w:spacing w:before="1"/>
              <w:ind w:left="72" w:right="41" w:firstLine="223"/>
              <w:jc w:val="left"/>
              <w:rPr>
                <w:rFonts w:ascii="Arial" w:hAnsi="Arial" w:cs="Arial"/>
                <w:b/>
                <w:sz w:val="24"/>
                <w:szCs w:val="24"/>
              </w:rPr>
            </w:pPr>
            <w:r w:rsidRPr="00AE3332">
              <w:rPr>
                <w:rFonts w:ascii="Arial" w:hAnsi="Arial" w:cs="Arial"/>
                <w:b/>
                <w:sz w:val="24"/>
                <w:szCs w:val="24"/>
              </w:rPr>
              <w:t>Срокэксплуата</w:t>
            </w:r>
          </w:p>
          <w:p w:rsidR="00D3226B" w:rsidRPr="00AE3332" w:rsidRDefault="00B22FC4" w:rsidP="00AE3332">
            <w:pPr>
              <w:pStyle w:val="TableParagraph"/>
              <w:ind w:left="286" w:right="248" w:hanging="8"/>
              <w:jc w:val="left"/>
              <w:rPr>
                <w:rFonts w:ascii="Arial" w:hAnsi="Arial" w:cs="Arial"/>
                <w:b/>
                <w:sz w:val="24"/>
                <w:szCs w:val="24"/>
              </w:rPr>
            </w:pPr>
            <w:r w:rsidRPr="00AE3332">
              <w:rPr>
                <w:rFonts w:ascii="Arial" w:hAnsi="Arial" w:cs="Arial"/>
                <w:b/>
                <w:sz w:val="24"/>
                <w:szCs w:val="24"/>
              </w:rPr>
              <w:t>ции вгодах</w:t>
            </w:r>
          </w:p>
        </w:tc>
        <w:tc>
          <w:tcPr>
            <w:tcW w:w="566" w:type="dxa"/>
          </w:tcPr>
          <w:p w:rsidR="00D3226B" w:rsidRPr="00AE3332" w:rsidRDefault="00B22FC4" w:rsidP="00AE3332">
            <w:pPr>
              <w:pStyle w:val="TableParagraph"/>
              <w:ind w:left="95" w:right="59" w:firstLine="48"/>
              <w:jc w:val="left"/>
              <w:rPr>
                <w:rFonts w:ascii="Arial" w:hAnsi="Arial" w:cs="Arial"/>
                <w:b/>
                <w:sz w:val="24"/>
                <w:szCs w:val="24"/>
              </w:rPr>
            </w:pPr>
            <w:r w:rsidRPr="00AE3332">
              <w:rPr>
                <w:rFonts w:ascii="Arial" w:hAnsi="Arial" w:cs="Arial"/>
                <w:b/>
                <w:sz w:val="24"/>
                <w:szCs w:val="24"/>
              </w:rPr>
              <w:t>Ед.изм.</w:t>
            </w:r>
          </w:p>
        </w:tc>
        <w:tc>
          <w:tcPr>
            <w:tcW w:w="2834" w:type="dxa"/>
          </w:tcPr>
          <w:p w:rsidR="00D3226B" w:rsidRPr="00AE3332" w:rsidRDefault="00B22FC4" w:rsidP="00AE3332">
            <w:pPr>
              <w:pStyle w:val="TableParagraph"/>
              <w:ind w:left="340"/>
              <w:jc w:val="left"/>
              <w:rPr>
                <w:rFonts w:ascii="Arial" w:hAnsi="Arial" w:cs="Arial"/>
                <w:b/>
                <w:sz w:val="24"/>
                <w:szCs w:val="24"/>
              </w:rPr>
            </w:pPr>
            <w:r w:rsidRPr="00AE3332">
              <w:rPr>
                <w:rFonts w:ascii="Arial" w:hAnsi="Arial" w:cs="Arial"/>
                <w:b/>
                <w:sz w:val="24"/>
                <w:szCs w:val="24"/>
              </w:rPr>
              <w:t>Предельноеколичество</w:t>
            </w:r>
          </w:p>
        </w:tc>
        <w:tc>
          <w:tcPr>
            <w:tcW w:w="1417" w:type="dxa"/>
          </w:tcPr>
          <w:p w:rsidR="00D3226B" w:rsidRPr="00AE3332" w:rsidRDefault="00B22FC4" w:rsidP="00AE3332">
            <w:pPr>
              <w:pStyle w:val="TableParagraph"/>
              <w:ind w:left="51" w:right="33"/>
              <w:rPr>
                <w:rFonts w:ascii="Arial" w:hAnsi="Arial" w:cs="Arial"/>
                <w:b/>
                <w:sz w:val="24"/>
                <w:szCs w:val="24"/>
              </w:rPr>
            </w:pPr>
            <w:r w:rsidRPr="00AE3332">
              <w:rPr>
                <w:rFonts w:ascii="Arial" w:hAnsi="Arial" w:cs="Arial"/>
                <w:b/>
                <w:sz w:val="24"/>
                <w:szCs w:val="24"/>
              </w:rPr>
              <w:t>Ценаза</w:t>
            </w:r>
          </w:p>
          <w:p w:rsidR="00D3226B" w:rsidRPr="00AE3332" w:rsidRDefault="00B22FC4" w:rsidP="00AE3332">
            <w:pPr>
              <w:pStyle w:val="TableParagraph"/>
              <w:ind w:left="51" w:right="33"/>
              <w:rPr>
                <w:rFonts w:ascii="Arial" w:hAnsi="Arial" w:cs="Arial"/>
                <w:b/>
                <w:sz w:val="24"/>
                <w:szCs w:val="24"/>
              </w:rPr>
            </w:pPr>
            <w:r w:rsidRPr="00AE3332">
              <w:rPr>
                <w:rFonts w:ascii="Arial" w:hAnsi="Arial" w:cs="Arial"/>
                <w:b/>
                <w:sz w:val="24"/>
                <w:szCs w:val="24"/>
              </w:rPr>
              <w:t>единицу в руб.(неболее</w:t>
            </w:r>
          </w:p>
        </w:tc>
      </w:tr>
      <w:tr w:rsidR="00D3226B" w:rsidRPr="00AE3332">
        <w:trPr>
          <w:trHeight w:val="690"/>
        </w:trPr>
        <w:tc>
          <w:tcPr>
            <w:tcW w:w="566"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3192"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904" w:right="896"/>
              <w:rPr>
                <w:rFonts w:ascii="Arial" w:hAnsi="Arial" w:cs="Arial"/>
                <w:sz w:val="24"/>
                <w:szCs w:val="24"/>
              </w:rPr>
            </w:pPr>
            <w:r w:rsidRPr="00AE3332">
              <w:rPr>
                <w:rFonts w:ascii="Arial" w:hAnsi="Arial" w:cs="Arial"/>
                <w:sz w:val="24"/>
                <w:szCs w:val="24"/>
              </w:rPr>
              <w:t>Ноутбук</w:t>
            </w:r>
          </w:p>
        </w:tc>
        <w:tc>
          <w:tcPr>
            <w:tcW w:w="1060"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11"/>
              <w:rPr>
                <w:rFonts w:ascii="Arial" w:hAnsi="Arial" w:cs="Arial"/>
                <w:sz w:val="24"/>
                <w:szCs w:val="24"/>
              </w:rPr>
            </w:pPr>
            <w:r w:rsidRPr="00AE3332">
              <w:rPr>
                <w:rFonts w:ascii="Arial" w:hAnsi="Arial" w:cs="Arial"/>
                <w:w w:val="99"/>
                <w:sz w:val="24"/>
                <w:szCs w:val="24"/>
              </w:rPr>
              <w:t>3</w:t>
            </w:r>
          </w:p>
        </w:tc>
        <w:tc>
          <w:tcPr>
            <w:tcW w:w="566"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120" w:right="104"/>
              <w:rPr>
                <w:rFonts w:ascii="Arial" w:hAnsi="Arial" w:cs="Arial"/>
                <w:sz w:val="24"/>
                <w:szCs w:val="24"/>
              </w:rPr>
            </w:pPr>
            <w:r w:rsidRPr="00AE3332">
              <w:rPr>
                <w:rFonts w:ascii="Arial" w:hAnsi="Arial" w:cs="Arial"/>
                <w:sz w:val="24"/>
                <w:szCs w:val="24"/>
              </w:rPr>
              <w:t>шт.</w:t>
            </w:r>
          </w:p>
        </w:tc>
        <w:tc>
          <w:tcPr>
            <w:tcW w:w="2834" w:type="dxa"/>
          </w:tcPr>
          <w:p w:rsidR="00D3226B" w:rsidRPr="00AE3332" w:rsidRDefault="00B22FC4" w:rsidP="00AE3332">
            <w:pPr>
              <w:pStyle w:val="TableParagraph"/>
              <w:ind w:left="163" w:right="151"/>
              <w:rPr>
                <w:rFonts w:ascii="Arial" w:hAnsi="Arial" w:cs="Arial"/>
                <w:sz w:val="24"/>
                <w:szCs w:val="24"/>
              </w:rPr>
            </w:pPr>
            <w:r w:rsidRPr="00AE3332">
              <w:rPr>
                <w:rFonts w:ascii="Arial" w:hAnsi="Arial" w:cs="Arial"/>
                <w:sz w:val="24"/>
                <w:szCs w:val="24"/>
              </w:rPr>
              <w:t>Неболее1штукинакаждую</w:t>
            </w:r>
          </w:p>
          <w:p w:rsidR="00D3226B" w:rsidRPr="00AE3332" w:rsidRDefault="00B22FC4" w:rsidP="00AE3332">
            <w:pPr>
              <w:pStyle w:val="TableParagraph"/>
              <w:ind w:left="163" w:right="147"/>
              <w:rPr>
                <w:rFonts w:ascii="Arial" w:hAnsi="Arial" w:cs="Arial"/>
                <w:sz w:val="24"/>
                <w:szCs w:val="24"/>
              </w:rPr>
            </w:pPr>
            <w:r w:rsidRPr="00AE3332">
              <w:rPr>
                <w:rFonts w:ascii="Arial" w:hAnsi="Arial" w:cs="Arial"/>
                <w:sz w:val="24"/>
                <w:szCs w:val="24"/>
              </w:rPr>
              <w:t>штатнуюединицуповсемгруппам должностей</w:t>
            </w:r>
          </w:p>
        </w:tc>
        <w:tc>
          <w:tcPr>
            <w:tcW w:w="1417"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C232F9" w:rsidP="00AE3332">
            <w:pPr>
              <w:pStyle w:val="TableParagraph"/>
              <w:ind w:right="316"/>
              <w:jc w:val="right"/>
              <w:rPr>
                <w:rFonts w:ascii="Arial" w:hAnsi="Arial" w:cs="Arial"/>
                <w:sz w:val="24"/>
                <w:szCs w:val="24"/>
              </w:rPr>
            </w:pPr>
            <w:r w:rsidRPr="00AE3332">
              <w:rPr>
                <w:rFonts w:ascii="Arial" w:hAnsi="Arial" w:cs="Arial"/>
                <w:sz w:val="24"/>
                <w:szCs w:val="24"/>
              </w:rPr>
              <w:t>1</w:t>
            </w:r>
            <w:r w:rsidR="00341762" w:rsidRPr="00AE3332">
              <w:rPr>
                <w:rFonts w:ascii="Arial" w:hAnsi="Arial" w:cs="Arial"/>
                <w:sz w:val="24"/>
                <w:szCs w:val="24"/>
              </w:rPr>
              <w:t>5</w:t>
            </w:r>
            <w:r w:rsidRPr="00AE3332">
              <w:rPr>
                <w:rFonts w:ascii="Arial" w:hAnsi="Arial" w:cs="Arial"/>
                <w:sz w:val="24"/>
                <w:szCs w:val="24"/>
              </w:rPr>
              <w:t xml:space="preserve">0 </w:t>
            </w:r>
            <w:r w:rsidR="00B22FC4" w:rsidRPr="00AE3332">
              <w:rPr>
                <w:rFonts w:ascii="Arial" w:hAnsi="Arial" w:cs="Arial"/>
                <w:sz w:val="24"/>
                <w:szCs w:val="24"/>
              </w:rPr>
              <w:t>000,00</w:t>
            </w:r>
          </w:p>
        </w:tc>
      </w:tr>
      <w:tr w:rsidR="00D3226B" w:rsidRPr="00AE3332">
        <w:trPr>
          <w:trHeight w:val="1840"/>
        </w:trPr>
        <w:tc>
          <w:tcPr>
            <w:tcW w:w="566"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2</w:t>
            </w:r>
          </w:p>
        </w:tc>
        <w:tc>
          <w:tcPr>
            <w:tcW w:w="3192" w:type="dxa"/>
          </w:tcPr>
          <w:p w:rsidR="00D3226B" w:rsidRPr="00AE3332" w:rsidRDefault="00B22FC4" w:rsidP="00AE3332">
            <w:pPr>
              <w:pStyle w:val="TableParagraph"/>
              <w:ind w:left="127" w:right="114" w:hanging="2"/>
              <w:rPr>
                <w:rFonts w:ascii="Arial" w:hAnsi="Arial" w:cs="Arial"/>
                <w:sz w:val="24"/>
                <w:szCs w:val="24"/>
              </w:rPr>
            </w:pPr>
            <w:r w:rsidRPr="00AE3332">
              <w:rPr>
                <w:rFonts w:ascii="Arial" w:hAnsi="Arial" w:cs="Arial"/>
                <w:sz w:val="24"/>
                <w:szCs w:val="24"/>
              </w:rPr>
              <w:t>Системный блок с монитором,клавиатурой, мышью ипредустановленнойоперационнойсистемой или моноблок склавиатурой, мышью ипредустановленнойоперационнойсистемой(персональный</w:t>
            </w:r>
          </w:p>
          <w:p w:rsidR="00D3226B" w:rsidRPr="00AE3332" w:rsidRDefault="00B22FC4" w:rsidP="00AE3332">
            <w:pPr>
              <w:pStyle w:val="TableParagraph"/>
              <w:ind w:left="904" w:right="896"/>
              <w:rPr>
                <w:rFonts w:ascii="Arial" w:hAnsi="Arial" w:cs="Arial"/>
                <w:sz w:val="24"/>
                <w:szCs w:val="24"/>
              </w:rPr>
            </w:pPr>
            <w:r w:rsidRPr="00AE3332">
              <w:rPr>
                <w:rFonts w:ascii="Arial" w:hAnsi="Arial" w:cs="Arial"/>
                <w:sz w:val="24"/>
                <w:szCs w:val="24"/>
              </w:rPr>
              <w:t>компьютер)</w:t>
            </w:r>
          </w:p>
        </w:tc>
        <w:tc>
          <w:tcPr>
            <w:tcW w:w="1060"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left="11"/>
              <w:rPr>
                <w:rFonts w:ascii="Arial" w:hAnsi="Arial" w:cs="Arial"/>
                <w:sz w:val="24"/>
                <w:szCs w:val="24"/>
              </w:rPr>
            </w:pPr>
            <w:r w:rsidRPr="00AE3332">
              <w:rPr>
                <w:rFonts w:ascii="Arial" w:hAnsi="Arial" w:cs="Arial"/>
                <w:w w:val="99"/>
                <w:sz w:val="24"/>
                <w:szCs w:val="24"/>
              </w:rPr>
              <w:t>3</w:t>
            </w:r>
          </w:p>
        </w:tc>
        <w:tc>
          <w:tcPr>
            <w:tcW w:w="566"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left="120" w:right="104"/>
              <w:rPr>
                <w:rFonts w:ascii="Arial" w:hAnsi="Arial" w:cs="Arial"/>
                <w:sz w:val="24"/>
                <w:szCs w:val="24"/>
              </w:rPr>
            </w:pPr>
            <w:r w:rsidRPr="00AE3332">
              <w:rPr>
                <w:rFonts w:ascii="Arial" w:hAnsi="Arial" w:cs="Arial"/>
                <w:sz w:val="24"/>
                <w:szCs w:val="24"/>
              </w:rPr>
              <w:t>шт.</w:t>
            </w:r>
          </w:p>
        </w:tc>
        <w:tc>
          <w:tcPr>
            <w:tcW w:w="2834"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163" w:right="149"/>
              <w:rPr>
                <w:rFonts w:ascii="Arial" w:hAnsi="Arial" w:cs="Arial"/>
                <w:sz w:val="24"/>
                <w:szCs w:val="24"/>
              </w:rPr>
            </w:pPr>
            <w:r w:rsidRPr="00AE3332">
              <w:rPr>
                <w:rFonts w:ascii="Arial" w:hAnsi="Arial" w:cs="Arial"/>
                <w:sz w:val="24"/>
                <w:szCs w:val="24"/>
              </w:rPr>
              <w:t>Неболее1штукинакаждуюштатную единицу по всемгруппам должностей</w:t>
            </w:r>
          </w:p>
        </w:tc>
        <w:tc>
          <w:tcPr>
            <w:tcW w:w="1417"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3"/>
              <w:jc w:val="left"/>
              <w:rPr>
                <w:rFonts w:ascii="Arial" w:hAnsi="Arial" w:cs="Arial"/>
                <w:b/>
                <w:sz w:val="24"/>
                <w:szCs w:val="24"/>
              </w:rPr>
            </w:pPr>
          </w:p>
          <w:p w:rsidR="00D3226B" w:rsidRPr="00AE3332" w:rsidRDefault="00C232F9" w:rsidP="00AE3332">
            <w:pPr>
              <w:pStyle w:val="TableParagraph"/>
              <w:ind w:right="316"/>
              <w:jc w:val="right"/>
              <w:rPr>
                <w:rFonts w:ascii="Arial" w:hAnsi="Arial" w:cs="Arial"/>
                <w:sz w:val="24"/>
                <w:szCs w:val="24"/>
              </w:rPr>
            </w:pPr>
            <w:r w:rsidRPr="00AE3332">
              <w:rPr>
                <w:rFonts w:ascii="Arial" w:hAnsi="Arial" w:cs="Arial"/>
                <w:sz w:val="24"/>
                <w:szCs w:val="24"/>
              </w:rPr>
              <w:t>1</w:t>
            </w:r>
            <w:r w:rsidR="00341762" w:rsidRPr="00AE3332">
              <w:rPr>
                <w:rFonts w:ascii="Arial" w:hAnsi="Arial" w:cs="Arial"/>
                <w:sz w:val="24"/>
                <w:szCs w:val="24"/>
              </w:rPr>
              <w:t>5</w:t>
            </w:r>
            <w:r w:rsidRPr="00AE3332">
              <w:rPr>
                <w:rFonts w:ascii="Arial" w:hAnsi="Arial" w:cs="Arial"/>
                <w:sz w:val="24"/>
                <w:szCs w:val="24"/>
              </w:rPr>
              <w:t>0 0</w:t>
            </w:r>
            <w:r w:rsidR="00B22FC4" w:rsidRPr="00AE3332">
              <w:rPr>
                <w:rFonts w:ascii="Arial" w:hAnsi="Arial" w:cs="Arial"/>
                <w:sz w:val="24"/>
                <w:szCs w:val="24"/>
              </w:rPr>
              <w:t>00,00</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a7"/>
        <w:numPr>
          <w:ilvl w:val="1"/>
          <w:numId w:val="1"/>
        </w:numPr>
        <w:tabs>
          <w:tab w:val="left" w:pos="1764"/>
          <w:tab w:val="left" w:pos="1765"/>
          <w:tab w:val="left" w:pos="2901"/>
          <w:tab w:val="left" w:pos="3371"/>
          <w:tab w:val="left" w:pos="5078"/>
          <w:tab w:val="left" w:pos="6505"/>
          <w:tab w:val="left" w:pos="9292"/>
          <w:tab w:val="left" w:pos="10594"/>
        </w:tabs>
        <w:ind w:right="571"/>
        <w:rPr>
          <w:rFonts w:ascii="Arial" w:hAnsi="Arial" w:cs="Arial"/>
          <w:sz w:val="24"/>
          <w:szCs w:val="24"/>
        </w:rPr>
      </w:pPr>
      <w:r w:rsidRPr="00AE3332">
        <w:rPr>
          <w:rFonts w:ascii="Arial" w:hAnsi="Arial" w:cs="Arial"/>
          <w:b/>
          <w:sz w:val="24"/>
          <w:szCs w:val="24"/>
        </w:rPr>
        <w:t>Затраты</w:t>
      </w:r>
      <w:r w:rsidRPr="00AE3332">
        <w:rPr>
          <w:rFonts w:ascii="Arial" w:hAnsi="Arial" w:cs="Arial"/>
          <w:b/>
          <w:sz w:val="24"/>
          <w:szCs w:val="24"/>
        </w:rPr>
        <w:tab/>
        <w:t>на</w:t>
      </w:r>
      <w:r w:rsidRPr="00AE3332">
        <w:rPr>
          <w:rFonts w:ascii="Arial" w:hAnsi="Arial" w:cs="Arial"/>
          <w:b/>
          <w:sz w:val="24"/>
          <w:szCs w:val="24"/>
        </w:rPr>
        <w:tab/>
        <w:t>приобретение</w:t>
      </w:r>
      <w:r w:rsidRPr="00AE3332">
        <w:rPr>
          <w:rFonts w:ascii="Arial" w:hAnsi="Arial" w:cs="Arial"/>
          <w:b/>
          <w:sz w:val="24"/>
          <w:szCs w:val="24"/>
        </w:rPr>
        <w:tab/>
        <w:t>принтеров,</w:t>
      </w:r>
      <w:r w:rsidRPr="00AE3332">
        <w:rPr>
          <w:rFonts w:ascii="Arial" w:hAnsi="Arial" w:cs="Arial"/>
          <w:b/>
          <w:sz w:val="24"/>
          <w:szCs w:val="24"/>
        </w:rPr>
        <w:tab/>
        <w:t>многофункциональных</w:t>
      </w:r>
      <w:r w:rsidRPr="00AE3332">
        <w:rPr>
          <w:rFonts w:ascii="Arial" w:hAnsi="Arial" w:cs="Arial"/>
          <w:b/>
          <w:sz w:val="24"/>
          <w:szCs w:val="24"/>
        </w:rPr>
        <w:tab/>
        <w:t>устройств</w:t>
      </w:r>
      <w:r w:rsidRPr="00AE3332">
        <w:rPr>
          <w:rFonts w:ascii="Arial" w:hAnsi="Arial" w:cs="Arial"/>
          <w:b/>
          <w:sz w:val="24"/>
          <w:szCs w:val="24"/>
        </w:rPr>
        <w:tab/>
      </w:r>
      <w:r w:rsidRPr="00AE3332">
        <w:rPr>
          <w:rFonts w:ascii="Arial" w:hAnsi="Arial" w:cs="Arial"/>
          <w:b/>
          <w:spacing w:val="-2"/>
          <w:sz w:val="24"/>
          <w:szCs w:val="24"/>
        </w:rPr>
        <w:t>и</w:t>
      </w:r>
      <w:r w:rsidRPr="00AE3332">
        <w:rPr>
          <w:rFonts w:ascii="Arial" w:hAnsi="Arial" w:cs="Arial"/>
          <w:b/>
          <w:spacing w:val="-1"/>
          <w:sz w:val="24"/>
          <w:szCs w:val="24"/>
        </w:rPr>
        <w:t>копировальныхаппаратов(оргтехники)</w:t>
      </w:r>
      <w:r w:rsidRPr="00AE3332">
        <w:rPr>
          <w:rFonts w:ascii="Arial" w:hAnsi="Arial" w:cs="Arial"/>
          <w:b/>
          <w:sz w:val="24"/>
          <w:szCs w:val="24"/>
        </w:rPr>
        <w:t>(</w:t>
      </w:r>
      <w:r w:rsidRPr="00AE3332">
        <w:rPr>
          <w:rFonts w:ascii="Arial" w:hAnsi="Arial" w:cs="Arial"/>
          <w:position w:val="2"/>
          <w:sz w:val="24"/>
          <w:szCs w:val="24"/>
        </w:rPr>
        <w:t>З</w:t>
      </w:r>
      <w:r w:rsidRPr="00AE3332">
        <w:rPr>
          <w:rFonts w:ascii="Arial" w:hAnsi="Arial" w:cs="Arial"/>
          <w:position w:val="2"/>
          <w:sz w:val="24"/>
          <w:szCs w:val="24"/>
          <w:vertAlign w:val="subscript"/>
        </w:rPr>
        <w:t>пм</w:t>
      </w:r>
      <w:r w:rsidRPr="00AE3332">
        <w:rPr>
          <w:rFonts w:ascii="Arial" w:hAnsi="Arial" w:cs="Arial"/>
          <w:b/>
          <w:sz w:val="24"/>
          <w:szCs w:val="24"/>
        </w:rPr>
        <w:t>)</w:t>
      </w:r>
      <w:r w:rsidRPr="00AE3332">
        <w:rPr>
          <w:rFonts w:ascii="Arial" w:hAnsi="Arial" w:cs="Arial"/>
          <w:sz w:val="24"/>
          <w:szCs w:val="24"/>
        </w:rPr>
        <w:t>определяются по формуле:</w:t>
      </w:r>
    </w:p>
    <w:p w:rsidR="00D3226B" w:rsidRPr="00AE3332" w:rsidRDefault="00D3226B" w:rsidP="00AE3332">
      <w:pPr>
        <w:pStyle w:val="a3"/>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5"/>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29"/>
        <w:ind w:left="1109"/>
        <w:rPr>
          <w:rFonts w:ascii="Arial" w:hAnsi="Arial" w:cs="Arial"/>
          <w:sz w:val="24"/>
          <w:szCs w:val="24"/>
        </w:rPr>
      </w:pPr>
      <w:r w:rsidRPr="00AE3332">
        <w:rPr>
          <w:rFonts w:ascii="Arial" w:hAnsi="Arial" w:cs="Arial"/>
          <w:spacing w:val="-1"/>
          <w:position w:val="7"/>
          <w:sz w:val="24"/>
          <w:szCs w:val="24"/>
        </w:rPr>
        <w:t>Q</w:t>
      </w:r>
      <w:r w:rsidRPr="00AE3332">
        <w:rPr>
          <w:rFonts w:ascii="Arial" w:hAnsi="Arial" w:cs="Arial"/>
          <w:spacing w:val="-1"/>
          <w:sz w:val="24"/>
          <w:szCs w:val="24"/>
        </w:rPr>
        <w:t>iпрпм</w:t>
      </w:r>
    </w:p>
    <w:p w:rsidR="00D3226B" w:rsidRPr="00AE3332" w:rsidRDefault="00B22FC4" w:rsidP="00AE3332">
      <w:pPr>
        <w:pStyle w:val="a3"/>
        <w:spacing w:before="3"/>
        <w:rPr>
          <w:rFonts w:ascii="Arial" w:hAnsi="Arial" w:cs="Arial"/>
        </w:rPr>
      </w:pPr>
      <w:r w:rsidRPr="00AE3332">
        <w:rPr>
          <w:rFonts w:ascii="Arial" w:hAnsi="Arial" w:cs="Arial"/>
        </w:rPr>
        <w:br w:type="column"/>
      </w:r>
    </w:p>
    <w:p w:rsidR="00D3226B" w:rsidRPr="00AE3332" w:rsidRDefault="00B22FC4" w:rsidP="00AE3332">
      <w:pPr>
        <w:spacing w:before="1"/>
        <w:ind w:left="3701" w:right="4127" w:hanging="664"/>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п</w:t>
      </w:r>
      <w:r w:rsidRPr="00AE3332">
        <w:rPr>
          <w:rFonts w:ascii="Arial" w:hAnsi="Arial" w:cs="Arial"/>
          <w:w w:val="102"/>
          <w:sz w:val="24"/>
          <w:szCs w:val="24"/>
        </w:rPr>
        <w:t>м</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5"/>
          <w:w w:val="102"/>
          <w:position w:val="7"/>
          <w:sz w:val="24"/>
          <w:szCs w:val="24"/>
        </w:rPr>
        <w:t>Q</w:t>
      </w:r>
      <w:r w:rsidRPr="00AE3332">
        <w:rPr>
          <w:rFonts w:ascii="Arial" w:hAnsi="Arial" w:cs="Arial"/>
          <w:w w:val="102"/>
          <w:sz w:val="24"/>
          <w:szCs w:val="24"/>
        </w:rPr>
        <w:t>iрп</w:t>
      </w:r>
      <w:r w:rsidRPr="00AE3332">
        <w:rPr>
          <w:rFonts w:ascii="Arial" w:hAnsi="Arial" w:cs="Arial"/>
          <w:spacing w:val="-2"/>
          <w:w w:val="102"/>
          <w:sz w:val="24"/>
          <w:szCs w:val="24"/>
        </w:rPr>
        <w:t>п</w:t>
      </w:r>
      <w:r w:rsidRPr="00AE3332">
        <w:rPr>
          <w:rFonts w:ascii="Arial" w:hAnsi="Arial" w:cs="Arial"/>
          <w:w w:val="102"/>
          <w:sz w:val="24"/>
          <w:szCs w:val="24"/>
        </w:rPr>
        <w:t>м</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п</w:t>
      </w:r>
      <w:r w:rsidRPr="00AE3332">
        <w:rPr>
          <w:rFonts w:ascii="Arial" w:hAnsi="Arial" w:cs="Arial"/>
          <w:w w:val="102"/>
          <w:sz w:val="24"/>
          <w:szCs w:val="24"/>
        </w:rPr>
        <w:t>м</w:t>
      </w:r>
      <w:r w:rsidRPr="00AE3332">
        <w:rPr>
          <w:rFonts w:ascii="Arial" w:hAnsi="Arial" w:cs="Arial"/>
          <w:w w:val="102"/>
          <w:position w:val="7"/>
          <w:sz w:val="24"/>
          <w:szCs w:val="24"/>
        </w:rPr>
        <w:t xml:space="preserve">, </w:t>
      </w: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9"/>
        <w:rPr>
          <w:rFonts w:ascii="Arial" w:hAnsi="Arial" w:cs="Arial"/>
        </w:rPr>
      </w:pPr>
    </w:p>
    <w:p w:rsidR="00D3226B" w:rsidRPr="00AE3332" w:rsidRDefault="0086453F" w:rsidP="00AE3332">
      <w:pPr>
        <w:pStyle w:val="a7"/>
        <w:numPr>
          <w:ilvl w:val="1"/>
          <w:numId w:val="2"/>
        </w:numPr>
        <w:tabs>
          <w:tab w:val="left" w:pos="821"/>
          <w:tab w:val="left" w:pos="822"/>
          <w:tab w:val="left" w:pos="2523"/>
          <w:tab w:val="left" w:pos="3005"/>
          <w:tab w:val="left" w:pos="4864"/>
          <w:tab w:val="left" w:pos="6385"/>
          <w:tab w:val="left" w:pos="7122"/>
          <w:tab w:val="left" w:pos="7956"/>
        </w:tabs>
        <w:ind w:left="821" w:hanging="445"/>
        <w:rPr>
          <w:rFonts w:ascii="Arial" w:hAnsi="Arial" w:cs="Arial"/>
          <w:sz w:val="24"/>
          <w:szCs w:val="24"/>
        </w:rPr>
      </w:pPr>
      <w:r w:rsidRPr="00AE3332">
        <w:rPr>
          <w:rFonts w:ascii="Arial" w:hAnsi="Arial" w:cs="Arial"/>
          <w:sz w:val="24"/>
          <w:szCs w:val="24"/>
        </w:rPr>
        <w:pict>
          <v:shape id="_x0000_s1247" type="#_x0000_t202" style="position:absolute;left:0;text-align:left;margin-left:306.95pt;margin-top:-51.75pt;width:3.85pt;height:8.3pt;z-index:1573888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anchorx="page"/>
          </v:shape>
        </w:pict>
      </w:r>
      <w:r w:rsidR="00B22FC4" w:rsidRPr="00AE3332">
        <w:rPr>
          <w:rFonts w:ascii="Arial" w:hAnsi="Arial" w:cs="Arial"/>
          <w:sz w:val="24"/>
          <w:szCs w:val="24"/>
        </w:rPr>
        <w:t>планируемое</w:t>
      </w:r>
      <w:r w:rsidR="00B22FC4" w:rsidRPr="00AE3332">
        <w:rPr>
          <w:rFonts w:ascii="Arial" w:hAnsi="Arial" w:cs="Arial"/>
          <w:sz w:val="24"/>
          <w:szCs w:val="24"/>
        </w:rPr>
        <w:tab/>
        <w:t>к</w:t>
      </w:r>
      <w:r w:rsidR="00B22FC4" w:rsidRPr="00AE3332">
        <w:rPr>
          <w:rFonts w:ascii="Arial" w:hAnsi="Arial" w:cs="Arial"/>
          <w:sz w:val="24"/>
          <w:szCs w:val="24"/>
        </w:rPr>
        <w:tab/>
        <w:t>приобретению</w:t>
      </w:r>
      <w:r w:rsidR="00B22FC4" w:rsidRPr="00AE3332">
        <w:rPr>
          <w:rFonts w:ascii="Arial" w:hAnsi="Arial" w:cs="Arial"/>
          <w:sz w:val="24"/>
          <w:szCs w:val="24"/>
        </w:rPr>
        <w:tab/>
        <w:t>количество</w:t>
      </w:r>
      <w:r w:rsidR="00B22FC4" w:rsidRPr="00AE3332">
        <w:rPr>
          <w:rFonts w:ascii="Arial" w:hAnsi="Arial" w:cs="Arial"/>
          <w:sz w:val="24"/>
          <w:szCs w:val="24"/>
        </w:rPr>
        <w:tab/>
        <w:t>i-го</w:t>
      </w:r>
      <w:r w:rsidR="00B22FC4" w:rsidRPr="00AE3332">
        <w:rPr>
          <w:rFonts w:ascii="Arial" w:hAnsi="Arial" w:cs="Arial"/>
          <w:sz w:val="24"/>
          <w:szCs w:val="24"/>
        </w:rPr>
        <w:tab/>
        <w:t>типа</w:t>
      </w:r>
      <w:r w:rsidR="00B22FC4" w:rsidRPr="00AE3332">
        <w:rPr>
          <w:rFonts w:ascii="Arial" w:hAnsi="Arial" w:cs="Arial"/>
          <w:sz w:val="24"/>
          <w:szCs w:val="24"/>
        </w:rPr>
        <w:tab/>
        <w:t>принтера,</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741" w:space="40"/>
            <w:col w:w="9529"/>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многофункциональногоустройстваикопировальногоаппарата(оргтехники);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70"/>
        <w:jc w:val="right"/>
        <w:rPr>
          <w:rFonts w:ascii="Arial" w:hAnsi="Arial" w:cs="Arial"/>
          <w:sz w:val="24"/>
          <w:szCs w:val="24"/>
        </w:rPr>
      </w:pPr>
      <w:r w:rsidRPr="00AE3332">
        <w:rPr>
          <w:rFonts w:ascii="Arial" w:hAnsi="Arial" w:cs="Arial"/>
          <w:w w:val="105"/>
          <w:position w:val="7"/>
          <w:sz w:val="24"/>
          <w:szCs w:val="24"/>
        </w:rPr>
        <w:lastRenderedPageBreak/>
        <w:t>Р</w:t>
      </w:r>
      <w:r w:rsidRPr="00AE3332">
        <w:rPr>
          <w:rFonts w:ascii="Arial" w:hAnsi="Arial" w:cs="Arial"/>
          <w:w w:val="105"/>
          <w:sz w:val="24"/>
          <w:szCs w:val="24"/>
        </w:rPr>
        <w:t>iпм</w:t>
      </w:r>
    </w:p>
    <w:p w:rsidR="00D3226B" w:rsidRPr="00AE3332" w:rsidRDefault="00B22FC4" w:rsidP="00AE3332">
      <w:pPr>
        <w:pStyle w:val="a3"/>
        <w:spacing w:before="104"/>
        <w:ind w:left="150"/>
        <w:rPr>
          <w:rFonts w:ascii="Arial" w:hAnsi="Arial" w:cs="Arial"/>
        </w:rPr>
      </w:pPr>
      <w:r w:rsidRPr="00AE3332">
        <w:rPr>
          <w:rFonts w:ascii="Arial" w:hAnsi="Arial" w:cs="Arial"/>
        </w:rPr>
        <w:br w:type="column"/>
      </w:r>
      <w:r w:rsidRPr="00AE3332">
        <w:rPr>
          <w:rFonts w:ascii="Arial" w:hAnsi="Arial" w:cs="Arial"/>
        </w:rPr>
        <w:lastRenderedPageBreak/>
        <w:t>-цена1i-готипапринтера,многофункциональногоустройстваикопировального</w:t>
      </w:r>
    </w:p>
    <w:p w:rsidR="00D3226B" w:rsidRPr="00AE3332" w:rsidRDefault="00D3226B" w:rsidP="00AE3332">
      <w:pPr>
        <w:rPr>
          <w:rFonts w:ascii="Arial" w:hAnsi="Arial" w:cs="Arial"/>
          <w:sz w:val="24"/>
          <w:szCs w:val="24"/>
        </w:rPr>
        <w:sectPr w:rsidR="00D3226B" w:rsidRPr="00AE3332">
          <w:pgSz w:w="11910" w:h="16840"/>
          <w:pgMar w:top="500" w:right="0" w:bottom="280" w:left="600" w:header="720" w:footer="720" w:gutter="0"/>
          <w:cols w:num="2" w:space="720" w:equalWidth="0">
            <w:col w:w="1524" w:space="40"/>
            <w:col w:w="9746"/>
          </w:cols>
        </w:sectPr>
      </w:pPr>
    </w:p>
    <w:p w:rsidR="00D3226B" w:rsidRPr="00AE3332" w:rsidRDefault="00B22FC4" w:rsidP="00AE3332">
      <w:pPr>
        <w:pStyle w:val="a3"/>
        <w:spacing w:before="44"/>
        <w:ind w:left="532"/>
        <w:rPr>
          <w:rFonts w:ascii="Arial" w:hAnsi="Arial" w:cs="Arial"/>
        </w:rPr>
      </w:pPr>
      <w:r w:rsidRPr="00AE3332">
        <w:rPr>
          <w:rFonts w:ascii="Arial" w:hAnsi="Arial" w:cs="Arial"/>
        </w:rPr>
        <w:lastRenderedPageBreak/>
        <w:t>аппарата(оргтехники).</w:t>
      </w:r>
    </w:p>
    <w:p w:rsidR="00D3226B" w:rsidRPr="00AE3332" w:rsidRDefault="00D3226B" w:rsidP="00AE3332">
      <w:pPr>
        <w:pStyle w:val="a3"/>
        <w:spacing w:before="5"/>
        <w:rPr>
          <w:rFonts w:ascii="Arial" w:hAnsi="Arial" w:cs="Arial"/>
        </w:rPr>
      </w:pPr>
    </w:p>
    <w:p w:rsidR="00D3226B" w:rsidRPr="00AE3332" w:rsidRDefault="00B22FC4" w:rsidP="00AE3332">
      <w:pPr>
        <w:pStyle w:val="31"/>
        <w:ind w:left="794" w:right="570" w:firstLine="592"/>
        <w:rPr>
          <w:rFonts w:ascii="Arial" w:hAnsi="Arial" w:cs="Arial"/>
        </w:rPr>
      </w:pPr>
      <w:r w:rsidRPr="00AE3332">
        <w:rPr>
          <w:rFonts w:ascii="Arial" w:hAnsi="Arial" w:cs="Arial"/>
        </w:rPr>
        <w:t>Нормативы, применяемые при расчете нормативных затрат на приобретениепринтеров,многофункциональныхустройствикопировальных аппаратов(оргтехники)</w:t>
      </w:r>
    </w:p>
    <w:p w:rsidR="00D3226B" w:rsidRPr="00AE3332" w:rsidRDefault="00D3226B" w:rsidP="00AE3332">
      <w:pPr>
        <w:pStyle w:val="a3"/>
        <w:spacing w:before="4"/>
        <w:rPr>
          <w:rFonts w:ascii="Arial" w:hAnsi="Arial" w:cs="Arial"/>
          <w:b/>
        </w:rPr>
      </w:pPr>
    </w:p>
    <w:tbl>
      <w:tblPr>
        <w:tblStyle w:val="TableNormal"/>
        <w:tblW w:w="0" w:type="auto"/>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96"/>
        <w:gridCol w:w="3632"/>
        <w:gridCol w:w="1076"/>
        <w:gridCol w:w="567"/>
        <w:gridCol w:w="569"/>
        <w:gridCol w:w="567"/>
        <w:gridCol w:w="567"/>
        <w:gridCol w:w="568"/>
        <w:gridCol w:w="570"/>
        <w:gridCol w:w="1304"/>
      </w:tblGrid>
      <w:tr w:rsidR="00D3226B" w:rsidRPr="00AE3332" w:rsidTr="00C232F9">
        <w:trPr>
          <w:trHeight w:val="2404"/>
        </w:trPr>
        <w:tc>
          <w:tcPr>
            <w:tcW w:w="396"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6"/>
              <w:jc w:val="left"/>
              <w:rPr>
                <w:rFonts w:ascii="Arial" w:hAnsi="Arial" w:cs="Arial"/>
                <w:b/>
                <w:sz w:val="24"/>
                <w:szCs w:val="24"/>
              </w:rPr>
            </w:pPr>
          </w:p>
          <w:p w:rsidR="00D3226B" w:rsidRPr="00AE3332" w:rsidRDefault="00B22FC4" w:rsidP="00AE3332">
            <w:pPr>
              <w:pStyle w:val="TableParagraph"/>
              <w:ind w:left="55" w:right="27"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3632"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4"/>
              <w:jc w:val="left"/>
              <w:rPr>
                <w:rFonts w:ascii="Arial" w:hAnsi="Arial" w:cs="Arial"/>
                <w:b/>
                <w:sz w:val="24"/>
                <w:szCs w:val="24"/>
              </w:rPr>
            </w:pPr>
          </w:p>
          <w:p w:rsidR="00D3226B" w:rsidRPr="00AE3332" w:rsidRDefault="00B22FC4" w:rsidP="00AE3332">
            <w:pPr>
              <w:pStyle w:val="TableParagraph"/>
              <w:ind w:left="68" w:right="62"/>
              <w:rPr>
                <w:rFonts w:ascii="Arial" w:hAnsi="Arial" w:cs="Arial"/>
                <w:b/>
                <w:sz w:val="24"/>
                <w:szCs w:val="24"/>
              </w:rPr>
            </w:pPr>
            <w:r w:rsidRPr="00AE3332">
              <w:rPr>
                <w:rFonts w:ascii="Arial" w:hAnsi="Arial" w:cs="Arial"/>
                <w:b/>
                <w:sz w:val="24"/>
                <w:szCs w:val="24"/>
              </w:rPr>
              <w:t>Наименование</w:t>
            </w:r>
          </w:p>
        </w:tc>
        <w:tc>
          <w:tcPr>
            <w:tcW w:w="1076"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spacing w:before="1"/>
              <w:ind w:left="78" w:right="51" w:firstLine="223"/>
              <w:jc w:val="left"/>
              <w:rPr>
                <w:rFonts w:ascii="Arial" w:hAnsi="Arial" w:cs="Arial"/>
                <w:b/>
                <w:sz w:val="24"/>
                <w:szCs w:val="24"/>
              </w:rPr>
            </w:pPr>
            <w:r w:rsidRPr="00AE3332">
              <w:rPr>
                <w:rFonts w:ascii="Arial" w:hAnsi="Arial" w:cs="Arial"/>
                <w:b/>
                <w:sz w:val="24"/>
                <w:szCs w:val="24"/>
              </w:rPr>
              <w:t>Срокэксплуата</w:t>
            </w:r>
          </w:p>
          <w:p w:rsidR="00D3226B" w:rsidRPr="00AE3332" w:rsidRDefault="00B22FC4" w:rsidP="00AE3332">
            <w:pPr>
              <w:pStyle w:val="TableParagraph"/>
              <w:ind w:left="292" w:right="258" w:hanging="8"/>
              <w:jc w:val="left"/>
              <w:rPr>
                <w:rFonts w:ascii="Arial" w:hAnsi="Arial" w:cs="Arial"/>
                <w:b/>
                <w:sz w:val="24"/>
                <w:szCs w:val="24"/>
              </w:rPr>
            </w:pPr>
            <w:r w:rsidRPr="00AE3332">
              <w:rPr>
                <w:rFonts w:ascii="Arial" w:hAnsi="Arial" w:cs="Arial"/>
                <w:b/>
                <w:sz w:val="24"/>
                <w:szCs w:val="24"/>
              </w:rPr>
              <w:t>ции вгодах</w:t>
            </w:r>
          </w:p>
        </w:tc>
        <w:tc>
          <w:tcPr>
            <w:tcW w:w="567"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6"/>
              <w:jc w:val="left"/>
              <w:rPr>
                <w:rFonts w:ascii="Arial" w:hAnsi="Arial" w:cs="Arial"/>
                <w:b/>
                <w:sz w:val="24"/>
                <w:szCs w:val="24"/>
              </w:rPr>
            </w:pPr>
          </w:p>
          <w:p w:rsidR="00D3226B" w:rsidRPr="00AE3332" w:rsidRDefault="00B22FC4" w:rsidP="00AE3332">
            <w:pPr>
              <w:pStyle w:val="TableParagraph"/>
              <w:ind w:left="92" w:right="63" w:firstLine="48"/>
              <w:jc w:val="left"/>
              <w:rPr>
                <w:rFonts w:ascii="Arial" w:hAnsi="Arial" w:cs="Arial"/>
                <w:b/>
                <w:sz w:val="24"/>
                <w:szCs w:val="24"/>
              </w:rPr>
            </w:pPr>
            <w:r w:rsidRPr="00AE3332">
              <w:rPr>
                <w:rFonts w:ascii="Arial" w:hAnsi="Arial" w:cs="Arial"/>
                <w:b/>
                <w:sz w:val="24"/>
                <w:szCs w:val="24"/>
              </w:rPr>
              <w:t>Ед.изм.</w:t>
            </w:r>
          </w:p>
        </w:tc>
        <w:tc>
          <w:tcPr>
            <w:tcW w:w="569" w:type="dxa"/>
            <w:textDirection w:val="btLr"/>
          </w:tcPr>
          <w:p w:rsidR="00D3226B" w:rsidRPr="00AE3332" w:rsidRDefault="00B22FC4" w:rsidP="00AE3332">
            <w:pPr>
              <w:pStyle w:val="TableParagraph"/>
              <w:spacing w:before="179"/>
              <w:ind w:left="791" w:right="791"/>
              <w:rPr>
                <w:rFonts w:ascii="Arial" w:hAnsi="Arial" w:cs="Arial"/>
                <w:b/>
                <w:sz w:val="24"/>
                <w:szCs w:val="24"/>
              </w:rPr>
            </w:pPr>
            <w:r w:rsidRPr="00AE3332">
              <w:rPr>
                <w:rFonts w:ascii="Arial" w:hAnsi="Arial" w:cs="Arial"/>
                <w:b/>
                <w:sz w:val="24"/>
                <w:szCs w:val="24"/>
              </w:rPr>
              <w:t>группа1</w:t>
            </w:r>
          </w:p>
        </w:tc>
        <w:tc>
          <w:tcPr>
            <w:tcW w:w="567" w:type="dxa"/>
            <w:textDirection w:val="btLr"/>
          </w:tcPr>
          <w:p w:rsidR="00D3226B" w:rsidRPr="00AE3332" w:rsidRDefault="00B22FC4" w:rsidP="00AE3332">
            <w:pPr>
              <w:pStyle w:val="TableParagraph"/>
              <w:spacing w:before="176"/>
              <w:ind w:left="791" w:right="791"/>
              <w:rPr>
                <w:rFonts w:ascii="Arial" w:hAnsi="Arial" w:cs="Arial"/>
                <w:b/>
                <w:sz w:val="24"/>
                <w:szCs w:val="24"/>
              </w:rPr>
            </w:pPr>
            <w:r w:rsidRPr="00AE3332">
              <w:rPr>
                <w:rFonts w:ascii="Arial" w:hAnsi="Arial" w:cs="Arial"/>
                <w:b/>
                <w:sz w:val="24"/>
                <w:szCs w:val="24"/>
              </w:rPr>
              <w:t>группа2</w:t>
            </w:r>
          </w:p>
        </w:tc>
        <w:tc>
          <w:tcPr>
            <w:tcW w:w="567" w:type="dxa"/>
            <w:textDirection w:val="btLr"/>
          </w:tcPr>
          <w:p w:rsidR="00D3226B" w:rsidRPr="00AE3332" w:rsidRDefault="00B22FC4" w:rsidP="00AE3332">
            <w:pPr>
              <w:pStyle w:val="TableParagraph"/>
              <w:spacing w:before="176"/>
              <w:ind w:left="791" w:right="791"/>
              <w:rPr>
                <w:rFonts w:ascii="Arial" w:hAnsi="Arial" w:cs="Arial"/>
                <w:b/>
                <w:sz w:val="24"/>
                <w:szCs w:val="24"/>
              </w:rPr>
            </w:pPr>
            <w:r w:rsidRPr="00AE3332">
              <w:rPr>
                <w:rFonts w:ascii="Arial" w:hAnsi="Arial" w:cs="Arial"/>
                <w:b/>
                <w:sz w:val="24"/>
                <w:szCs w:val="24"/>
              </w:rPr>
              <w:t>группа3</w:t>
            </w:r>
          </w:p>
        </w:tc>
        <w:tc>
          <w:tcPr>
            <w:tcW w:w="568" w:type="dxa"/>
            <w:textDirection w:val="btLr"/>
          </w:tcPr>
          <w:p w:rsidR="00D3226B" w:rsidRPr="00AE3332" w:rsidRDefault="00B22FC4" w:rsidP="00AE3332">
            <w:pPr>
              <w:pStyle w:val="TableParagraph"/>
              <w:spacing w:before="176"/>
              <w:ind w:left="710"/>
              <w:jc w:val="left"/>
              <w:rPr>
                <w:rFonts w:ascii="Arial" w:hAnsi="Arial" w:cs="Arial"/>
                <w:b/>
                <w:sz w:val="24"/>
                <w:szCs w:val="24"/>
              </w:rPr>
            </w:pPr>
            <w:r w:rsidRPr="00AE3332">
              <w:rPr>
                <w:rFonts w:ascii="Arial" w:hAnsi="Arial" w:cs="Arial"/>
                <w:b/>
                <w:sz w:val="24"/>
                <w:szCs w:val="24"/>
              </w:rPr>
              <w:t>группа4,5</w:t>
            </w:r>
          </w:p>
        </w:tc>
        <w:tc>
          <w:tcPr>
            <w:tcW w:w="570" w:type="dxa"/>
            <w:textDirection w:val="btLr"/>
          </w:tcPr>
          <w:p w:rsidR="00D3226B" w:rsidRPr="00AE3332" w:rsidRDefault="00B22FC4" w:rsidP="00AE3332">
            <w:pPr>
              <w:pStyle w:val="TableParagraph"/>
              <w:spacing w:before="176"/>
              <w:ind w:left="141"/>
              <w:jc w:val="left"/>
              <w:rPr>
                <w:rFonts w:ascii="Arial" w:hAnsi="Arial" w:cs="Arial"/>
                <w:b/>
                <w:sz w:val="24"/>
                <w:szCs w:val="24"/>
              </w:rPr>
            </w:pPr>
            <w:r w:rsidRPr="00AE3332">
              <w:rPr>
                <w:rFonts w:ascii="Arial" w:hAnsi="Arial" w:cs="Arial"/>
                <w:b/>
                <w:sz w:val="24"/>
                <w:szCs w:val="24"/>
              </w:rPr>
              <w:t>наАдминистрацию/КУ</w:t>
            </w:r>
          </w:p>
        </w:tc>
        <w:tc>
          <w:tcPr>
            <w:tcW w:w="1304" w:type="dxa"/>
          </w:tcPr>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jc w:val="left"/>
              <w:rPr>
                <w:rFonts w:ascii="Arial" w:hAnsi="Arial" w:cs="Arial"/>
                <w:b/>
                <w:sz w:val="24"/>
                <w:szCs w:val="24"/>
              </w:rPr>
            </w:pPr>
          </w:p>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spacing w:before="1"/>
              <w:ind w:left="107" w:right="88" w:firstLine="108"/>
              <w:jc w:val="left"/>
              <w:rPr>
                <w:rFonts w:ascii="Arial" w:hAnsi="Arial" w:cs="Arial"/>
                <w:b/>
                <w:sz w:val="24"/>
                <w:szCs w:val="24"/>
              </w:rPr>
            </w:pPr>
            <w:r w:rsidRPr="00AE3332">
              <w:rPr>
                <w:rFonts w:ascii="Arial" w:hAnsi="Arial" w:cs="Arial"/>
                <w:b/>
                <w:sz w:val="24"/>
                <w:szCs w:val="24"/>
              </w:rPr>
              <w:t>Цена заединицу вруб.(не</w:t>
            </w:r>
          </w:p>
          <w:p w:rsidR="00D3226B" w:rsidRPr="00AE3332" w:rsidRDefault="00B22FC4" w:rsidP="00AE3332">
            <w:pPr>
              <w:pStyle w:val="TableParagraph"/>
              <w:ind w:left="282"/>
              <w:jc w:val="left"/>
              <w:rPr>
                <w:rFonts w:ascii="Arial" w:hAnsi="Arial" w:cs="Arial"/>
                <w:b/>
                <w:sz w:val="24"/>
                <w:szCs w:val="24"/>
              </w:rPr>
            </w:pPr>
            <w:r w:rsidRPr="00AE3332">
              <w:rPr>
                <w:rFonts w:ascii="Arial" w:hAnsi="Arial" w:cs="Arial"/>
                <w:b/>
                <w:sz w:val="24"/>
                <w:szCs w:val="24"/>
              </w:rPr>
              <w:t>более)</w:t>
            </w:r>
          </w:p>
        </w:tc>
      </w:tr>
      <w:tr w:rsidR="00D3226B" w:rsidRPr="00AE3332" w:rsidTr="00C232F9">
        <w:trPr>
          <w:trHeight w:val="230"/>
        </w:trPr>
        <w:tc>
          <w:tcPr>
            <w:tcW w:w="396" w:type="dxa"/>
          </w:tcPr>
          <w:p w:rsidR="00D3226B" w:rsidRPr="00AE3332" w:rsidRDefault="00B22FC4" w:rsidP="00AE3332">
            <w:pPr>
              <w:pStyle w:val="TableParagraph"/>
              <w:ind w:left="10"/>
              <w:rPr>
                <w:rFonts w:ascii="Arial" w:hAnsi="Arial" w:cs="Arial"/>
                <w:sz w:val="24"/>
                <w:szCs w:val="24"/>
              </w:rPr>
            </w:pPr>
            <w:r w:rsidRPr="00AE3332">
              <w:rPr>
                <w:rFonts w:ascii="Arial" w:hAnsi="Arial" w:cs="Arial"/>
                <w:w w:val="99"/>
                <w:sz w:val="24"/>
                <w:szCs w:val="24"/>
              </w:rPr>
              <w:t>1</w:t>
            </w:r>
          </w:p>
        </w:tc>
        <w:tc>
          <w:tcPr>
            <w:tcW w:w="3632" w:type="dxa"/>
          </w:tcPr>
          <w:p w:rsidR="00D3226B" w:rsidRPr="00AE3332" w:rsidRDefault="00B22FC4" w:rsidP="00AE3332">
            <w:pPr>
              <w:pStyle w:val="TableParagraph"/>
              <w:ind w:left="68" w:right="63"/>
              <w:rPr>
                <w:rFonts w:ascii="Arial" w:hAnsi="Arial" w:cs="Arial"/>
                <w:sz w:val="24"/>
                <w:szCs w:val="24"/>
              </w:rPr>
            </w:pPr>
            <w:r w:rsidRPr="00AE3332">
              <w:rPr>
                <w:rFonts w:ascii="Arial" w:hAnsi="Arial" w:cs="Arial"/>
                <w:sz w:val="24"/>
                <w:szCs w:val="24"/>
              </w:rPr>
              <w:t>МногофункциональноеустройствоA4</w:t>
            </w:r>
          </w:p>
        </w:tc>
        <w:tc>
          <w:tcPr>
            <w:tcW w:w="1076"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3</w:t>
            </w:r>
          </w:p>
        </w:tc>
        <w:tc>
          <w:tcPr>
            <w:tcW w:w="567" w:type="dxa"/>
          </w:tcPr>
          <w:p w:rsidR="00D3226B" w:rsidRPr="00AE3332" w:rsidRDefault="00B22FC4" w:rsidP="00AE3332">
            <w:pPr>
              <w:pStyle w:val="TableParagraph"/>
              <w:ind w:left="117" w:right="108"/>
              <w:rPr>
                <w:rFonts w:ascii="Arial" w:hAnsi="Arial" w:cs="Arial"/>
                <w:sz w:val="24"/>
                <w:szCs w:val="24"/>
              </w:rPr>
            </w:pPr>
            <w:r w:rsidRPr="00AE3332">
              <w:rPr>
                <w:rFonts w:ascii="Arial" w:hAnsi="Arial" w:cs="Arial"/>
                <w:sz w:val="24"/>
                <w:szCs w:val="24"/>
              </w:rPr>
              <w:t>шт.</w:t>
            </w:r>
          </w:p>
        </w:tc>
        <w:tc>
          <w:tcPr>
            <w:tcW w:w="569"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567" w:type="dxa"/>
          </w:tcPr>
          <w:p w:rsidR="00D3226B" w:rsidRPr="00AE3332" w:rsidRDefault="00B22FC4" w:rsidP="00AE3332">
            <w:pPr>
              <w:pStyle w:val="TableParagraph"/>
              <w:ind w:left="5"/>
              <w:rPr>
                <w:rFonts w:ascii="Arial" w:hAnsi="Arial" w:cs="Arial"/>
                <w:sz w:val="24"/>
                <w:szCs w:val="24"/>
              </w:rPr>
            </w:pPr>
            <w:r w:rsidRPr="00AE3332">
              <w:rPr>
                <w:rFonts w:ascii="Arial" w:hAnsi="Arial" w:cs="Arial"/>
                <w:w w:val="99"/>
                <w:sz w:val="24"/>
                <w:szCs w:val="24"/>
              </w:rPr>
              <w:t>-</w:t>
            </w:r>
          </w:p>
        </w:tc>
        <w:tc>
          <w:tcPr>
            <w:tcW w:w="567" w:type="dxa"/>
          </w:tcPr>
          <w:p w:rsidR="00D3226B" w:rsidRPr="00AE3332" w:rsidRDefault="00B22FC4" w:rsidP="00AE3332">
            <w:pPr>
              <w:pStyle w:val="TableParagraph"/>
              <w:ind w:left="3"/>
              <w:rPr>
                <w:rFonts w:ascii="Arial" w:hAnsi="Arial" w:cs="Arial"/>
                <w:sz w:val="24"/>
                <w:szCs w:val="24"/>
              </w:rPr>
            </w:pPr>
            <w:r w:rsidRPr="00AE3332">
              <w:rPr>
                <w:rFonts w:ascii="Arial" w:hAnsi="Arial" w:cs="Arial"/>
                <w:w w:val="99"/>
                <w:sz w:val="24"/>
                <w:szCs w:val="24"/>
              </w:rPr>
              <w:t>4</w:t>
            </w:r>
          </w:p>
        </w:tc>
        <w:tc>
          <w:tcPr>
            <w:tcW w:w="568" w:type="dxa"/>
          </w:tcPr>
          <w:p w:rsidR="00D3226B" w:rsidRPr="00AE3332" w:rsidRDefault="00B22FC4" w:rsidP="00AE3332">
            <w:pPr>
              <w:pStyle w:val="TableParagraph"/>
              <w:ind w:left="2"/>
              <w:rPr>
                <w:rFonts w:ascii="Arial" w:hAnsi="Arial" w:cs="Arial"/>
                <w:sz w:val="24"/>
                <w:szCs w:val="24"/>
              </w:rPr>
            </w:pPr>
            <w:r w:rsidRPr="00AE3332">
              <w:rPr>
                <w:rFonts w:ascii="Arial" w:hAnsi="Arial" w:cs="Arial"/>
                <w:w w:val="99"/>
                <w:sz w:val="24"/>
                <w:szCs w:val="24"/>
              </w:rPr>
              <w:t>3</w:t>
            </w:r>
          </w:p>
        </w:tc>
        <w:tc>
          <w:tcPr>
            <w:tcW w:w="570" w:type="dxa"/>
          </w:tcPr>
          <w:p w:rsidR="00D3226B" w:rsidRPr="00AE3332" w:rsidRDefault="00D3226B" w:rsidP="00AE3332">
            <w:pPr>
              <w:pStyle w:val="TableParagraph"/>
              <w:jc w:val="left"/>
              <w:rPr>
                <w:rFonts w:ascii="Arial" w:hAnsi="Arial" w:cs="Arial"/>
                <w:sz w:val="24"/>
                <w:szCs w:val="24"/>
              </w:rPr>
            </w:pPr>
          </w:p>
        </w:tc>
        <w:tc>
          <w:tcPr>
            <w:tcW w:w="1304" w:type="dxa"/>
          </w:tcPr>
          <w:p w:rsidR="00D3226B" w:rsidRPr="00AE3332" w:rsidRDefault="00C232F9" w:rsidP="00AE3332">
            <w:pPr>
              <w:pStyle w:val="TableParagraph"/>
              <w:ind w:left="167" w:right="166"/>
              <w:rPr>
                <w:rFonts w:ascii="Arial" w:hAnsi="Arial" w:cs="Arial"/>
                <w:sz w:val="24"/>
                <w:szCs w:val="24"/>
              </w:rPr>
            </w:pPr>
            <w:r w:rsidRPr="00AE3332">
              <w:rPr>
                <w:rFonts w:ascii="Arial" w:hAnsi="Arial" w:cs="Arial"/>
                <w:sz w:val="24"/>
                <w:szCs w:val="24"/>
              </w:rPr>
              <w:t xml:space="preserve">100 </w:t>
            </w:r>
            <w:r w:rsidR="00B22FC4" w:rsidRPr="00AE3332">
              <w:rPr>
                <w:rFonts w:ascii="Arial" w:hAnsi="Arial" w:cs="Arial"/>
                <w:sz w:val="24"/>
                <w:szCs w:val="24"/>
              </w:rPr>
              <w:t>000,0</w:t>
            </w:r>
          </w:p>
        </w:tc>
      </w:tr>
      <w:tr w:rsidR="00D3226B" w:rsidRPr="00AE3332" w:rsidTr="00C232F9">
        <w:trPr>
          <w:trHeight w:val="230"/>
        </w:trPr>
        <w:tc>
          <w:tcPr>
            <w:tcW w:w="396" w:type="dxa"/>
          </w:tcPr>
          <w:p w:rsidR="00D3226B" w:rsidRPr="00AE3332" w:rsidRDefault="00B22FC4" w:rsidP="00AE3332">
            <w:pPr>
              <w:pStyle w:val="TableParagraph"/>
              <w:ind w:left="10"/>
              <w:rPr>
                <w:rFonts w:ascii="Arial" w:hAnsi="Arial" w:cs="Arial"/>
                <w:sz w:val="24"/>
                <w:szCs w:val="24"/>
              </w:rPr>
            </w:pPr>
            <w:r w:rsidRPr="00AE3332">
              <w:rPr>
                <w:rFonts w:ascii="Arial" w:hAnsi="Arial" w:cs="Arial"/>
                <w:w w:val="99"/>
                <w:sz w:val="24"/>
                <w:szCs w:val="24"/>
              </w:rPr>
              <w:t>2</w:t>
            </w:r>
          </w:p>
        </w:tc>
        <w:tc>
          <w:tcPr>
            <w:tcW w:w="3632" w:type="dxa"/>
          </w:tcPr>
          <w:p w:rsidR="00D3226B" w:rsidRPr="00AE3332" w:rsidRDefault="00B22FC4" w:rsidP="00AE3332">
            <w:pPr>
              <w:pStyle w:val="TableParagraph"/>
              <w:ind w:left="68" w:right="65"/>
              <w:rPr>
                <w:rFonts w:ascii="Arial" w:hAnsi="Arial" w:cs="Arial"/>
                <w:sz w:val="24"/>
                <w:szCs w:val="24"/>
              </w:rPr>
            </w:pPr>
            <w:r w:rsidRPr="00AE3332">
              <w:rPr>
                <w:rFonts w:ascii="Arial" w:hAnsi="Arial" w:cs="Arial"/>
                <w:sz w:val="24"/>
                <w:szCs w:val="24"/>
              </w:rPr>
              <w:t>ПринтерчблазерныйA4до 40стр./мин.</w:t>
            </w:r>
          </w:p>
        </w:tc>
        <w:tc>
          <w:tcPr>
            <w:tcW w:w="1076"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3</w:t>
            </w:r>
          </w:p>
        </w:tc>
        <w:tc>
          <w:tcPr>
            <w:tcW w:w="567" w:type="dxa"/>
          </w:tcPr>
          <w:p w:rsidR="00D3226B" w:rsidRPr="00AE3332" w:rsidRDefault="00B22FC4" w:rsidP="00AE3332">
            <w:pPr>
              <w:pStyle w:val="TableParagraph"/>
              <w:ind w:left="117" w:right="108"/>
              <w:rPr>
                <w:rFonts w:ascii="Arial" w:hAnsi="Arial" w:cs="Arial"/>
                <w:sz w:val="24"/>
                <w:szCs w:val="24"/>
              </w:rPr>
            </w:pPr>
            <w:r w:rsidRPr="00AE3332">
              <w:rPr>
                <w:rFonts w:ascii="Arial" w:hAnsi="Arial" w:cs="Arial"/>
                <w:sz w:val="24"/>
                <w:szCs w:val="24"/>
              </w:rPr>
              <w:t>шт.</w:t>
            </w:r>
          </w:p>
        </w:tc>
        <w:tc>
          <w:tcPr>
            <w:tcW w:w="569" w:type="dxa"/>
          </w:tcPr>
          <w:p w:rsidR="00D3226B" w:rsidRPr="00AE3332" w:rsidRDefault="00D3226B" w:rsidP="00AE3332">
            <w:pPr>
              <w:pStyle w:val="TableParagraph"/>
              <w:jc w:val="left"/>
              <w:rPr>
                <w:rFonts w:ascii="Arial" w:hAnsi="Arial" w:cs="Arial"/>
                <w:sz w:val="24"/>
                <w:szCs w:val="24"/>
              </w:rPr>
            </w:pPr>
          </w:p>
        </w:tc>
        <w:tc>
          <w:tcPr>
            <w:tcW w:w="567" w:type="dxa"/>
          </w:tcPr>
          <w:p w:rsidR="00D3226B" w:rsidRPr="00AE3332" w:rsidRDefault="00D3226B" w:rsidP="00AE3332">
            <w:pPr>
              <w:pStyle w:val="TableParagraph"/>
              <w:jc w:val="left"/>
              <w:rPr>
                <w:rFonts w:ascii="Arial" w:hAnsi="Arial" w:cs="Arial"/>
                <w:sz w:val="24"/>
                <w:szCs w:val="24"/>
              </w:rPr>
            </w:pPr>
          </w:p>
        </w:tc>
        <w:tc>
          <w:tcPr>
            <w:tcW w:w="567" w:type="dxa"/>
          </w:tcPr>
          <w:p w:rsidR="00D3226B" w:rsidRPr="00AE3332" w:rsidRDefault="00D3226B" w:rsidP="00AE3332">
            <w:pPr>
              <w:pStyle w:val="TableParagraph"/>
              <w:jc w:val="left"/>
              <w:rPr>
                <w:rFonts w:ascii="Arial" w:hAnsi="Arial" w:cs="Arial"/>
                <w:sz w:val="24"/>
                <w:szCs w:val="24"/>
              </w:rPr>
            </w:pPr>
          </w:p>
        </w:tc>
        <w:tc>
          <w:tcPr>
            <w:tcW w:w="568" w:type="dxa"/>
          </w:tcPr>
          <w:p w:rsidR="00D3226B" w:rsidRPr="00AE3332" w:rsidRDefault="00B22FC4" w:rsidP="00AE3332">
            <w:pPr>
              <w:pStyle w:val="TableParagraph"/>
              <w:ind w:left="2"/>
              <w:rPr>
                <w:rFonts w:ascii="Arial" w:hAnsi="Arial" w:cs="Arial"/>
                <w:sz w:val="24"/>
                <w:szCs w:val="24"/>
              </w:rPr>
            </w:pPr>
            <w:r w:rsidRPr="00AE3332">
              <w:rPr>
                <w:rFonts w:ascii="Arial" w:hAnsi="Arial" w:cs="Arial"/>
                <w:w w:val="99"/>
                <w:sz w:val="24"/>
                <w:szCs w:val="24"/>
              </w:rPr>
              <w:t>1</w:t>
            </w:r>
          </w:p>
        </w:tc>
        <w:tc>
          <w:tcPr>
            <w:tcW w:w="570" w:type="dxa"/>
          </w:tcPr>
          <w:p w:rsidR="00D3226B" w:rsidRPr="00AE3332" w:rsidRDefault="00D3226B" w:rsidP="00AE3332">
            <w:pPr>
              <w:pStyle w:val="TableParagraph"/>
              <w:jc w:val="left"/>
              <w:rPr>
                <w:rFonts w:ascii="Arial" w:hAnsi="Arial" w:cs="Arial"/>
                <w:sz w:val="24"/>
                <w:szCs w:val="24"/>
              </w:rPr>
            </w:pPr>
          </w:p>
        </w:tc>
        <w:tc>
          <w:tcPr>
            <w:tcW w:w="1304" w:type="dxa"/>
          </w:tcPr>
          <w:p w:rsidR="00D3226B" w:rsidRPr="00AE3332" w:rsidRDefault="00341762" w:rsidP="00AE3332">
            <w:pPr>
              <w:pStyle w:val="TableParagraph"/>
              <w:ind w:left="167" w:right="166"/>
              <w:rPr>
                <w:rFonts w:ascii="Arial" w:hAnsi="Arial" w:cs="Arial"/>
                <w:sz w:val="24"/>
                <w:szCs w:val="24"/>
              </w:rPr>
            </w:pPr>
            <w:r w:rsidRPr="00AE3332">
              <w:rPr>
                <w:rFonts w:ascii="Arial" w:hAnsi="Arial" w:cs="Arial"/>
                <w:sz w:val="24"/>
                <w:szCs w:val="24"/>
              </w:rPr>
              <w:t>90</w:t>
            </w:r>
            <w:r w:rsidR="00B22FC4" w:rsidRPr="00AE3332">
              <w:rPr>
                <w:rFonts w:ascii="Arial" w:hAnsi="Arial" w:cs="Arial"/>
                <w:sz w:val="24"/>
                <w:szCs w:val="24"/>
              </w:rPr>
              <w:t>000,0</w:t>
            </w:r>
          </w:p>
        </w:tc>
      </w:tr>
      <w:tr w:rsidR="00D3226B" w:rsidRPr="00AE3332" w:rsidTr="00C232F9">
        <w:trPr>
          <w:trHeight w:val="233"/>
        </w:trPr>
        <w:tc>
          <w:tcPr>
            <w:tcW w:w="396" w:type="dxa"/>
          </w:tcPr>
          <w:p w:rsidR="00D3226B" w:rsidRPr="00AE3332" w:rsidRDefault="00B22FC4" w:rsidP="00AE3332">
            <w:pPr>
              <w:pStyle w:val="TableParagraph"/>
              <w:ind w:left="10"/>
              <w:rPr>
                <w:rFonts w:ascii="Arial" w:hAnsi="Arial" w:cs="Arial"/>
                <w:sz w:val="24"/>
                <w:szCs w:val="24"/>
              </w:rPr>
            </w:pPr>
            <w:r w:rsidRPr="00AE3332">
              <w:rPr>
                <w:rFonts w:ascii="Arial" w:hAnsi="Arial" w:cs="Arial"/>
                <w:w w:val="99"/>
                <w:sz w:val="24"/>
                <w:szCs w:val="24"/>
              </w:rPr>
              <w:t>3</w:t>
            </w:r>
          </w:p>
        </w:tc>
        <w:tc>
          <w:tcPr>
            <w:tcW w:w="3632" w:type="dxa"/>
          </w:tcPr>
          <w:p w:rsidR="00D3226B" w:rsidRPr="00AE3332" w:rsidRDefault="00B22FC4" w:rsidP="00AE3332">
            <w:pPr>
              <w:pStyle w:val="TableParagraph"/>
              <w:ind w:left="66" w:right="65"/>
              <w:rPr>
                <w:rFonts w:ascii="Arial" w:hAnsi="Arial" w:cs="Arial"/>
                <w:sz w:val="24"/>
                <w:szCs w:val="24"/>
              </w:rPr>
            </w:pPr>
            <w:r w:rsidRPr="00AE3332">
              <w:rPr>
                <w:rFonts w:ascii="Arial" w:hAnsi="Arial" w:cs="Arial"/>
                <w:sz w:val="24"/>
                <w:szCs w:val="24"/>
              </w:rPr>
              <w:t>ЦветнойпринтерА4</w:t>
            </w:r>
          </w:p>
        </w:tc>
        <w:tc>
          <w:tcPr>
            <w:tcW w:w="1076"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3</w:t>
            </w:r>
          </w:p>
        </w:tc>
        <w:tc>
          <w:tcPr>
            <w:tcW w:w="567" w:type="dxa"/>
          </w:tcPr>
          <w:p w:rsidR="00D3226B" w:rsidRPr="00AE3332" w:rsidRDefault="00B22FC4" w:rsidP="00AE3332">
            <w:pPr>
              <w:pStyle w:val="TableParagraph"/>
              <w:ind w:left="117" w:right="108"/>
              <w:rPr>
                <w:rFonts w:ascii="Arial" w:hAnsi="Arial" w:cs="Arial"/>
                <w:sz w:val="24"/>
                <w:szCs w:val="24"/>
              </w:rPr>
            </w:pPr>
            <w:r w:rsidRPr="00AE3332">
              <w:rPr>
                <w:rFonts w:ascii="Arial" w:hAnsi="Arial" w:cs="Arial"/>
                <w:sz w:val="24"/>
                <w:szCs w:val="24"/>
              </w:rPr>
              <w:t>шт.</w:t>
            </w:r>
          </w:p>
        </w:tc>
        <w:tc>
          <w:tcPr>
            <w:tcW w:w="569" w:type="dxa"/>
          </w:tcPr>
          <w:p w:rsidR="00D3226B" w:rsidRPr="00AE3332" w:rsidRDefault="00D3226B" w:rsidP="00AE3332">
            <w:pPr>
              <w:pStyle w:val="TableParagraph"/>
              <w:jc w:val="left"/>
              <w:rPr>
                <w:rFonts w:ascii="Arial" w:hAnsi="Arial" w:cs="Arial"/>
                <w:sz w:val="24"/>
                <w:szCs w:val="24"/>
              </w:rPr>
            </w:pPr>
          </w:p>
        </w:tc>
        <w:tc>
          <w:tcPr>
            <w:tcW w:w="567" w:type="dxa"/>
          </w:tcPr>
          <w:p w:rsidR="00D3226B" w:rsidRPr="00AE3332" w:rsidRDefault="00D3226B" w:rsidP="00AE3332">
            <w:pPr>
              <w:pStyle w:val="TableParagraph"/>
              <w:jc w:val="left"/>
              <w:rPr>
                <w:rFonts w:ascii="Arial" w:hAnsi="Arial" w:cs="Arial"/>
                <w:sz w:val="24"/>
                <w:szCs w:val="24"/>
              </w:rPr>
            </w:pPr>
          </w:p>
        </w:tc>
        <w:tc>
          <w:tcPr>
            <w:tcW w:w="567" w:type="dxa"/>
          </w:tcPr>
          <w:p w:rsidR="00D3226B" w:rsidRPr="00AE3332" w:rsidRDefault="00D3226B" w:rsidP="00AE3332">
            <w:pPr>
              <w:pStyle w:val="TableParagraph"/>
              <w:jc w:val="left"/>
              <w:rPr>
                <w:rFonts w:ascii="Arial" w:hAnsi="Arial" w:cs="Arial"/>
                <w:sz w:val="24"/>
                <w:szCs w:val="24"/>
              </w:rPr>
            </w:pPr>
          </w:p>
        </w:tc>
        <w:tc>
          <w:tcPr>
            <w:tcW w:w="568" w:type="dxa"/>
          </w:tcPr>
          <w:p w:rsidR="00D3226B" w:rsidRPr="00AE3332" w:rsidRDefault="00D3226B" w:rsidP="00AE3332">
            <w:pPr>
              <w:pStyle w:val="TableParagraph"/>
              <w:jc w:val="left"/>
              <w:rPr>
                <w:rFonts w:ascii="Arial" w:hAnsi="Arial" w:cs="Arial"/>
                <w:sz w:val="24"/>
                <w:szCs w:val="24"/>
              </w:rPr>
            </w:pPr>
          </w:p>
        </w:tc>
        <w:tc>
          <w:tcPr>
            <w:tcW w:w="570" w:type="dxa"/>
          </w:tcPr>
          <w:p w:rsidR="00D3226B" w:rsidRPr="00AE3332" w:rsidRDefault="00B22FC4" w:rsidP="00AE3332">
            <w:pPr>
              <w:pStyle w:val="TableParagraph"/>
              <w:ind w:left="2"/>
              <w:rPr>
                <w:rFonts w:ascii="Arial" w:hAnsi="Arial" w:cs="Arial"/>
                <w:sz w:val="24"/>
                <w:szCs w:val="24"/>
              </w:rPr>
            </w:pPr>
            <w:r w:rsidRPr="00AE3332">
              <w:rPr>
                <w:rFonts w:ascii="Arial" w:hAnsi="Arial" w:cs="Arial"/>
                <w:w w:val="99"/>
                <w:sz w:val="24"/>
                <w:szCs w:val="24"/>
              </w:rPr>
              <w:t>1</w:t>
            </w:r>
          </w:p>
        </w:tc>
        <w:tc>
          <w:tcPr>
            <w:tcW w:w="1304" w:type="dxa"/>
          </w:tcPr>
          <w:p w:rsidR="00D3226B" w:rsidRPr="00AE3332" w:rsidRDefault="00341762" w:rsidP="00AE3332">
            <w:pPr>
              <w:pStyle w:val="TableParagraph"/>
              <w:ind w:left="167" w:right="166"/>
              <w:rPr>
                <w:rFonts w:ascii="Arial" w:hAnsi="Arial" w:cs="Arial"/>
                <w:sz w:val="24"/>
                <w:szCs w:val="24"/>
              </w:rPr>
            </w:pPr>
            <w:r w:rsidRPr="00AE3332">
              <w:rPr>
                <w:rFonts w:ascii="Arial" w:hAnsi="Arial" w:cs="Arial"/>
                <w:sz w:val="24"/>
                <w:szCs w:val="24"/>
              </w:rPr>
              <w:t>90</w:t>
            </w:r>
            <w:r w:rsidR="00B22FC4" w:rsidRPr="00AE3332">
              <w:rPr>
                <w:rFonts w:ascii="Arial" w:hAnsi="Arial" w:cs="Arial"/>
                <w:sz w:val="24"/>
                <w:szCs w:val="24"/>
              </w:rPr>
              <w:t>000,0</w:t>
            </w:r>
          </w:p>
        </w:tc>
      </w:tr>
    </w:tbl>
    <w:p w:rsidR="00D3226B" w:rsidRPr="00AE3332" w:rsidRDefault="00D3226B" w:rsidP="00AE3332">
      <w:pPr>
        <w:pStyle w:val="a3"/>
        <w:spacing w:before="6"/>
        <w:rPr>
          <w:rFonts w:ascii="Arial" w:hAnsi="Arial" w:cs="Arial"/>
          <w:b/>
        </w:rPr>
      </w:pPr>
    </w:p>
    <w:p w:rsidR="00D3226B" w:rsidRPr="00AE3332" w:rsidRDefault="00B22FC4" w:rsidP="00AE3332">
      <w:pPr>
        <w:pStyle w:val="a7"/>
        <w:numPr>
          <w:ilvl w:val="1"/>
          <w:numId w:val="1"/>
        </w:numPr>
        <w:tabs>
          <w:tab w:val="left" w:pos="1712"/>
        </w:tabs>
        <w:ind w:right="563"/>
        <w:rPr>
          <w:rFonts w:ascii="Arial" w:hAnsi="Arial" w:cs="Arial"/>
          <w:sz w:val="24"/>
          <w:szCs w:val="24"/>
        </w:rPr>
      </w:pPr>
      <w:r w:rsidRPr="00AE3332">
        <w:rPr>
          <w:rFonts w:ascii="Arial" w:hAnsi="Arial" w:cs="Arial"/>
          <w:b/>
          <w:spacing w:val="-1"/>
          <w:sz w:val="24"/>
          <w:szCs w:val="24"/>
        </w:rPr>
        <w:t>Затратынаприобретениесредствподвижнойсвязи</w:t>
      </w:r>
      <w:r w:rsidRPr="00AE3332">
        <w:rPr>
          <w:rFonts w:ascii="Arial" w:hAnsi="Arial" w:cs="Arial"/>
          <w:b/>
          <w:sz w:val="24"/>
          <w:szCs w:val="24"/>
        </w:rPr>
        <w:t>(</w:t>
      </w:r>
      <w:r w:rsidRPr="00AE3332">
        <w:rPr>
          <w:rFonts w:ascii="Arial" w:hAnsi="Arial" w:cs="Arial"/>
          <w:position w:val="2"/>
          <w:sz w:val="24"/>
          <w:szCs w:val="24"/>
        </w:rPr>
        <w:t>З</w:t>
      </w:r>
      <w:r w:rsidRPr="00AE3332">
        <w:rPr>
          <w:rFonts w:ascii="Arial" w:hAnsi="Arial" w:cs="Arial"/>
          <w:position w:val="2"/>
          <w:sz w:val="24"/>
          <w:szCs w:val="24"/>
          <w:vertAlign w:val="subscript"/>
        </w:rPr>
        <w:t>прсот</w:t>
      </w:r>
      <w:r w:rsidRPr="00AE3332">
        <w:rPr>
          <w:rFonts w:ascii="Arial" w:hAnsi="Arial" w:cs="Arial"/>
          <w:b/>
          <w:sz w:val="24"/>
          <w:szCs w:val="24"/>
        </w:rPr>
        <w:t>)</w:t>
      </w:r>
      <w:r w:rsidRPr="00AE3332">
        <w:rPr>
          <w:rFonts w:ascii="Arial" w:hAnsi="Arial" w:cs="Arial"/>
          <w:sz w:val="24"/>
          <w:szCs w:val="24"/>
        </w:rPr>
        <w:t>определяютсяпоформуле: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10"/>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30"/>
        <w:ind w:left="1109"/>
        <w:rPr>
          <w:rFonts w:ascii="Arial" w:hAnsi="Arial" w:cs="Arial"/>
          <w:sz w:val="24"/>
          <w:szCs w:val="24"/>
        </w:rPr>
      </w:pPr>
      <w:r w:rsidRPr="00AE3332">
        <w:rPr>
          <w:rFonts w:ascii="Arial" w:hAnsi="Arial" w:cs="Arial"/>
          <w:spacing w:val="-2"/>
          <w:position w:val="7"/>
          <w:sz w:val="24"/>
          <w:szCs w:val="24"/>
        </w:rPr>
        <w:t>Q</w:t>
      </w:r>
      <w:r w:rsidRPr="00AE3332">
        <w:rPr>
          <w:rFonts w:ascii="Arial" w:hAnsi="Arial" w:cs="Arial"/>
          <w:spacing w:val="-2"/>
          <w:sz w:val="24"/>
          <w:szCs w:val="24"/>
        </w:rPr>
        <w:t>iпрсот</w:t>
      </w:r>
    </w:p>
    <w:p w:rsidR="00D3226B" w:rsidRPr="00AE3332" w:rsidRDefault="00B22FC4" w:rsidP="00AE3332">
      <w:pPr>
        <w:pStyle w:val="a3"/>
        <w:spacing w:before="45"/>
        <w:ind w:left="532"/>
        <w:rPr>
          <w:rFonts w:ascii="Arial" w:hAnsi="Arial" w:cs="Arial"/>
        </w:rPr>
      </w:pPr>
      <w:r w:rsidRPr="00AE3332">
        <w:rPr>
          <w:rFonts w:ascii="Arial" w:hAnsi="Arial" w:cs="Arial"/>
        </w:rPr>
        <w:t>должности;</w:t>
      </w:r>
    </w:p>
    <w:p w:rsidR="00D3226B" w:rsidRPr="00AE3332" w:rsidRDefault="00B22FC4" w:rsidP="00AE3332">
      <w:pPr>
        <w:spacing w:before="29"/>
        <w:ind w:left="1112"/>
        <w:rPr>
          <w:rFonts w:ascii="Arial" w:hAnsi="Arial" w:cs="Arial"/>
          <w:sz w:val="24"/>
          <w:szCs w:val="24"/>
        </w:rPr>
      </w:pPr>
      <w:r w:rsidRPr="00AE3332">
        <w:rPr>
          <w:rFonts w:ascii="Arial" w:hAnsi="Arial" w:cs="Arial"/>
          <w:w w:val="95"/>
          <w:position w:val="7"/>
          <w:sz w:val="24"/>
          <w:szCs w:val="24"/>
        </w:rPr>
        <w:t>Р</w:t>
      </w:r>
      <w:r w:rsidRPr="00AE3332">
        <w:rPr>
          <w:rFonts w:ascii="Arial" w:hAnsi="Arial" w:cs="Arial"/>
          <w:w w:val="95"/>
          <w:sz w:val="24"/>
          <w:szCs w:val="24"/>
        </w:rPr>
        <w:t>iпрсот</w:t>
      </w:r>
    </w:p>
    <w:p w:rsidR="00D3226B" w:rsidRPr="00AE3332" w:rsidRDefault="00B22FC4" w:rsidP="00AE3332">
      <w:pPr>
        <w:spacing w:before="36"/>
        <w:ind w:left="2867"/>
        <w:rPr>
          <w:rFonts w:ascii="Arial" w:hAnsi="Arial" w:cs="Arial"/>
          <w:sz w:val="24"/>
          <w:szCs w:val="24"/>
        </w:rPr>
      </w:pPr>
      <w:r w:rsidRPr="00AE3332">
        <w:rPr>
          <w:rFonts w:ascii="Arial" w:hAnsi="Arial" w:cs="Arial"/>
          <w:sz w:val="24"/>
          <w:szCs w:val="24"/>
        </w:rPr>
        <w:br w:type="column"/>
      </w:r>
      <w:r w:rsidRPr="00AE3332">
        <w:rPr>
          <w:rFonts w:ascii="Arial" w:hAnsi="Arial" w:cs="Arial"/>
          <w:spacing w:val="3"/>
          <w:position w:val="7"/>
          <w:sz w:val="24"/>
          <w:szCs w:val="24"/>
        </w:rPr>
        <w:lastRenderedPageBreak/>
        <w:t>З</w:t>
      </w:r>
      <w:r w:rsidRPr="00AE3332">
        <w:rPr>
          <w:rFonts w:ascii="Arial" w:hAnsi="Arial" w:cs="Arial"/>
          <w:spacing w:val="-2"/>
          <w:w w:val="101"/>
          <w:sz w:val="24"/>
          <w:szCs w:val="24"/>
        </w:rPr>
        <w:t>п</w:t>
      </w:r>
      <w:r w:rsidRPr="00AE3332">
        <w:rPr>
          <w:rFonts w:ascii="Arial" w:hAnsi="Arial" w:cs="Arial"/>
          <w:w w:val="101"/>
          <w:sz w:val="24"/>
          <w:szCs w:val="24"/>
        </w:rPr>
        <w:t>р</w:t>
      </w:r>
      <w:r w:rsidRPr="00AE3332">
        <w:rPr>
          <w:rFonts w:ascii="Arial" w:hAnsi="Arial" w:cs="Arial"/>
          <w:spacing w:val="-2"/>
          <w:w w:val="101"/>
          <w:sz w:val="24"/>
          <w:szCs w:val="24"/>
        </w:rPr>
        <w:t>с</w:t>
      </w:r>
      <w:r w:rsidRPr="00AE3332">
        <w:rPr>
          <w:rFonts w:ascii="Arial" w:hAnsi="Arial" w:cs="Arial"/>
          <w:w w:val="101"/>
          <w:sz w:val="24"/>
          <w:szCs w:val="24"/>
        </w:rPr>
        <w:t>от</w:t>
      </w:r>
      <w:r w:rsidRPr="00AE3332">
        <w:rPr>
          <w:rFonts w:ascii="Arial" w:hAnsi="Arial" w:cs="Arial"/>
          <w:position w:val="7"/>
          <w:sz w:val="24"/>
          <w:szCs w:val="24"/>
        </w:rPr>
        <w:t>=</w:t>
      </w:r>
      <w:r w:rsidRPr="00AE3332">
        <w:rPr>
          <w:rFonts w:ascii="Arial" w:hAnsi="Arial" w:cs="Arial"/>
          <w:spacing w:val="30"/>
          <w:position w:val="1"/>
          <w:sz w:val="24"/>
          <w:szCs w:val="24"/>
        </w:rPr>
        <w:t></w:t>
      </w:r>
      <w:r w:rsidRPr="00AE3332">
        <w:rPr>
          <w:rFonts w:ascii="Arial" w:hAnsi="Arial" w:cs="Arial"/>
          <w:spacing w:val="4"/>
          <w:position w:val="7"/>
          <w:sz w:val="24"/>
          <w:szCs w:val="24"/>
        </w:rPr>
        <w:t>Q</w:t>
      </w:r>
      <w:r w:rsidRPr="00AE3332">
        <w:rPr>
          <w:rFonts w:ascii="Arial" w:hAnsi="Arial" w:cs="Arial"/>
          <w:w w:val="101"/>
          <w:sz w:val="24"/>
          <w:szCs w:val="24"/>
        </w:rPr>
        <w:t>i</w:t>
      </w:r>
      <w:r w:rsidRPr="00AE3332">
        <w:rPr>
          <w:rFonts w:ascii="Arial" w:hAnsi="Arial" w:cs="Arial"/>
          <w:spacing w:val="-2"/>
          <w:w w:val="101"/>
          <w:sz w:val="24"/>
          <w:szCs w:val="24"/>
        </w:rPr>
        <w:t>п</w:t>
      </w:r>
      <w:r w:rsidRPr="00AE3332">
        <w:rPr>
          <w:rFonts w:ascii="Arial" w:hAnsi="Arial" w:cs="Arial"/>
          <w:w w:val="101"/>
          <w:sz w:val="24"/>
          <w:szCs w:val="24"/>
        </w:rPr>
        <w:t>р</w:t>
      </w:r>
      <w:r w:rsidRPr="00AE3332">
        <w:rPr>
          <w:rFonts w:ascii="Arial" w:hAnsi="Arial" w:cs="Arial"/>
          <w:spacing w:val="-2"/>
          <w:w w:val="101"/>
          <w:sz w:val="24"/>
          <w:szCs w:val="24"/>
        </w:rPr>
        <w:t>с</w:t>
      </w:r>
      <w:r w:rsidRPr="00AE3332">
        <w:rPr>
          <w:rFonts w:ascii="Arial" w:hAnsi="Arial" w:cs="Arial"/>
          <w:w w:val="101"/>
          <w:sz w:val="24"/>
          <w:szCs w:val="24"/>
        </w:rPr>
        <w:t>от</w:t>
      </w:r>
      <w:r w:rsidRPr="00AE3332">
        <w:rPr>
          <w:rFonts w:ascii="Arial" w:hAnsi="Arial" w:cs="Arial"/>
          <w:position w:val="7"/>
          <w:sz w:val="24"/>
          <w:szCs w:val="24"/>
        </w:rPr>
        <w:t>×</w:t>
      </w:r>
      <w:r w:rsidRPr="00AE3332">
        <w:rPr>
          <w:rFonts w:ascii="Arial" w:hAnsi="Arial" w:cs="Arial"/>
          <w:spacing w:val="6"/>
          <w:position w:val="7"/>
          <w:sz w:val="24"/>
          <w:szCs w:val="24"/>
        </w:rPr>
        <w:t>Р</w:t>
      </w:r>
      <w:r w:rsidRPr="00AE3332">
        <w:rPr>
          <w:rFonts w:ascii="Arial" w:hAnsi="Arial" w:cs="Arial"/>
          <w:w w:val="101"/>
          <w:sz w:val="24"/>
          <w:szCs w:val="24"/>
        </w:rPr>
        <w:t>i</w:t>
      </w:r>
      <w:r w:rsidRPr="00AE3332">
        <w:rPr>
          <w:rFonts w:ascii="Arial" w:hAnsi="Arial" w:cs="Arial"/>
          <w:spacing w:val="-2"/>
          <w:w w:val="101"/>
          <w:sz w:val="24"/>
          <w:szCs w:val="24"/>
        </w:rPr>
        <w:t>п</w:t>
      </w:r>
      <w:r w:rsidRPr="00AE3332">
        <w:rPr>
          <w:rFonts w:ascii="Arial" w:hAnsi="Arial" w:cs="Arial"/>
          <w:w w:val="101"/>
          <w:sz w:val="24"/>
          <w:szCs w:val="24"/>
        </w:rPr>
        <w:t>р</w:t>
      </w:r>
      <w:r w:rsidRPr="00AE3332">
        <w:rPr>
          <w:rFonts w:ascii="Arial" w:hAnsi="Arial" w:cs="Arial"/>
          <w:spacing w:val="-2"/>
          <w:w w:val="101"/>
          <w:sz w:val="24"/>
          <w:szCs w:val="24"/>
        </w:rPr>
        <w:t>с</w:t>
      </w:r>
      <w:r w:rsidRPr="00AE3332">
        <w:rPr>
          <w:rFonts w:ascii="Arial" w:hAnsi="Arial" w:cs="Arial"/>
          <w:w w:val="101"/>
          <w:sz w:val="24"/>
          <w:szCs w:val="24"/>
        </w:rPr>
        <w:t>от</w:t>
      </w:r>
      <w:r w:rsidRPr="00AE3332">
        <w:rPr>
          <w:rFonts w:ascii="Arial" w:hAnsi="Arial" w:cs="Arial"/>
          <w:position w:val="7"/>
          <w:sz w:val="24"/>
          <w:szCs w:val="24"/>
        </w:rPr>
        <w:t>,</w:t>
      </w:r>
    </w:p>
    <w:p w:rsidR="00D3226B" w:rsidRPr="00AE3332" w:rsidRDefault="0086453F" w:rsidP="00AE3332">
      <w:pPr>
        <w:ind w:left="3695" w:right="5591"/>
        <w:jc w:val="center"/>
        <w:rPr>
          <w:rFonts w:ascii="Arial" w:hAnsi="Arial" w:cs="Arial"/>
          <w:sz w:val="24"/>
          <w:szCs w:val="24"/>
        </w:rPr>
      </w:pPr>
      <w:r w:rsidRPr="00AE3332">
        <w:rPr>
          <w:rFonts w:ascii="Arial" w:hAnsi="Arial" w:cs="Arial"/>
          <w:sz w:val="24"/>
          <w:szCs w:val="24"/>
        </w:rPr>
        <w:pict>
          <v:shape id="_x0000_s1246" type="#_x0000_t202" style="position:absolute;left:0;text-align:left;margin-left:307.45pt;margin-top:-26pt;width:3.8pt;height:8.3pt;z-index:-32652800;mso-position-horizontal-relative:page" filled="f" stroked="f">
            <v:textbox inset="0,0,0,0">
              <w:txbxContent>
                <w:p w:rsidR="00AE3332" w:rsidRDefault="00AE3332">
                  <w:pPr>
                    <w:spacing w:line="166" w:lineRule="exact"/>
                    <w:rPr>
                      <w:rFonts w:ascii="Times New Roman"/>
                      <w:sz w:val="15"/>
                    </w:rPr>
                  </w:pPr>
                  <w:r>
                    <w:rPr>
                      <w:rFonts w:ascii="Times New Roman"/>
                      <w:w w:val="101"/>
                      <w:sz w:val="15"/>
                    </w:rPr>
                    <w:t>n</w:t>
                  </w:r>
                </w:p>
              </w:txbxContent>
            </v:textbox>
            <w10:wrap anchorx="page"/>
          </v:shape>
        </w:pict>
      </w:r>
      <w:r w:rsidR="00B22FC4"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3"/>
        <w:ind w:left="187"/>
        <w:rPr>
          <w:rFonts w:ascii="Arial" w:hAnsi="Arial" w:cs="Arial"/>
        </w:rPr>
      </w:pPr>
      <w:r w:rsidRPr="00AE3332">
        <w:rPr>
          <w:rFonts w:ascii="Arial" w:hAnsi="Arial" w:cs="Arial"/>
        </w:rPr>
        <w:t>-планируемоекприобретениюколичествосредствподвижнойсвязипоi-й</w:t>
      </w:r>
    </w:p>
    <w:p w:rsidR="00D3226B" w:rsidRPr="00AE3332" w:rsidRDefault="00D3226B" w:rsidP="00AE3332">
      <w:pPr>
        <w:pStyle w:val="a3"/>
        <w:spacing w:before="6"/>
        <w:rPr>
          <w:rFonts w:ascii="Arial" w:hAnsi="Arial" w:cs="Arial"/>
        </w:rPr>
      </w:pPr>
    </w:p>
    <w:p w:rsidR="00D3226B" w:rsidRPr="00AE3332" w:rsidRDefault="00B22FC4" w:rsidP="00AE3332">
      <w:pPr>
        <w:pStyle w:val="a7"/>
        <w:numPr>
          <w:ilvl w:val="0"/>
          <w:numId w:val="2"/>
        </w:numPr>
        <w:tabs>
          <w:tab w:val="left" w:pos="152"/>
        </w:tabs>
        <w:ind w:left="151" w:hanging="141"/>
        <w:rPr>
          <w:rFonts w:ascii="Arial" w:hAnsi="Arial" w:cs="Arial"/>
          <w:sz w:val="24"/>
          <w:szCs w:val="24"/>
        </w:rPr>
      </w:pPr>
      <w:r w:rsidRPr="00AE3332">
        <w:rPr>
          <w:rFonts w:ascii="Arial" w:hAnsi="Arial" w:cs="Arial"/>
          <w:sz w:val="24"/>
          <w:szCs w:val="24"/>
        </w:rPr>
        <w:t>стоимость1средстваподвижнойсвязидляi-й.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742" w:space="40"/>
            <w:col w:w="9528"/>
          </w:cols>
        </w:sectPr>
      </w:pPr>
    </w:p>
    <w:p w:rsidR="00D3226B" w:rsidRPr="00AE3332" w:rsidRDefault="00D3226B" w:rsidP="00AE3332">
      <w:pPr>
        <w:pStyle w:val="a3"/>
        <w:spacing w:before="7"/>
        <w:rPr>
          <w:rFonts w:ascii="Arial" w:hAnsi="Arial" w:cs="Arial"/>
        </w:rPr>
      </w:pPr>
    </w:p>
    <w:p w:rsidR="00D3226B" w:rsidRPr="00AE3332" w:rsidRDefault="00B22FC4" w:rsidP="00AE3332">
      <w:pPr>
        <w:pStyle w:val="31"/>
        <w:spacing w:before="90"/>
        <w:ind w:left="757" w:right="252"/>
        <w:jc w:val="center"/>
        <w:rPr>
          <w:rFonts w:ascii="Arial" w:hAnsi="Arial" w:cs="Arial"/>
        </w:rPr>
      </w:pPr>
      <w:r w:rsidRPr="00AE3332">
        <w:rPr>
          <w:rFonts w:ascii="Arial" w:hAnsi="Arial" w:cs="Arial"/>
        </w:rPr>
        <w:t>Нормативы,применяемыеприрасчетенормативныхзатрат наприобретениесредств</w:t>
      </w:r>
    </w:p>
    <w:p w:rsidR="00D3226B" w:rsidRPr="00AE3332" w:rsidRDefault="00B22FC4" w:rsidP="00AE3332">
      <w:pPr>
        <w:ind w:left="651" w:right="687"/>
        <w:jc w:val="center"/>
        <w:rPr>
          <w:rFonts w:ascii="Arial" w:hAnsi="Arial" w:cs="Arial"/>
          <w:b/>
          <w:sz w:val="24"/>
          <w:szCs w:val="24"/>
        </w:rPr>
      </w:pPr>
      <w:r w:rsidRPr="00AE3332">
        <w:rPr>
          <w:rFonts w:ascii="Arial" w:hAnsi="Arial" w:cs="Arial"/>
          <w:b/>
          <w:sz w:val="24"/>
          <w:szCs w:val="24"/>
        </w:rPr>
        <w:t>подвижнойсвязи</w:t>
      </w:r>
    </w:p>
    <w:p w:rsidR="00D3226B" w:rsidRPr="00AE3332" w:rsidRDefault="00D3226B" w:rsidP="00AE3332">
      <w:pPr>
        <w:pStyle w:val="a3"/>
        <w:spacing w:before="3" w:after="1"/>
        <w:rPr>
          <w:rFonts w:ascii="Arial" w:hAnsi="Arial" w:cs="Arial"/>
          <w:b/>
        </w:rPr>
      </w:pPr>
    </w:p>
    <w:tbl>
      <w:tblPr>
        <w:tblStyle w:val="TableNormal"/>
        <w:tblW w:w="0" w:type="auto"/>
        <w:tblInd w:w="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01"/>
        <w:gridCol w:w="2177"/>
        <w:gridCol w:w="2009"/>
        <w:gridCol w:w="1478"/>
        <w:gridCol w:w="2194"/>
      </w:tblGrid>
      <w:tr w:rsidR="00D3226B" w:rsidRPr="00AE3332">
        <w:trPr>
          <w:trHeight w:val="942"/>
        </w:trPr>
        <w:tc>
          <w:tcPr>
            <w:tcW w:w="1901" w:type="dxa"/>
          </w:tcPr>
          <w:p w:rsidR="00D3226B" w:rsidRPr="00AE3332" w:rsidRDefault="00B22FC4" w:rsidP="00AE3332">
            <w:pPr>
              <w:pStyle w:val="TableParagraph"/>
              <w:ind w:left="281"/>
              <w:jc w:val="left"/>
              <w:rPr>
                <w:rFonts w:ascii="Arial" w:hAnsi="Arial" w:cs="Arial"/>
                <w:b/>
                <w:sz w:val="24"/>
                <w:szCs w:val="24"/>
              </w:rPr>
            </w:pPr>
            <w:r w:rsidRPr="00AE3332">
              <w:rPr>
                <w:rFonts w:ascii="Arial" w:hAnsi="Arial" w:cs="Arial"/>
                <w:b/>
                <w:sz w:val="24"/>
                <w:szCs w:val="24"/>
              </w:rPr>
              <w:t>Наименование</w:t>
            </w:r>
          </w:p>
        </w:tc>
        <w:tc>
          <w:tcPr>
            <w:tcW w:w="2177" w:type="dxa"/>
          </w:tcPr>
          <w:p w:rsidR="00D3226B" w:rsidRPr="00AE3332" w:rsidRDefault="00B22FC4" w:rsidP="00AE3332">
            <w:pPr>
              <w:pStyle w:val="TableParagraph"/>
              <w:ind w:left="472" w:right="454" w:firstLine="84"/>
              <w:jc w:val="left"/>
              <w:rPr>
                <w:rFonts w:ascii="Arial" w:hAnsi="Arial" w:cs="Arial"/>
                <w:b/>
                <w:sz w:val="24"/>
                <w:szCs w:val="24"/>
              </w:rPr>
            </w:pPr>
            <w:r w:rsidRPr="00AE3332">
              <w:rPr>
                <w:rFonts w:ascii="Arial" w:hAnsi="Arial" w:cs="Arial"/>
                <w:b/>
                <w:sz w:val="24"/>
                <w:szCs w:val="24"/>
              </w:rPr>
              <w:t>Количество</w:t>
            </w:r>
            <w:r w:rsidRPr="00AE3332">
              <w:rPr>
                <w:rFonts w:ascii="Arial" w:hAnsi="Arial" w:cs="Arial"/>
                <w:b/>
                <w:spacing w:val="-1"/>
                <w:sz w:val="24"/>
                <w:szCs w:val="24"/>
              </w:rPr>
              <w:t>средств</w:t>
            </w:r>
            <w:r w:rsidRPr="00AE3332">
              <w:rPr>
                <w:rFonts w:ascii="Arial" w:hAnsi="Arial" w:cs="Arial"/>
                <w:b/>
                <w:sz w:val="24"/>
                <w:szCs w:val="24"/>
              </w:rPr>
              <w:t>связи</w:t>
            </w:r>
          </w:p>
        </w:tc>
        <w:tc>
          <w:tcPr>
            <w:tcW w:w="2009" w:type="dxa"/>
          </w:tcPr>
          <w:p w:rsidR="00D3226B" w:rsidRPr="00AE3332" w:rsidRDefault="00B22FC4" w:rsidP="00AE3332">
            <w:pPr>
              <w:pStyle w:val="TableParagraph"/>
              <w:ind w:left="379" w:right="352" w:firstLine="261"/>
              <w:jc w:val="left"/>
              <w:rPr>
                <w:rFonts w:ascii="Arial" w:hAnsi="Arial" w:cs="Arial"/>
                <w:b/>
                <w:sz w:val="24"/>
                <w:szCs w:val="24"/>
              </w:rPr>
            </w:pPr>
            <w:r w:rsidRPr="00AE3332">
              <w:rPr>
                <w:rFonts w:ascii="Arial" w:hAnsi="Arial" w:cs="Arial"/>
                <w:b/>
                <w:sz w:val="24"/>
                <w:szCs w:val="24"/>
              </w:rPr>
              <w:t>Цена наприобретение</w:t>
            </w:r>
          </w:p>
          <w:p w:rsidR="00D3226B" w:rsidRPr="00AE3332" w:rsidRDefault="00B22FC4" w:rsidP="00AE3332">
            <w:pPr>
              <w:pStyle w:val="TableParagraph"/>
              <w:ind w:left="360" w:hanging="80"/>
              <w:jc w:val="left"/>
              <w:rPr>
                <w:rFonts w:ascii="Arial" w:hAnsi="Arial" w:cs="Arial"/>
                <w:b/>
                <w:sz w:val="24"/>
                <w:szCs w:val="24"/>
              </w:rPr>
            </w:pPr>
            <w:r w:rsidRPr="00AE3332">
              <w:rPr>
                <w:rFonts w:ascii="Arial" w:hAnsi="Arial" w:cs="Arial"/>
                <w:b/>
                <w:sz w:val="24"/>
                <w:szCs w:val="24"/>
              </w:rPr>
              <w:t>средств связивруб.(неболее)</w:t>
            </w:r>
          </w:p>
        </w:tc>
        <w:tc>
          <w:tcPr>
            <w:tcW w:w="1478" w:type="dxa"/>
          </w:tcPr>
          <w:p w:rsidR="00D3226B" w:rsidRPr="00AE3332" w:rsidRDefault="00B22FC4" w:rsidP="00AE3332">
            <w:pPr>
              <w:pStyle w:val="TableParagraph"/>
              <w:ind w:left="104" w:right="94"/>
              <w:rPr>
                <w:rFonts w:ascii="Arial" w:hAnsi="Arial" w:cs="Arial"/>
                <w:b/>
                <w:sz w:val="24"/>
                <w:szCs w:val="24"/>
              </w:rPr>
            </w:pPr>
            <w:r w:rsidRPr="00AE3332">
              <w:rPr>
                <w:rFonts w:ascii="Arial" w:hAnsi="Arial" w:cs="Arial"/>
                <w:b/>
                <w:sz w:val="24"/>
                <w:szCs w:val="24"/>
              </w:rPr>
              <w:t>Срок</w:t>
            </w:r>
          </w:p>
          <w:p w:rsidR="00D3226B" w:rsidRPr="00AE3332" w:rsidRDefault="00B22FC4" w:rsidP="00AE3332">
            <w:pPr>
              <w:pStyle w:val="TableParagraph"/>
              <w:ind w:left="108" w:right="94"/>
              <w:rPr>
                <w:rFonts w:ascii="Arial" w:hAnsi="Arial" w:cs="Arial"/>
                <w:b/>
                <w:sz w:val="24"/>
                <w:szCs w:val="24"/>
              </w:rPr>
            </w:pPr>
            <w:r w:rsidRPr="00AE3332">
              <w:rPr>
                <w:rFonts w:ascii="Arial" w:hAnsi="Arial" w:cs="Arial"/>
                <w:b/>
                <w:sz w:val="24"/>
                <w:szCs w:val="24"/>
              </w:rPr>
              <w:t>эксплуатациивгодах</w:t>
            </w:r>
          </w:p>
        </w:tc>
        <w:tc>
          <w:tcPr>
            <w:tcW w:w="2194" w:type="dxa"/>
          </w:tcPr>
          <w:p w:rsidR="00D3226B" w:rsidRPr="00AE3332" w:rsidRDefault="00B22FC4" w:rsidP="00AE3332">
            <w:pPr>
              <w:pStyle w:val="TableParagraph"/>
              <w:ind w:left="572" w:right="558"/>
              <w:rPr>
                <w:rFonts w:ascii="Arial" w:hAnsi="Arial" w:cs="Arial"/>
                <w:b/>
                <w:sz w:val="24"/>
                <w:szCs w:val="24"/>
              </w:rPr>
            </w:pPr>
            <w:r w:rsidRPr="00AE3332">
              <w:rPr>
                <w:rFonts w:ascii="Arial" w:hAnsi="Arial" w:cs="Arial"/>
                <w:b/>
                <w:sz w:val="24"/>
                <w:szCs w:val="24"/>
              </w:rPr>
              <w:t>Должности</w:t>
            </w:r>
          </w:p>
        </w:tc>
      </w:tr>
      <w:tr w:rsidR="00D3226B" w:rsidRPr="00AE3332">
        <w:trPr>
          <w:trHeight w:val="460"/>
        </w:trPr>
        <w:tc>
          <w:tcPr>
            <w:tcW w:w="1901" w:type="dxa"/>
            <w:vMerge w:val="restart"/>
          </w:tcPr>
          <w:p w:rsidR="00D3226B" w:rsidRPr="00AE3332" w:rsidRDefault="00B22FC4" w:rsidP="00AE3332">
            <w:pPr>
              <w:pStyle w:val="TableParagraph"/>
              <w:ind w:left="213" w:right="201" w:firstLine="341"/>
              <w:jc w:val="left"/>
              <w:rPr>
                <w:rFonts w:ascii="Arial" w:hAnsi="Arial" w:cs="Arial"/>
                <w:sz w:val="24"/>
                <w:szCs w:val="24"/>
              </w:rPr>
            </w:pPr>
            <w:r w:rsidRPr="00AE3332">
              <w:rPr>
                <w:rFonts w:ascii="Arial" w:hAnsi="Arial" w:cs="Arial"/>
                <w:sz w:val="24"/>
                <w:szCs w:val="24"/>
              </w:rPr>
              <w:t>Средство</w:t>
            </w:r>
            <w:r w:rsidRPr="00AE3332">
              <w:rPr>
                <w:rFonts w:ascii="Arial" w:hAnsi="Arial" w:cs="Arial"/>
                <w:spacing w:val="-1"/>
                <w:sz w:val="24"/>
                <w:szCs w:val="24"/>
              </w:rPr>
              <w:t>подвижной</w:t>
            </w:r>
            <w:r w:rsidRPr="00AE3332">
              <w:rPr>
                <w:rFonts w:ascii="Arial" w:hAnsi="Arial" w:cs="Arial"/>
                <w:sz w:val="24"/>
                <w:szCs w:val="24"/>
              </w:rPr>
              <w:t>связи</w:t>
            </w:r>
          </w:p>
        </w:tc>
        <w:tc>
          <w:tcPr>
            <w:tcW w:w="2177" w:type="dxa"/>
          </w:tcPr>
          <w:p w:rsidR="00D3226B" w:rsidRPr="00AE3332" w:rsidRDefault="00B22FC4" w:rsidP="00AE3332">
            <w:pPr>
              <w:pStyle w:val="TableParagraph"/>
              <w:ind w:left="111" w:right="99"/>
              <w:rPr>
                <w:rFonts w:ascii="Arial" w:hAnsi="Arial" w:cs="Arial"/>
                <w:sz w:val="24"/>
                <w:szCs w:val="24"/>
              </w:rPr>
            </w:pPr>
            <w:r w:rsidRPr="00AE3332">
              <w:rPr>
                <w:rFonts w:ascii="Arial" w:hAnsi="Arial" w:cs="Arial"/>
                <w:sz w:val="24"/>
                <w:szCs w:val="24"/>
              </w:rPr>
              <w:t>неболее1единицы на</w:t>
            </w:r>
          </w:p>
          <w:p w:rsidR="00D3226B" w:rsidRPr="00AE3332" w:rsidRDefault="00B22FC4" w:rsidP="00AE3332">
            <w:pPr>
              <w:pStyle w:val="TableParagraph"/>
              <w:ind w:left="107" w:right="99"/>
              <w:rPr>
                <w:rFonts w:ascii="Arial" w:hAnsi="Arial" w:cs="Arial"/>
                <w:sz w:val="24"/>
                <w:szCs w:val="24"/>
              </w:rPr>
            </w:pPr>
            <w:r w:rsidRPr="00AE3332">
              <w:rPr>
                <w:rFonts w:ascii="Arial" w:hAnsi="Arial" w:cs="Arial"/>
                <w:sz w:val="24"/>
                <w:szCs w:val="24"/>
              </w:rPr>
              <w:t>1работника</w:t>
            </w:r>
          </w:p>
        </w:tc>
        <w:tc>
          <w:tcPr>
            <w:tcW w:w="2009" w:type="dxa"/>
          </w:tcPr>
          <w:p w:rsidR="00D3226B" w:rsidRPr="00AE3332" w:rsidRDefault="00B22FC4" w:rsidP="00AE3332">
            <w:pPr>
              <w:pStyle w:val="TableParagraph"/>
              <w:ind w:right="719"/>
              <w:jc w:val="right"/>
              <w:rPr>
                <w:rFonts w:ascii="Arial" w:hAnsi="Arial" w:cs="Arial"/>
                <w:sz w:val="24"/>
                <w:szCs w:val="24"/>
              </w:rPr>
            </w:pPr>
            <w:r w:rsidRPr="00AE3332">
              <w:rPr>
                <w:rFonts w:ascii="Arial" w:hAnsi="Arial" w:cs="Arial"/>
                <w:sz w:val="24"/>
                <w:szCs w:val="24"/>
              </w:rPr>
              <w:t>10 000</w:t>
            </w:r>
          </w:p>
        </w:tc>
        <w:tc>
          <w:tcPr>
            <w:tcW w:w="1478" w:type="dxa"/>
          </w:tcPr>
          <w:p w:rsidR="00D3226B" w:rsidRPr="00AE3332" w:rsidRDefault="00B22FC4" w:rsidP="00AE3332">
            <w:pPr>
              <w:pStyle w:val="TableParagraph"/>
              <w:ind w:right="678"/>
              <w:jc w:val="right"/>
              <w:rPr>
                <w:rFonts w:ascii="Arial" w:hAnsi="Arial" w:cs="Arial"/>
                <w:sz w:val="24"/>
                <w:szCs w:val="24"/>
              </w:rPr>
            </w:pPr>
            <w:r w:rsidRPr="00AE3332">
              <w:rPr>
                <w:rFonts w:ascii="Arial" w:hAnsi="Arial" w:cs="Arial"/>
                <w:w w:val="99"/>
                <w:sz w:val="24"/>
                <w:szCs w:val="24"/>
              </w:rPr>
              <w:t>3</w:t>
            </w:r>
          </w:p>
        </w:tc>
        <w:tc>
          <w:tcPr>
            <w:tcW w:w="2194" w:type="dxa"/>
          </w:tcPr>
          <w:p w:rsidR="00D3226B" w:rsidRPr="00AE3332" w:rsidRDefault="00B22FC4" w:rsidP="00AE3332">
            <w:pPr>
              <w:pStyle w:val="TableParagraph"/>
              <w:ind w:left="569" w:right="558"/>
              <w:rPr>
                <w:rFonts w:ascii="Arial" w:hAnsi="Arial" w:cs="Arial"/>
                <w:sz w:val="24"/>
                <w:szCs w:val="24"/>
              </w:rPr>
            </w:pPr>
            <w:r w:rsidRPr="00AE3332">
              <w:rPr>
                <w:rFonts w:ascii="Arial" w:hAnsi="Arial" w:cs="Arial"/>
                <w:sz w:val="24"/>
                <w:szCs w:val="24"/>
              </w:rPr>
              <w:t>группа1</w:t>
            </w:r>
          </w:p>
        </w:tc>
      </w:tr>
      <w:tr w:rsidR="00D3226B" w:rsidRPr="00AE3332">
        <w:trPr>
          <w:trHeight w:val="460"/>
        </w:trPr>
        <w:tc>
          <w:tcPr>
            <w:tcW w:w="1901" w:type="dxa"/>
            <w:vMerge/>
            <w:tcBorders>
              <w:top w:val="nil"/>
            </w:tcBorders>
          </w:tcPr>
          <w:p w:rsidR="00D3226B" w:rsidRPr="00AE3332" w:rsidRDefault="00D3226B" w:rsidP="00AE3332">
            <w:pPr>
              <w:rPr>
                <w:rFonts w:ascii="Arial" w:hAnsi="Arial" w:cs="Arial"/>
                <w:sz w:val="24"/>
                <w:szCs w:val="24"/>
              </w:rPr>
            </w:pPr>
          </w:p>
        </w:tc>
        <w:tc>
          <w:tcPr>
            <w:tcW w:w="2177" w:type="dxa"/>
          </w:tcPr>
          <w:p w:rsidR="00D3226B" w:rsidRPr="00AE3332" w:rsidRDefault="00B22FC4" w:rsidP="00AE3332">
            <w:pPr>
              <w:pStyle w:val="TableParagraph"/>
              <w:ind w:left="111" w:right="99"/>
              <w:rPr>
                <w:rFonts w:ascii="Arial" w:hAnsi="Arial" w:cs="Arial"/>
                <w:sz w:val="24"/>
                <w:szCs w:val="24"/>
              </w:rPr>
            </w:pPr>
            <w:r w:rsidRPr="00AE3332">
              <w:rPr>
                <w:rFonts w:ascii="Arial" w:hAnsi="Arial" w:cs="Arial"/>
                <w:sz w:val="24"/>
                <w:szCs w:val="24"/>
              </w:rPr>
              <w:t>неболее1единицы на</w:t>
            </w:r>
          </w:p>
          <w:p w:rsidR="00D3226B" w:rsidRPr="00AE3332" w:rsidRDefault="00B22FC4" w:rsidP="00AE3332">
            <w:pPr>
              <w:pStyle w:val="TableParagraph"/>
              <w:ind w:left="107" w:right="99"/>
              <w:rPr>
                <w:rFonts w:ascii="Arial" w:hAnsi="Arial" w:cs="Arial"/>
                <w:sz w:val="24"/>
                <w:szCs w:val="24"/>
              </w:rPr>
            </w:pPr>
            <w:r w:rsidRPr="00AE3332">
              <w:rPr>
                <w:rFonts w:ascii="Arial" w:hAnsi="Arial" w:cs="Arial"/>
                <w:sz w:val="24"/>
                <w:szCs w:val="24"/>
              </w:rPr>
              <w:t>1работника</w:t>
            </w:r>
          </w:p>
        </w:tc>
        <w:tc>
          <w:tcPr>
            <w:tcW w:w="2009" w:type="dxa"/>
          </w:tcPr>
          <w:p w:rsidR="00D3226B" w:rsidRPr="00AE3332" w:rsidRDefault="00341762" w:rsidP="00AE3332">
            <w:pPr>
              <w:pStyle w:val="TableParagraph"/>
              <w:ind w:right="767"/>
              <w:jc w:val="right"/>
              <w:rPr>
                <w:rFonts w:ascii="Arial" w:hAnsi="Arial" w:cs="Arial"/>
                <w:sz w:val="24"/>
                <w:szCs w:val="24"/>
              </w:rPr>
            </w:pPr>
            <w:r w:rsidRPr="00AE3332">
              <w:rPr>
                <w:rFonts w:ascii="Arial" w:hAnsi="Arial" w:cs="Arial"/>
                <w:sz w:val="24"/>
                <w:szCs w:val="24"/>
              </w:rPr>
              <w:t>6</w:t>
            </w:r>
            <w:r w:rsidR="00B22FC4" w:rsidRPr="00AE3332">
              <w:rPr>
                <w:rFonts w:ascii="Arial" w:hAnsi="Arial" w:cs="Arial"/>
                <w:sz w:val="24"/>
                <w:szCs w:val="24"/>
              </w:rPr>
              <w:t>000</w:t>
            </w:r>
          </w:p>
        </w:tc>
        <w:tc>
          <w:tcPr>
            <w:tcW w:w="1478" w:type="dxa"/>
          </w:tcPr>
          <w:p w:rsidR="00D3226B" w:rsidRPr="00AE3332" w:rsidRDefault="00B22FC4" w:rsidP="00AE3332">
            <w:pPr>
              <w:pStyle w:val="TableParagraph"/>
              <w:ind w:right="678"/>
              <w:jc w:val="right"/>
              <w:rPr>
                <w:rFonts w:ascii="Arial" w:hAnsi="Arial" w:cs="Arial"/>
                <w:sz w:val="24"/>
                <w:szCs w:val="24"/>
              </w:rPr>
            </w:pPr>
            <w:r w:rsidRPr="00AE3332">
              <w:rPr>
                <w:rFonts w:ascii="Arial" w:hAnsi="Arial" w:cs="Arial"/>
                <w:w w:val="99"/>
                <w:sz w:val="24"/>
                <w:szCs w:val="24"/>
              </w:rPr>
              <w:t>3</w:t>
            </w:r>
          </w:p>
        </w:tc>
        <w:tc>
          <w:tcPr>
            <w:tcW w:w="2194" w:type="dxa"/>
          </w:tcPr>
          <w:p w:rsidR="00D3226B" w:rsidRPr="00AE3332" w:rsidRDefault="00B22FC4" w:rsidP="00AE3332">
            <w:pPr>
              <w:pStyle w:val="TableParagraph"/>
              <w:ind w:left="567" w:right="558"/>
              <w:rPr>
                <w:rFonts w:ascii="Arial" w:hAnsi="Arial" w:cs="Arial"/>
                <w:sz w:val="24"/>
                <w:szCs w:val="24"/>
              </w:rPr>
            </w:pPr>
            <w:r w:rsidRPr="00AE3332">
              <w:rPr>
                <w:rFonts w:ascii="Arial" w:hAnsi="Arial" w:cs="Arial"/>
                <w:sz w:val="24"/>
                <w:szCs w:val="24"/>
              </w:rPr>
              <w:t>группа2,3</w:t>
            </w:r>
          </w:p>
        </w:tc>
      </w:tr>
      <w:tr w:rsidR="00D3226B" w:rsidRPr="00AE3332">
        <w:trPr>
          <w:trHeight w:val="460"/>
        </w:trPr>
        <w:tc>
          <w:tcPr>
            <w:tcW w:w="1901" w:type="dxa"/>
            <w:vMerge/>
            <w:tcBorders>
              <w:top w:val="nil"/>
            </w:tcBorders>
          </w:tcPr>
          <w:p w:rsidR="00D3226B" w:rsidRPr="00AE3332" w:rsidRDefault="00D3226B" w:rsidP="00AE3332">
            <w:pPr>
              <w:rPr>
                <w:rFonts w:ascii="Arial" w:hAnsi="Arial" w:cs="Arial"/>
                <w:sz w:val="24"/>
                <w:szCs w:val="24"/>
              </w:rPr>
            </w:pPr>
          </w:p>
        </w:tc>
        <w:tc>
          <w:tcPr>
            <w:tcW w:w="2177" w:type="dxa"/>
          </w:tcPr>
          <w:p w:rsidR="00D3226B" w:rsidRPr="00AE3332" w:rsidRDefault="00B22FC4" w:rsidP="00AE3332">
            <w:pPr>
              <w:pStyle w:val="TableParagraph"/>
              <w:ind w:left="111" w:right="99"/>
              <w:rPr>
                <w:rFonts w:ascii="Arial" w:hAnsi="Arial" w:cs="Arial"/>
                <w:sz w:val="24"/>
                <w:szCs w:val="24"/>
              </w:rPr>
            </w:pPr>
            <w:r w:rsidRPr="00AE3332">
              <w:rPr>
                <w:rFonts w:ascii="Arial" w:hAnsi="Arial" w:cs="Arial"/>
                <w:sz w:val="24"/>
                <w:szCs w:val="24"/>
              </w:rPr>
              <w:t>неболее1единицы на</w:t>
            </w:r>
          </w:p>
          <w:p w:rsidR="00D3226B" w:rsidRPr="00AE3332" w:rsidRDefault="00B22FC4" w:rsidP="00AE3332">
            <w:pPr>
              <w:pStyle w:val="TableParagraph"/>
              <w:ind w:left="107" w:right="99"/>
              <w:rPr>
                <w:rFonts w:ascii="Arial" w:hAnsi="Arial" w:cs="Arial"/>
                <w:sz w:val="24"/>
                <w:szCs w:val="24"/>
              </w:rPr>
            </w:pPr>
            <w:r w:rsidRPr="00AE3332">
              <w:rPr>
                <w:rFonts w:ascii="Arial" w:hAnsi="Arial" w:cs="Arial"/>
                <w:sz w:val="24"/>
                <w:szCs w:val="24"/>
              </w:rPr>
              <w:t>1работника</w:t>
            </w:r>
          </w:p>
        </w:tc>
        <w:tc>
          <w:tcPr>
            <w:tcW w:w="2009" w:type="dxa"/>
          </w:tcPr>
          <w:p w:rsidR="00D3226B" w:rsidRPr="00AE3332" w:rsidRDefault="00341762" w:rsidP="00AE3332">
            <w:pPr>
              <w:pStyle w:val="TableParagraph"/>
              <w:ind w:right="767"/>
              <w:jc w:val="right"/>
              <w:rPr>
                <w:rFonts w:ascii="Arial" w:hAnsi="Arial" w:cs="Arial"/>
                <w:sz w:val="24"/>
                <w:szCs w:val="24"/>
              </w:rPr>
            </w:pPr>
            <w:r w:rsidRPr="00AE3332">
              <w:rPr>
                <w:rFonts w:ascii="Arial" w:hAnsi="Arial" w:cs="Arial"/>
                <w:sz w:val="24"/>
                <w:szCs w:val="24"/>
              </w:rPr>
              <w:t>4</w:t>
            </w:r>
            <w:r w:rsidR="00B22FC4" w:rsidRPr="00AE3332">
              <w:rPr>
                <w:rFonts w:ascii="Arial" w:hAnsi="Arial" w:cs="Arial"/>
                <w:sz w:val="24"/>
                <w:szCs w:val="24"/>
              </w:rPr>
              <w:t>500</w:t>
            </w:r>
          </w:p>
        </w:tc>
        <w:tc>
          <w:tcPr>
            <w:tcW w:w="1478" w:type="dxa"/>
          </w:tcPr>
          <w:p w:rsidR="00D3226B" w:rsidRPr="00AE3332" w:rsidRDefault="00B22FC4" w:rsidP="00AE3332">
            <w:pPr>
              <w:pStyle w:val="TableParagraph"/>
              <w:ind w:right="678"/>
              <w:jc w:val="right"/>
              <w:rPr>
                <w:rFonts w:ascii="Arial" w:hAnsi="Arial" w:cs="Arial"/>
                <w:sz w:val="24"/>
                <w:szCs w:val="24"/>
              </w:rPr>
            </w:pPr>
            <w:r w:rsidRPr="00AE3332">
              <w:rPr>
                <w:rFonts w:ascii="Arial" w:hAnsi="Arial" w:cs="Arial"/>
                <w:w w:val="99"/>
                <w:sz w:val="24"/>
                <w:szCs w:val="24"/>
              </w:rPr>
              <w:t>3</w:t>
            </w:r>
          </w:p>
        </w:tc>
        <w:tc>
          <w:tcPr>
            <w:tcW w:w="2194" w:type="dxa"/>
          </w:tcPr>
          <w:p w:rsidR="00D3226B" w:rsidRPr="00AE3332" w:rsidRDefault="00B22FC4" w:rsidP="00AE3332">
            <w:pPr>
              <w:pStyle w:val="TableParagraph"/>
              <w:ind w:left="567" w:right="558"/>
              <w:rPr>
                <w:rFonts w:ascii="Arial" w:hAnsi="Arial" w:cs="Arial"/>
                <w:sz w:val="24"/>
                <w:szCs w:val="24"/>
              </w:rPr>
            </w:pPr>
            <w:r w:rsidRPr="00AE3332">
              <w:rPr>
                <w:rFonts w:ascii="Arial" w:hAnsi="Arial" w:cs="Arial"/>
                <w:sz w:val="24"/>
                <w:szCs w:val="24"/>
              </w:rPr>
              <w:t>группа4,5</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a7"/>
        <w:numPr>
          <w:ilvl w:val="1"/>
          <w:numId w:val="1"/>
        </w:numPr>
        <w:tabs>
          <w:tab w:val="left" w:pos="1618"/>
        </w:tabs>
        <w:spacing w:before="1"/>
        <w:ind w:right="569"/>
        <w:rPr>
          <w:rFonts w:ascii="Arial" w:hAnsi="Arial" w:cs="Arial"/>
          <w:sz w:val="24"/>
          <w:szCs w:val="24"/>
        </w:rPr>
      </w:pPr>
      <w:r w:rsidRPr="00AE3332">
        <w:rPr>
          <w:rFonts w:ascii="Arial" w:hAnsi="Arial" w:cs="Arial"/>
          <w:b/>
          <w:sz w:val="24"/>
          <w:szCs w:val="24"/>
        </w:rPr>
        <w:t xml:space="preserve">Затраты на приобретение оборудованияпообеспечению </w:t>
      </w:r>
      <w:r w:rsidRPr="00AE3332">
        <w:rPr>
          <w:rFonts w:ascii="Arial" w:hAnsi="Arial" w:cs="Arial"/>
          <w:b/>
          <w:sz w:val="24"/>
          <w:szCs w:val="24"/>
        </w:rPr>
        <w:lastRenderedPageBreak/>
        <w:t>безопасностиинформации(</w:t>
      </w:r>
      <w:r w:rsidRPr="00AE3332">
        <w:rPr>
          <w:rFonts w:ascii="Arial" w:hAnsi="Arial" w:cs="Arial"/>
          <w:position w:val="2"/>
          <w:sz w:val="24"/>
          <w:szCs w:val="24"/>
        </w:rPr>
        <w:t>З</w:t>
      </w:r>
      <w:r w:rsidRPr="00AE3332">
        <w:rPr>
          <w:rFonts w:ascii="Arial" w:hAnsi="Arial" w:cs="Arial"/>
          <w:position w:val="2"/>
          <w:sz w:val="24"/>
          <w:szCs w:val="24"/>
          <w:vertAlign w:val="subscript"/>
        </w:rPr>
        <w:t>обин</w:t>
      </w:r>
      <w:r w:rsidRPr="00AE3332">
        <w:rPr>
          <w:rFonts w:ascii="Arial" w:hAnsi="Arial" w:cs="Arial"/>
          <w:b/>
          <w:sz w:val="24"/>
          <w:szCs w:val="24"/>
        </w:rPr>
        <w:t>)</w:t>
      </w:r>
      <w:r w:rsidRPr="00AE3332">
        <w:rPr>
          <w:rFonts w:ascii="Arial" w:hAnsi="Arial" w:cs="Arial"/>
          <w:sz w:val="24"/>
          <w:szCs w:val="24"/>
        </w:rPr>
        <w:t>определяются поформуле:</w:t>
      </w:r>
    </w:p>
    <w:p w:rsidR="00D3226B" w:rsidRPr="00AE3332" w:rsidRDefault="00D3226B" w:rsidP="00AE3332">
      <w:pPr>
        <w:pStyle w:val="a3"/>
        <w:spacing w:before="2"/>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2"/>
        <w:rPr>
          <w:rFonts w:ascii="Arial" w:hAnsi="Arial" w:cs="Arial"/>
        </w:rPr>
      </w:pPr>
    </w:p>
    <w:p w:rsidR="00D3226B" w:rsidRPr="00AE3332" w:rsidRDefault="00B22FC4" w:rsidP="00AE3332">
      <w:pPr>
        <w:pStyle w:val="a3"/>
        <w:spacing w:before="1"/>
        <w:ind w:left="1073"/>
        <w:rPr>
          <w:rFonts w:ascii="Arial" w:hAnsi="Arial" w:cs="Arial"/>
        </w:rPr>
      </w:pPr>
      <w:r w:rsidRPr="00AE3332">
        <w:rPr>
          <w:rFonts w:ascii="Arial" w:hAnsi="Arial" w:cs="Arial"/>
        </w:rPr>
        <w:t>где:</w:t>
      </w:r>
    </w:p>
    <w:p w:rsidR="00D3226B" w:rsidRPr="00AE3332" w:rsidRDefault="00B22FC4" w:rsidP="00AE3332">
      <w:pPr>
        <w:spacing w:before="28"/>
        <w:ind w:left="1108"/>
        <w:rPr>
          <w:rFonts w:ascii="Arial" w:hAnsi="Arial" w:cs="Arial"/>
          <w:sz w:val="24"/>
          <w:szCs w:val="24"/>
        </w:rPr>
      </w:pPr>
      <w:r w:rsidRPr="00AE3332">
        <w:rPr>
          <w:rFonts w:ascii="Arial" w:hAnsi="Arial" w:cs="Arial"/>
          <w:w w:val="95"/>
          <w:position w:val="7"/>
          <w:sz w:val="24"/>
          <w:szCs w:val="24"/>
        </w:rPr>
        <w:t>Q</w:t>
      </w:r>
      <w:r w:rsidRPr="00AE3332">
        <w:rPr>
          <w:rFonts w:ascii="Arial" w:hAnsi="Arial" w:cs="Arial"/>
          <w:w w:val="95"/>
          <w:sz w:val="24"/>
          <w:szCs w:val="24"/>
        </w:rPr>
        <w:t>iобин</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3851"/>
        <w:rPr>
          <w:rFonts w:ascii="Arial" w:hAnsi="Arial" w:cs="Arial"/>
        </w:rPr>
      </w:pPr>
      <w:r w:rsidRPr="00AE3332">
        <w:rPr>
          <w:rFonts w:ascii="Arial" w:hAnsi="Arial" w:cs="Arial"/>
          <w:position w:val="-2"/>
        </w:rPr>
      </w:r>
      <w:r w:rsidRPr="00AE3332">
        <w:rPr>
          <w:rFonts w:ascii="Arial" w:hAnsi="Arial" w:cs="Arial"/>
          <w:position w:val="-2"/>
        </w:rPr>
        <w:pict>
          <v:shape id="_x0000_s1274" type="#_x0000_t202" style="width:3.85pt;height:8.35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2992"/>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w w:val="102"/>
          <w:sz w:val="24"/>
          <w:szCs w:val="24"/>
        </w:rPr>
        <w:t>об</w:t>
      </w:r>
      <w:r w:rsidRPr="00AE3332">
        <w:rPr>
          <w:rFonts w:ascii="Arial" w:hAnsi="Arial" w:cs="Arial"/>
          <w:spacing w:val="-2"/>
          <w:w w:val="102"/>
          <w:sz w:val="24"/>
          <w:szCs w:val="24"/>
        </w:rPr>
        <w:t>и</w:t>
      </w:r>
      <w:r w:rsidRPr="00AE3332">
        <w:rPr>
          <w:rFonts w:ascii="Arial" w:hAnsi="Arial" w:cs="Arial"/>
          <w:w w:val="102"/>
          <w:sz w:val="24"/>
          <w:szCs w:val="24"/>
        </w:rPr>
        <w:t>н</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iоб</w:t>
      </w:r>
      <w:r w:rsidRPr="00AE3332">
        <w:rPr>
          <w:rFonts w:ascii="Arial" w:hAnsi="Arial" w:cs="Arial"/>
          <w:spacing w:val="-2"/>
          <w:w w:val="102"/>
          <w:sz w:val="24"/>
          <w:szCs w:val="24"/>
        </w:rPr>
        <w:t>и</w:t>
      </w:r>
      <w:r w:rsidRPr="00AE3332">
        <w:rPr>
          <w:rFonts w:ascii="Arial" w:hAnsi="Arial" w:cs="Arial"/>
          <w:w w:val="102"/>
          <w:sz w:val="24"/>
          <w:szCs w:val="24"/>
        </w:rPr>
        <w:t>н</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iоб</w:t>
      </w:r>
      <w:r w:rsidRPr="00AE3332">
        <w:rPr>
          <w:rFonts w:ascii="Arial" w:hAnsi="Arial" w:cs="Arial"/>
          <w:spacing w:val="-2"/>
          <w:w w:val="102"/>
          <w:sz w:val="24"/>
          <w:szCs w:val="24"/>
        </w:rPr>
        <w:t>и</w:t>
      </w:r>
      <w:r w:rsidRPr="00AE3332">
        <w:rPr>
          <w:rFonts w:ascii="Arial" w:hAnsi="Arial" w:cs="Arial"/>
          <w:w w:val="102"/>
          <w:sz w:val="24"/>
          <w:szCs w:val="24"/>
        </w:rPr>
        <w:t>н</w:t>
      </w:r>
      <w:r w:rsidRPr="00AE3332">
        <w:rPr>
          <w:rFonts w:ascii="Arial" w:hAnsi="Arial" w:cs="Arial"/>
          <w:w w:val="102"/>
          <w:position w:val="7"/>
          <w:sz w:val="24"/>
          <w:szCs w:val="24"/>
        </w:rPr>
        <w:t>,</w:t>
      </w:r>
    </w:p>
    <w:p w:rsidR="00D3226B" w:rsidRPr="00AE3332" w:rsidRDefault="00B22FC4" w:rsidP="00AE3332">
      <w:pPr>
        <w:ind w:left="3779" w:right="5571"/>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7"/>
        <w:numPr>
          <w:ilvl w:val="1"/>
          <w:numId w:val="2"/>
        </w:numPr>
        <w:tabs>
          <w:tab w:val="left" w:pos="413"/>
        </w:tabs>
        <w:ind w:left="412" w:hanging="239"/>
        <w:rPr>
          <w:rFonts w:ascii="Arial" w:hAnsi="Arial" w:cs="Arial"/>
          <w:sz w:val="24"/>
          <w:szCs w:val="24"/>
        </w:rPr>
      </w:pPr>
      <w:r w:rsidRPr="00AE3332">
        <w:rPr>
          <w:rFonts w:ascii="Arial" w:hAnsi="Arial" w:cs="Arial"/>
          <w:sz w:val="24"/>
          <w:szCs w:val="24"/>
        </w:rPr>
        <w:t>планируемоекприобретениюколичествоi-гооборудованияпообеспечению</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77" w:space="40"/>
            <w:col w:w="9593"/>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безопасностиинформации;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w w:val="105"/>
          <w:position w:val="7"/>
          <w:sz w:val="24"/>
          <w:szCs w:val="24"/>
        </w:rPr>
        <w:lastRenderedPageBreak/>
        <w:t>Р</w:t>
      </w:r>
      <w:r w:rsidRPr="00AE3332">
        <w:rPr>
          <w:rFonts w:ascii="Arial" w:hAnsi="Arial" w:cs="Arial"/>
          <w:w w:val="105"/>
          <w:sz w:val="24"/>
          <w:szCs w:val="24"/>
        </w:rPr>
        <w:t>iобин</w:t>
      </w:r>
    </w:p>
    <w:p w:rsidR="00D3226B" w:rsidRPr="00AE3332" w:rsidRDefault="00B22FC4" w:rsidP="00AE3332">
      <w:pPr>
        <w:pStyle w:val="a7"/>
        <w:numPr>
          <w:ilvl w:val="0"/>
          <w:numId w:val="2"/>
        </w:numPr>
        <w:tabs>
          <w:tab w:val="left" w:pos="212"/>
        </w:tabs>
        <w:spacing w:before="65"/>
        <w:ind w:left="21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ценаприобретаемогоi-гооборудованияпообеспечениюбезопасностиинформации.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67" w:space="40"/>
            <w:col w:w="9603"/>
          </w:cols>
        </w:sectPr>
      </w:pPr>
    </w:p>
    <w:p w:rsidR="00D3226B" w:rsidRPr="00AE3332" w:rsidRDefault="0086453F" w:rsidP="00AE3332">
      <w:pPr>
        <w:pStyle w:val="a7"/>
        <w:numPr>
          <w:ilvl w:val="1"/>
          <w:numId w:val="1"/>
        </w:numPr>
        <w:tabs>
          <w:tab w:val="left" w:pos="1766"/>
          <w:tab w:val="left" w:pos="1767"/>
          <w:tab w:val="left" w:pos="2908"/>
          <w:tab w:val="left" w:pos="3380"/>
          <w:tab w:val="left" w:pos="5094"/>
          <w:tab w:val="left" w:pos="5893"/>
          <w:tab w:val="left" w:pos="7167"/>
          <w:tab w:val="left" w:pos="8202"/>
          <w:tab w:val="left" w:pos="8543"/>
          <w:tab w:val="left" w:pos="9550"/>
          <w:tab w:val="left" w:pos="10471"/>
        </w:tabs>
        <w:spacing w:before="69"/>
        <w:ind w:right="573"/>
        <w:rPr>
          <w:rFonts w:ascii="Arial" w:hAnsi="Arial" w:cs="Arial"/>
          <w:sz w:val="24"/>
          <w:szCs w:val="24"/>
        </w:rPr>
      </w:pPr>
      <w:r w:rsidRPr="00AE3332">
        <w:rPr>
          <w:rFonts w:ascii="Arial" w:hAnsi="Arial" w:cs="Arial"/>
          <w:sz w:val="24"/>
          <w:szCs w:val="24"/>
        </w:rPr>
        <w:lastRenderedPageBreak/>
        <w:pict>
          <v:shape id="_x0000_s1244" type="#_x0000_t202" style="position:absolute;left:0;text-align:left;margin-left:293.55pt;margin-top:46.05pt;width:3.8pt;height:8.35pt;z-index:-15716864;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1"/>
                      <w:sz w:val="15"/>
                    </w:rPr>
                    <w:t>n</w:t>
                  </w:r>
                </w:p>
              </w:txbxContent>
            </v:textbox>
            <w10:wrap type="topAndBottom" anchorx="page"/>
          </v:shape>
        </w:pict>
      </w:r>
      <w:r w:rsidR="00B22FC4" w:rsidRPr="00AE3332">
        <w:rPr>
          <w:rFonts w:ascii="Arial" w:hAnsi="Arial" w:cs="Arial"/>
          <w:b/>
          <w:sz w:val="24"/>
          <w:szCs w:val="24"/>
        </w:rPr>
        <w:t>Затраты</w:t>
      </w:r>
      <w:r w:rsidR="00B22FC4" w:rsidRPr="00AE3332">
        <w:rPr>
          <w:rFonts w:ascii="Arial" w:hAnsi="Arial" w:cs="Arial"/>
          <w:b/>
          <w:sz w:val="24"/>
          <w:szCs w:val="24"/>
        </w:rPr>
        <w:tab/>
        <w:t>на</w:t>
      </w:r>
      <w:r w:rsidR="00B22FC4" w:rsidRPr="00AE3332">
        <w:rPr>
          <w:rFonts w:ascii="Arial" w:hAnsi="Arial" w:cs="Arial"/>
          <w:b/>
          <w:sz w:val="24"/>
          <w:szCs w:val="24"/>
        </w:rPr>
        <w:tab/>
        <w:t>приобретение</w:t>
      </w:r>
      <w:r w:rsidR="00B22FC4" w:rsidRPr="00AE3332">
        <w:rPr>
          <w:rFonts w:ascii="Arial" w:hAnsi="Arial" w:cs="Arial"/>
          <w:b/>
          <w:sz w:val="24"/>
          <w:szCs w:val="24"/>
        </w:rPr>
        <w:tab/>
        <w:t>иных</w:t>
      </w:r>
      <w:r w:rsidR="00B22FC4" w:rsidRPr="00AE3332">
        <w:rPr>
          <w:rFonts w:ascii="Arial" w:hAnsi="Arial" w:cs="Arial"/>
          <w:b/>
          <w:sz w:val="24"/>
          <w:szCs w:val="24"/>
        </w:rPr>
        <w:tab/>
        <w:t>основных</w:t>
      </w:r>
      <w:r w:rsidR="00B22FC4" w:rsidRPr="00AE3332">
        <w:rPr>
          <w:rFonts w:ascii="Arial" w:hAnsi="Arial" w:cs="Arial"/>
          <w:b/>
          <w:sz w:val="24"/>
          <w:szCs w:val="24"/>
        </w:rPr>
        <w:tab/>
        <w:t>средств</w:t>
      </w:r>
      <w:r w:rsidR="00B22FC4" w:rsidRPr="00AE3332">
        <w:rPr>
          <w:rFonts w:ascii="Arial" w:hAnsi="Arial" w:cs="Arial"/>
          <w:b/>
          <w:sz w:val="24"/>
          <w:szCs w:val="24"/>
        </w:rPr>
        <w:tab/>
        <w:t>в</w:t>
      </w:r>
      <w:r w:rsidR="00B22FC4" w:rsidRPr="00AE3332">
        <w:rPr>
          <w:rFonts w:ascii="Arial" w:hAnsi="Arial" w:cs="Arial"/>
          <w:b/>
          <w:sz w:val="24"/>
          <w:szCs w:val="24"/>
        </w:rPr>
        <w:tab/>
        <w:t>рамках</w:t>
      </w:r>
      <w:r w:rsidR="00B22FC4" w:rsidRPr="00AE3332">
        <w:rPr>
          <w:rFonts w:ascii="Arial" w:hAnsi="Arial" w:cs="Arial"/>
          <w:b/>
          <w:sz w:val="24"/>
          <w:szCs w:val="24"/>
        </w:rPr>
        <w:tab/>
        <w:t>затрат</w:t>
      </w:r>
      <w:r w:rsidR="00B22FC4" w:rsidRPr="00AE3332">
        <w:rPr>
          <w:rFonts w:ascii="Arial" w:hAnsi="Arial" w:cs="Arial"/>
          <w:b/>
          <w:sz w:val="24"/>
          <w:szCs w:val="24"/>
        </w:rPr>
        <w:tab/>
      </w:r>
      <w:r w:rsidR="00B22FC4" w:rsidRPr="00AE3332">
        <w:rPr>
          <w:rFonts w:ascii="Arial" w:hAnsi="Arial" w:cs="Arial"/>
          <w:b/>
          <w:spacing w:val="-1"/>
          <w:sz w:val="24"/>
          <w:szCs w:val="24"/>
        </w:rPr>
        <w:t>на</w:t>
      </w:r>
      <w:r w:rsidR="00B22FC4" w:rsidRPr="00AE3332">
        <w:rPr>
          <w:rFonts w:ascii="Arial" w:hAnsi="Arial" w:cs="Arial"/>
          <w:b/>
          <w:position w:val="1"/>
          <w:sz w:val="24"/>
          <w:szCs w:val="24"/>
        </w:rPr>
        <w:t>информационно-коммуникационныетехнологии(З</w:t>
      </w:r>
      <w:r w:rsidR="00B22FC4" w:rsidRPr="00AE3332">
        <w:rPr>
          <w:rFonts w:ascii="Arial" w:hAnsi="Arial" w:cs="Arial"/>
          <w:b/>
          <w:sz w:val="24"/>
          <w:szCs w:val="24"/>
        </w:rPr>
        <w:t>иикт</w:t>
      </w:r>
      <w:r w:rsidR="00B22FC4" w:rsidRPr="00AE3332">
        <w:rPr>
          <w:rFonts w:ascii="Arial" w:hAnsi="Arial" w:cs="Arial"/>
          <w:b/>
          <w:position w:val="1"/>
          <w:sz w:val="24"/>
          <w:szCs w:val="24"/>
        </w:rPr>
        <w:t>)</w:t>
      </w:r>
      <w:r w:rsidR="00B22FC4" w:rsidRPr="00AE3332">
        <w:rPr>
          <w:rFonts w:ascii="Arial" w:hAnsi="Arial" w:cs="Arial"/>
          <w:position w:val="1"/>
          <w:sz w:val="24"/>
          <w:szCs w:val="24"/>
        </w:rPr>
        <w:t>определяютсяпоформуле:</w:t>
      </w:r>
    </w:p>
    <w:p w:rsidR="00D3226B" w:rsidRPr="00AE3332" w:rsidRDefault="00D3226B" w:rsidP="00AE3332">
      <w:pPr>
        <w:pStyle w:val="a3"/>
        <w:rPr>
          <w:rFonts w:ascii="Arial" w:hAnsi="Arial" w:cs="Arial"/>
        </w:rPr>
      </w:pPr>
    </w:p>
    <w:p w:rsidR="00D3226B" w:rsidRPr="00AE3332" w:rsidRDefault="00B22FC4" w:rsidP="00AE3332">
      <w:pPr>
        <w:ind w:left="648" w:right="687"/>
        <w:jc w:val="center"/>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spacing w:val="-2"/>
          <w:w w:val="101"/>
          <w:sz w:val="24"/>
          <w:szCs w:val="24"/>
        </w:rPr>
        <w:t>п</w:t>
      </w:r>
      <w:r w:rsidRPr="00AE3332">
        <w:rPr>
          <w:rFonts w:ascii="Arial" w:hAnsi="Arial" w:cs="Arial"/>
          <w:w w:val="101"/>
          <w:sz w:val="24"/>
          <w:szCs w:val="24"/>
        </w:rPr>
        <w:t>м</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4"/>
          <w:w w:val="101"/>
          <w:position w:val="7"/>
          <w:sz w:val="24"/>
          <w:szCs w:val="24"/>
        </w:rPr>
        <w:t>Q</w:t>
      </w:r>
      <w:r w:rsidRPr="00AE3332">
        <w:rPr>
          <w:rFonts w:ascii="Arial" w:hAnsi="Arial" w:cs="Arial"/>
          <w:w w:val="101"/>
          <w:sz w:val="24"/>
          <w:szCs w:val="24"/>
        </w:rPr>
        <w:t>i</w:t>
      </w:r>
      <w:r w:rsidRPr="00AE3332">
        <w:rPr>
          <w:rFonts w:ascii="Arial" w:hAnsi="Arial" w:cs="Arial"/>
          <w:spacing w:val="-2"/>
          <w:w w:val="101"/>
          <w:sz w:val="24"/>
          <w:szCs w:val="24"/>
        </w:rPr>
        <w:t>п</w:t>
      </w:r>
      <w:r w:rsidRPr="00AE3332">
        <w:rPr>
          <w:rFonts w:ascii="Arial" w:hAnsi="Arial" w:cs="Arial"/>
          <w:w w:val="101"/>
          <w:sz w:val="24"/>
          <w:szCs w:val="24"/>
        </w:rPr>
        <w:t>м</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1"/>
          <w:sz w:val="24"/>
          <w:szCs w:val="24"/>
        </w:rPr>
        <w:t>i</w:t>
      </w:r>
      <w:r w:rsidRPr="00AE3332">
        <w:rPr>
          <w:rFonts w:ascii="Arial" w:hAnsi="Arial" w:cs="Arial"/>
          <w:spacing w:val="-2"/>
          <w:w w:val="101"/>
          <w:sz w:val="24"/>
          <w:szCs w:val="24"/>
        </w:rPr>
        <w:t>п</w:t>
      </w:r>
      <w:r w:rsidRPr="00AE3332">
        <w:rPr>
          <w:rFonts w:ascii="Arial" w:hAnsi="Arial" w:cs="Arial"/>
          <w:w w:val="101"/>
          <w:sz w:val="24"/>
          <w:szCs w:val="24"/>
        </w:rPr>
        <w:t>м</w:t>
      </w:r>
      <w:r w:rsidRPr="00AE3332">
        <w:rPr>
          <w:rFonts w:ascii="Arial" w:hAnsi="Arial" w:cs="Arial"/>
          <w:w w:val="101"/>
          <w:position w:val="7"/>
          <w:sz w:val="24"/>
          <w:szCs w:val="24"/>
        </w:rPr>
        <w:t>,</w:t>
      </w:r>
    </w:p>
    <w:p w:rsidR="00D3226B" w:rsidRPr="00AE3332" w:rsidRDefault="00B22FC4" w:rsidP="00AE3332">
      <w:pPr>
        <w:ind w:left="17"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spacing w:before="6"/>
        <w:rPr>
          <w:rFonts w:ascii="Arial" w:hAnsi="Arial" w:cs="Arial"/>
        </w:rPr>
      </w:pPr>
    </w:p>
    <w:p w:rsidR="00D3226B" w:rsidRPr="00AE3332" w:rsidRDefault="00B22FC4" w:rsidP="00AE3332">
      <w:pPr>
        <w:pStyle w:val="a3"/>
        <w:spacing w:before="90"/>
        <w:ind w:left="1073"/>
        <w:rPr>
          <w:rFonts w:ascii="Arial" w:hAnsi="Arial" w:cs="Arial"/>
        </w:rPr>
      </w:pPr>
      <w:r w:rsidRPr="00AE3332">
        <w:rPr>
          <w:rFonts w:ascii="Arial" w:hAnsi="Arial" w:cs="Arial"/>
        </w:rPr>
        <w:t>где:</w:t>
      </w:r>
    </w:p>
    <w:p w:rsidR="00D3226B" w:rsidRPr="00AE3332" w:rsidRDefault="00B22FC4" w:rsidP="00AE3332">
      <w:pPr>
        <w:pStyle w:val="a3"/>
        <w:ind w:left="532" w:right="1142" w:firstLine="540"/>
        <w:rPr>
          <w:rFonts w:ascii="Arial" w:hAnsi="Arial" w:cs="Arial"/>
        </w:rPr>
      </w:pPr>
      <w:r w:rsidRPr="00AE3332">
        <w:rPr>
          <w:rFonts w:ascii="Arial" w:hAnsi="Arial" w:cs="Arial"/>
          <w:position w:val="2"/>
        </w:rPr>
        <w:t>Q</w:t>
      </w:r>
      <w:r w:rsidRPr="00AE3332">
        <w:rPr>
          <w:rFonts w:ascii="Arial" w:hAnsi="Arial" w:cs="Arial"/>
        </w:rPr>
        <w:t>iпм</w:t>
      </w:r>
      <w:r w:rsidRPr="00AE3332">
        <w:rPr>
          <w:rFonts w:ascii="Arial" w:hAnsi="Arial" w:cs="Arial"/>
          <w:position w:val="2"/>
        </w:rPr>
        <w:t>-количествоi-ыхиныхосновныхсредствврамкахзатратнаинформационно-</w:t>
      </w:r>
      <w:r w:rsidRPr="00AE3332">
        <w:rPr>
          <w:rFonts w:ascii="Arial" w:hAnsi="Arial" w:cs="Arial"/>
        </w:rPr>
        <w:t>коммуникационныетехнологии;</w:t>
      </w:r>
    </w:p>
    <w:p w:rsidR="00D3226B" w:rsidRPr="00AE3332" w:rsidRDefault="00B22FC4" w:rsidP="00AE3332">
      <w:pPr>
        <w:pStyle w:val="a3"/>
        <w:ind w:left="532" w:right="1142" w:firstLine="540"/>
        <w:rPr>
          <w:rFonts w:ascii="Arial" w:hAnsi="Arial" w:cs="Arial"/>
        </w:rPr>
      </w:pPr>
      <w:r w:rsidRPr="00AE3332">
        <w:rPr>
          <w:rFonts w:ascii="Arial" w:hAnsi="Arial" w:cs="Arial"/>
          <w:position w:val="2"/>
        </w:rPr>
        <w:t>Р</w:t>
      </w:r>
      <w:r w:rsidRPr="00AE3332">
        <w:rPr>
          <w:rFonts w:ascii="Arial" w:hAnsi="Arial" w:cs="Arial"/>
        </w:rPr>
        <w:t xml:space="preserve">iпм   </w:t>
      </w:r>
      <w:r w:rsidRPr="00AE3332">
        <w:rPr>
          <w:rFonts w:ascii="Arial" w:hAnsi="Arial" w:cs="Arial"/>
          <w:position w:val="2"/>
        </w:rPr>
        <w:t>-цена1i-гоиногоосновногосредстваврамкахзатратнаинформационно-</w:t>
      </w:r>
      <w:r w:rsidRPr="00AE3332">
        <w:rPr>
          <w:rFonts w:ascii="Arial" w:hAnsi="Arial" w:cs="Arial"/>
        </w:rPr>
        <w:t>коммуникационныетехнологии.</w:t>
      </w:r>
    </w:p>
    <w:p w:rsidR="00D3226B" w:rsidRPr="00AE3332" w:rsidRDefault="00D3226B" w:rsidP="00AE3332">
      <w:pPr>
        <w:pStyle w:val="a3"/>
        <w:spacing w:before="7"/>
        <w:rPr>
          <w:rFonts w:ascii="Arial" w:hAnsi="Arial" w:cs="Arial"/>
        </w:rPr>
      </w:pPr>
    </w:p>
    <w:p w:rsidR="00D3226B" w:rsidRPr="00AE3332" w:rsidRDefault="00B22FC4" w:rsidP="00AE3332">
      <w:pPr>
        <w:pStyle w:val="31"/>
        <w:ind w:left="857" w:right="570" w:firstLine="208"/>
        <w:rPr>
          <w:rFonts w:ascii="Arial" w:hAnsi="Arial" w:cs="Arial"/>
        </w:rPr>
      </w:pPr>
      <w:r w:rsidRPr="00AE3332">
        <w:rPr>
          <w:rFonts w:ascii="Arial" w:hAnsi="Arial" w:cs="Arial"/>
        </w:rPr>
        <w:t>Нормативы, применяемые при расчете нормативных затрат на приобретение иныхосновныхсредствврамкахзатратнаинформационно-коммуникационныетехнологии</w:t>
      </w:r>
    </w:p>
    <w:p w:rsidR="00D3226B" w:rsidRPr="00AE3332" w:rsidRDefault="00D3226B" w:rsidP="00AE3332">
      <w:pPr>
        <w:pStyle w:val="a3"/>
        <w:spacing w:before="4"/>
        <w:rPr>
          <w:rFonts w:ascii="Arial" w:hAnsi="Arial" w:cs="Arial"/>
          <w:b/>
        </w:rPr>
      </w:pPr>
    </w:p>
    <w:tbl>
      <w:tblPr>
        <w:tblStyle w:val="TableNormal"/>
        <w:tblW w:w="0" w:type="auto"/>
        <w:tblInd w:w="5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30"/>
        <w:gridCol w:w="4942"/>
        <w:gridCol w:w="1843"/>
        <w:gridCol w:w="2194"/>
      </w:tblGrid>
      <w:tr w:rsidR="00D3226B" w:rsidRPr="00AE3332">
        <w:trPr>
          <w:trHeight w:val="921"/>
        </w:trPr>
        <w:tc>
          <w:tcPr>
            <w:tcW w:w="730" w:type="dxa"/>
          </w:tcPr>
          <w:p w:rsidR="00D3226B" w:rsidRPr="00AE3332" w:rsidRDefault="00D3226B" w:rsidP="00AE3332">
            <w:pPr>
              <w:pStyle w:val="TableParagraph"/>
              <w:spacing w:before="10"/>
              <w:jc w:val="left"/>
              <w:rPr>
                <w:rFonts w:ascii="Arial" w:hAnsi="Arial" w:cs="Arial"/>
                <w:b/>
                <w:sz w:val="24"/>
                <w:szCs w:val="24"/>
              </w:rPr>
            </w:pPr>
          </w:p>
          <w:p w:rsidR="00D3226B" w:rsidRPr="00AE3332" w:rsidRDefault="00B22FC4" w:rsidP="00AE3332">
            <w:pPr>
              <w:pStyle w:val="TableParagraph"/>
              <w:ind w:left="20" w:right="15"/>
              <w:rPr>
                <w:rFonts w:ascii="Arial" w:hAnsi="Arial" w:cs="Arial"/>
                <w:b/>
                <w:sz w:val="24"/>
                <w:szCs w:val="24"/>
              </w:rPr>
            </w:pPr>
            <w:r w:rsidRPr="00AE3332">
              <w:rPr>
                <w:rFonts w:ascii="Arial" w:hAnsi="Arial" w:cs="Arial"/>
                <w:b/>
                <w:sz w:val="24"/>
                <w:szCs w:val="24"/>
              </w:rPr>
              <w:t>№п/п</w:t>
            </w:r>
          </w:p>
        </w:tc>
        <w:tc>
          <w:tcPr>
            <w:tcW w:w="4942" w:type="dxa"/>
          </w:tcPr>
          <w:p w:rsidR="00D3226B" w:rsidRPr="00AE3332" w:rsidRDefault="00D3226B" w:rsidP="00AE3332">
            <w:pPr>
              <w:pStyle w:val="TableParagraph"/>
              <w:spacing w:before="10"/>
              <w:jc w:val="left"/>
              <w:rPr>
                <w:rFonts w:ascii="Arial" w:hAnsi="Arial" w:cs="Arial"/>
                <w:b/>
                <w:sz w:val="24"/>
                <w:szCs w:val="24"/>
              </w:rPr>
            </w:pPr>
          </w:p>
          <w:p w:rsidR="00D3226B" w:rsidRPr="00AE3332" w:rsidRDefault="00B22FC4" w:rsidP="00AE3332">
            <w:pPr>
              <w:pStyle w:val="TableParagraph"/>
              <w:ind w:left="45" w:right="33"/>
              <w:rPr>
                <w:rFonts w:ascii="Arial" w:hAnsi="Arial" w:cs="Arial"/>
                <w:b/>
                <w:sz w:val="24"/>
                <w:szCs w:val="24"/>
              </w:rPr>
            </w:pPr>
            <w:r w:rsidRPr="00AE3332">
              <w:rPr>
                <w:rFonts w:ascii="Arial" w:hAnsi="Arial" w:cs="Arial"/>
                <w:b/>
                <w:sz w:val="24"/>
                <w:szCs w:val="24"/>
              </w:rPr>
              <w:t>Наименование</w:t>
            </w:r>
          </w:p>
        </w:tc>
        <w:tc>
          <w:tcPr>
            <w:tcW w:w="1843" w:type="dxa"/>
          </w:tcPr>
          <w:p w:rsidR="00D3226B" w:rsidRPr="00AE3332" w:rsidRDefault="00B22FC4" w:rsidP="00AE3332">
            <w:pPr>
              <w:pStyle w:val="TableParagraph"/>
              <w:ind w:left="149" w:right="133"/>
              <w:rPr>
                <w:rFonts w:ascii="Arial" w:hAnsi="Arial" w:cs="Arial"/>
                <w:b/>
                <w:sz w:val="24"/>
                <w:szCs w:val="24"/>
              </w:rPr>
            </w:pPr>
            <w:r w:rsidRPr="00AE3332">
              <w:rPr>
                <w:rFonts w:ascii="Arial" w:hAnsi="Arial" w:cs="Arial"/>
                <w:b/>
                <w:sz w:val="24"/>
                <w:szCs w:val="24"/>
              </w:rPr>
              <w:t>Норма не более 1единицы на 1работника,шт. в</w:t>
            </w:r>
          </w:p>
          <w:p w:rsidR="00D3226B" w:rsidRPr="00AE3332" w:rsidRDefault="00B22FC4" w:rsidP="00AE3332">
            <w:pPr>
              <w:pStyle w:val="TableParagraph"/>
              <w:ind w:left="143" w:right="133"/>
              <w:rPr>
                <w:rFonts w:ascii="Arial" w:hAnsi="Arial" w:cs="Arial"/>
                <w:b/>
                <w:sz w:val="24"/>
                <w:szCs w:val="24"/>
              </w:rPr>
            </w:pPr>
            <w:r w:rsidRPr="00AE3332">
              <w:rPr>
                <w:rFonts w:ascii="Arial" w:hAnsi="Arial" w:cs="Arial"/>
                <w:b/>
                <w:sz w:val="24"/>
                <w:szCs w:val="24"/>
              </w:rPr>
              <w:t>год</w:t>
            </w:r>
          </w:p>
        </w:tc>
        <w:tc>
          <w:tcPr>
            <w:tcW w:w="2194" w:type="dxa"/>
          </w:tcPr>
          <w:p w:rsidR="00D3226B" w:rsidRPr="00AE3332" w:rsidRDefault="00D3226B" w:rsidP="00AE3332">
            <w:pPr>
              <w:pStyle w:val="TableParagraph"/>
              <w:spacing w:before="9"/>
              <w:jc w:val="left"/>
              <w:rPr>
                <w:rFonts w:ascii="Arial" w:hAnsi="Arial" w:cs="Arial"/>
                <w:b/>
                <w:sz w:val="24"/>
                <w:szCs w:val="24"/>
              </w:rPr>
            </w:pPr>
          </w:p>
          <w:p w:rsidR="00D3226B" w:rsidRPr="00AE3332" w:rsidRDefault="00B22FC4" w:rsidP="00AE3332">
            <w:pPr>
              <w:pStyle w:val="TableParagraph"/>
              <w:ind w:left="658" w:right="49" w:hanging="594"/>
              <w:jc w:val="left"/>
              <w:rPr>
                <w:rFonts w:ascii="Arial" w:hAnsi="Arial" w:cs="Arial"/>
                <w:b/>
                <w:sz w:val="24"/>
                <w:szCs w:val="24"/>
              </w:rPr>
            </w:pPr>
            <w:r w:rsidRPr="00AE3332">
              <w:rPr>
                <w:rFonts w:ascii="Arial" w:hAnsi="Arial" w:cs="Arial"/>
                <w:b/>
                <w:sz w:val="24"/>
                <w:szCs w:val="24"/>
              </w:rPr>
              <w:t>Ценазаединицувруб.(неболее)</w:t>
            </w:r>
          </w:p>
        </w:tc>
      </w:tr>
      <w:tr w:rsidR="00D3226B" w:rsidRPr="00AE3332">
        <w:trPr>
          <w:trHeight w:val="479"/>
        </w:trPr>
        <w:tc>
          <w:tcPr>
            <w:tcW w:w="730" w:type="dxa"/>
          </w:tcPr>
          <w:p w:rsidR="00D3226B" w:rsidRPr="00AE3332" w:rsidRDefault="00B22FC4" w:rsidP="00AE3332">
            <w:pPr>
              <w:pStyle w:val="TableParagraph"/>
              <w:spacing w:before="118"/>
              <w:ind w:left="8"/>
              <w:rPr>
                <w:rFonts w:ascii="Arial" w:hAnsi="Arial" w:cs="Arial"/>
                <w:sz w:val="24"/>
                <w:szCs w:val="24"/>
              </w:rPr>
            </w:pPr>
            <w:r w:rsidRPr="00AE3332">
              <w:rPr>
                <w:rFonts w:ascii="Arial" w:hAnsi="Arial" w:cs="Arial"/>
                <w:w w:val="99"/>
                <w:sz w:val="24"/>
                <w:szCs w:val="24"/>
              </w:rPr>
              <w:t>1</w:t>
            </w:r>
          </w:p>
        </w:tc>
        <w:tc>
          <w:tcPr>
            <w:tcW w:w="4942" w:type="dxa"/>
          </w:tcPr>
          <w:p w:rsidR="00D3226B" w:rsidRPr="00AE3332" w:rsidRDefault="00B22FC4" w:rsidP="00AE3332">
            <w:pPr>
              <w:pStyle w:val="TableParagraph"/>
              <w:spacing w:before="118"/>
              <w:ind w:left="45" w:right="42"/>
              <w:rPr>
                <w:rFonts w:ascii="Arial" w:hAnsi="Arial" w:cs="Arial"/>
                <w:sz w:val="24"/>
                <w:szCs w:val="24"/>
              </w:rPr>
            </w:pPr>
            <w:r w:rsidRPr="00AE3332">
              <w:rPr>
                <w:rFonts w:ascii="Arial" w:hAnsi="Arial" w:cs="Arial"/>
                <w:sz w:val="24"/>
                <w:szCs w:val="24"/>
              </w:rPr>
              <w:t>Источникбесперебойногопитаниядлярабочихстанций</w:t>
            </w:r>
          </w:p>
        </w:tc>
        <w:tc>
          <w:tcPr>
            <w:tcW w:w="1843" w:type="dxa"/>
          </w:tcPr>
          <w:p w:rsidR="00D3226B" w:rsidRPr="00AE3332" w:rsidRDefault="00B22FC4" w:rsidP="00AE3332">
            <w:pPr>
              <w:pStyle w:val="TableParagraph"/>
              <w:spacing w:before="118"/>
              <w:ind w:left="9"/>
              <w:rPr>
                <w:rFonts w:ascii="Arial" w:hAnsi="Arial" w:cs="Arial"/>
                <w:sz w:val="24"/>
                <w:szCs w:val="24"/>
              </w:rPr>
            </w:pPr>
            <w:r w:rsidRPr="00AE3332">
              <w:rPr>
                <w:rFonts w:ascii="Arial" w:hAnsi="Arial" w:cs="Arial"/>
                <w:w w:val="99"/>
                <w:sz w:val="24"/>
                <w:szCs w:val="24"/>
              </w:rPr>
              <w:t>1</w:t>
            </w:r>
          </w:p>
        </w:tc>
        <w:tc>
          <w:tcPr>
            <w:tcW w:w="2194" w:type="dxa"/>
          </w:tcPr>
          <w:p w:rsidR="00D3226B" w:rsidRPr="00AE3332" w:rsidRDefault="00341762" w:rsidP="00AE3332">
            <w:pPr>
              <w:pStyle w:val="TableParagraph"/>
              <w:spacing w:before="2"/>
              <w:ind w:left="567" w:right="558"/>
              <w:rPr>
                <w:rFonts w:ascii="Arial" w:hAnsi="Arial" w:cs="Arial"/>
                <w:sz w:val="24"/>
                <w:szCs w:val="24"/>
              </w:rPr>
            </w:pPr>
            <w:r w:rsidRPr="00AE3332">
              <w:rPr>
                <w:rFonts w:ascii="Arial" w:hAnsi="Arial" w:cs="Arial"/>
                <w:sz w:val="24"/>
                <w:szCs w:val="24"/>
              </w:rPr>
              <w:t>7</w:t>
            </w:r>
            <w:r w:rsidR="00B22FC4" w:rsidRPr="00AE3332">
              <w:rPr>
                <w:rFonts w:ascii="Arial" w:hAnsi="Arial" w:cs="Arial"/>
                <w:sz w:val="24"/>
                <w:szCs w:val="24"/>
              </w:rPr>
              <w:t>000,00</w:t>
            </w:r>
          </w:p>
        </w:tc>
      </w:tr>
    </w:tbl>
    <w:p w:rsidR="00D3226B" w:rsidRPr="00AE3332" w:rsidRDefault="00D3226B" w:rsidP="00AE3332">
      <w:pPr>
        <w:pStyle w:val="a3"/>
        <w:spacing w:before="3"/>
        <w:rPr>
          <w:rFonts w:ascii="Arial" w:hAnsi="Arial" w:cs="Arial"/>
          <w:b/>
        </w:rPr>
      </w:pPr>
    </w:p>
    <w:p w:rsidR="00D3226B" w:rsidRPr="00AE3332" w:rsidRDefault="00B22FC4" w:rsidP="00AE3332">
      <w:pPr>
        <w:pStyle w:val="a3"/>
        <w:ind w:left="532" w:right="564" w:firstLine="540"/>
        <w:jc w:val="both"/>
        <w:rPr>
          <w:rFonts w:ascii="Arial" w:hAnsi="Arial" w:cs="Arial"/>
        </w:rPr>
      </w:pPr>
      <w:r w:rsidRPr="00AE3332">
        <w:rPr>
          <w:rFonts w:ascii="Arial" w:hAnsi="Arial" w:cs="Arial"/>
        </w:rPr>
        <w:t>Иные основные средства в рамках затрат на информационно-коммуникационные технологиинеуказанныевтаблице,могутприобретатьсяприналичииихпотребности</w:t>
      </w:r>
      <w:r w:rsidR="00C232F9" w:rsidRPr="00AE3332">
        <w:rPr>
          <w:rFonts w:ascii="Arial" w:hAnsi="Arial" w:cs="Arial"/>
          <w:spacing w:val="1"/>
        </w:rPr>
        <w:t>а</w:t>
      </w:r>
      <w:r w:rsidRPr="00AE3332">
        <w:rPr>
          <w:rFonts w:ascii="Arial" w:hAnsi="Arial" w:cs="Arial"/>
        </w:rPr>
        <w:t>дминистрациейКовернинского муниципального округаНижегородской области в рамках доведенных лимитов наэтицели.</w:t>
      </w:r>
    </w:p>
    <w:p w:rsidR="00D3226B" w:rsidRPr="00AE3332" w:rsidRDefault="00D3226B" w:rsidP="00AE3332">
      <w:pPr>
        <w:pStyle w:val="a3"/>
        <w:spacing w:before="2"/>
        <w:rPr>
          <w:rFonts w:ascii="Arial" w:hAnsi="Arial" w:cs="Arial"/>
        </w:rPr>
      </w:pPr>
    </w:p>
    <w:p w:rsidR="00D3226B" w:rsidRPr="00AE3332" w:rsidRDefault="00B22FC4" w:rsidP="00AE3332">
      <w:pPr>
        <w:pStyle w:val="31"/>
        <w:spacing w:before="1"/>
        <w:ind w:left="3317"/>
        <w:rPr>
          <w:rFonts w:ascii="Arial" w:hAnsi="Arial" w:cs="Arial"/>
        </w:rPr>
      </w:pPr>
      <w:r w:rsidRPr="00AE3332">
        <w:rPr>
          <w:rFonts w:ascii="Arial" w:hAnsi="Arial" w:cs="Arial"/>
        </w:rPr>
        <w:t>Затратынаприобретениематериальныхзапасов</w:t>
      </w:r>
    </w:p>
    <w:p w:rsidR="00D3226B" w:rsidRPr="00AE3332" w:rsidRDefault="00D3226B" w:rsidP="00AE3332">
      <w:pPr>
        <w:pStyle w:val="a3"/>
        <w:spacing w:before="1"/>
        <w:rPr>
          <w:rFonts w:ascii="Arial" w:hAnsi="Arial" w:cs="Arial"/>
          <w:b/>
        </w:rPr>
      </w:pPr>
    </w:p>
    <w:p w:rsidR="00D3226B" w:rsidRPr="00AE3332" w:rsidRDefault="00B22FC4" w:rsidP="00AE3332">
      <w:pPr>
        <w:pStyle w:val="a7"/>
        <w:numPr>
          <w:ilvl w:val="1"/>
          <w:numId w:val="1"/>
        </w:numPr>
        <w:tabs>
          <w:tab w:val="left" w:pos="1614"/>
        </w:tabs>
        <w:ind w:left="1613" w:hanging="541"/>
        <w:rPr>
          <w:rFonts w:ascii="Arial" w:hAnsi="Arial" w:cs="Arial"/>
          <w:sz w:val="24"/>
          <w:szCs w:val="24"/>
        </w:rPr>
      </w:pPr>
      <w:r w:rsidRPr="00AE3332">
        <w:rPr>
          <w:rFonts w:ascii="Arial" w:hAnsi="Arial" w:cs="Arial"/>
          <w:b/>
          <w:w w:val="95"/>
          <w:sz w:val="24"/>
          <w:szCs w:val="24"/>
        </w:rPr>
        <w:t>Затратынаприобретениемониторов(</w:t>
      </w:r>
      <w:r w:rsidRPr="00AE3332">
        <w:rPr>
          <w:rFonts w:ascii="Arial" w:hAnsi="Arial" w:cs="Arial"/>
          <w:w w:val="95"/>
          <w:position w:val="1"/>
          <w:sz w:val="24"/>
          <w:szCs w:val="24"/>
        </w:rPr>
        <w:t>З</w:t>
      </w:r>
      <w:r w:rsidRPr="00AE3332">
        <w:rPr>
          <w:rFonts w:ascii="Arial" w:hAnsi="Arial" w:cs="Arial"/>
          <w:w w:val="95"/>
          <w:position w:val="1"/>
          <w:sz w:val="24"/>
          <w:szCs w:val="24"/>
          <w:vertAlign w:val="subscript"/>
        </w:rPr>
        <w:t>мон</w:t>
      </w:r>
      <w:r w:rsidRPr="00AE3332">
        <w:rPr>
          <w:rFonts w:ascii="Arial" w:hAnsi="Arial" w:cs="Arial"/>
          <w:b/>
          <w:w w:val="95"/>
          <w:sz w:val="24"/>
          <w:szCs w:val="24"/>
        </w:rPr>
        <w:t>)</w:t>
      </w:r>
      <w:r w:rsidRPr="00AE3332">
        <w:rPr>
          <w:rFonts w:ascii="Arial" w:hAnsi="Arial" w:cs="Arial"/>
          <w:w w:val="95"/>
          <w:sz w:val="24"/>
          <w:szCs w:val="24"/>
        </w:rPr>
        <w:t>определяютсяпоформуле:</w:t>
      </w:r>
    </w:p>
    <w:p w:rsidR="00D3226B" w:rsidRPr="00AE3332" w:rsidRDefault="00D3226B" w:rsidP="00AE3332">
      <w:pPr>
        <w:pStyle w:val="a3"/>
        <w:spacing w:before="7"/>
        <w:rPr>
          <w:rFonts w:ascii="Arial" w:hAnsi="Arial" w:cs="Arial"/>
        </w:rPr>
      </w:pP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2"/>
        <w:rPr>
          <w:rFonts w:ascii="Arial" w:hAnsi="Arial" w:cs="Arial"/>
        </w:rPr>
      </w:pPr>
    </w:p>
    <w:p w:rsidR="00D3226B" w:rsidRPr="00AE3332" w:rsidRDefault="00B22FC4" w:rsidP="00AE3332">
      <w:pPr>
        <w:ind w:left="1109" w:right="-6" w:hanging="37"/>
        <w:rPr>
          <w:rFonts w:ascii="Arial" w:hAnsi="Arial" w:cs="Arial"/>
          <w:sz w:val="24"/>
          <w:szCs w:val="24"/>
        </w:rPr>
      </w:pPr>
      <w:r w:rsidRPr="00AE3332">
        <w:rPr>
          <w:rFonts w:ascii="Arial" w:hAnsi="Arial" w:cs="Arial"/>
          <w:sz w:val="24"/>
          <w:szCs w:val="24"/>
        </w:rPr>
        <w:t>где:</w:t>
      </w:r>
      <w:r w:rsidRPr="00AE3332">
        <w:rPr>
          <w:rFonts w:ascii="Arial" w:hAnsi="Arial" w:cs="Arial"/>
          <w:spacing w:val="-1"/>
          <w:position w:val="7"/>
          <w:sz w:val="24"/>
          <w:szCs w:val="24"/>
        </w:rPr>
        <w:t>Q</w:t>
      </w:r>
      <w:r w:rsidRPr="00AE3332">
        <w:rPr>
          <w:rFonts w:ascii="Arial" w:hAnsi="Arial" w:cs="Arial"/>
          <w:spacing w:val="-1"/>
          <w:sz w:val="24"/>
          <w:szCs w:val="24"/>
        </w:rPr>
        <w:t>i мон</w:t>
      </w:r>
      <w:r w:rsidRPr="00AE3332">
        <w:rPr>
          <w:rFonts w:ascii="Arial" w:hAnsi="Arial" w:cs="Arial"/>
          <w:position w:val="7"/>
          <w:sz w:val="24"/>
          <w:szCs w:val="24"/>
        </w:rPr>
        <w:t>Р</w:t>
      </w:r>
      <w:r w:rsidRPr="00AE3332">
        <w:rPr>
          <w:rFonts w:ascii="Arial" w:hAnsi="Arial" w:cs="Arial"/>
          <w:sz w:val="24"/>
          <w:szCs w:val="24"/>
        </w:rPr>
        <w:t>iмон</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3920"/>
        <w:rPr>
          <w:rFonts w:ascii="Arial" w:hAnsi="Arial" w:cs="Arial"/>
        </w:rPr>
      </w:pPr>
      <w:r w:rsidRPr="00AE3332">
        <w:rPr>
          <w:rFonts w:ascii="Arial" w:hAnsi="Arial" w:cs="Arial"/>
          <w:position w:val="-2"/>
        </w:rPr>
      </w:r>
      <w:r w:rsidRPr="00AE3332">
        <w:rPr>
          <w:rFonts w:ascii="Arial" w:hAnsi="Arial" w:cs="Arial"/>
          <w:position w:val="-2"/>
        </w:rPr>
        <w:pict>
          <v:shape id="_x0000_s1273" type="#_x0000_t202" style="width:3.85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3124"/>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w w:val="102"/>
          <w:sz w:val="24"/>
          <w:szCs w:val="24"/>
        </w:rPr>
        <w:t>мон</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iмон</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iмон</w:t>
      </w:r>
      <w:r w:rsidRPr="00AE3332">
        <w:rPr>
          <w:rFonts w:ascii="Arial" w:hAnsi="Arial" w:cs="Arial"/>
          <w:w w:val="102"/>
          <w:position w:val="7"/>
          <w:sz w:val="24"/>
          <w:szCs w:val="24"/>
        </w:rPr>
        <w:t>,</w:t>
      </w:r>
    </w:p>
    <w:p w:rsidR="00D3226B" w:rsidRPr="00AE3332" w:rsidRDefault="00B22FC4" w:rsidP="00AE3332">
      <w:pPr>
        <w:ind w:left="651" w:right="2348"/>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7"/>
        <w:numPr>
          <w:ilvl w:val="0"/>
          <w:numId w:val="2"/>
        </w:numPr>
        <w:tabs>
          <w:tab w:val="left" w:pos="213"/>
        </w:tabs>
        <w:ind w:left="212"/>
        <w:rPr>
          <w:rFonts w:ascii="Arial" w:hAnsi="Arial" w:cs="Arial"/>
          <w:sz w:val="24"/>
          <w:szCs w:val="24"/>
        </w:rPr>
      </w:pPr>
      <w:r w:rsidRPr="00AE3332">
        <w:rPr>
          <w:rFonts w:ascii="Arial" w:hAnsi="Arial" w:cs="Arial"/>
          <w:sz w:val="24"/>
          <w:szCs w:val="24"/>
        </w:rPr>
        <w:t>планируемоекприобретениюколичествомониторовдляi-йдолжности;</w:t>
      </w:r>
    </w:p>
    <w:p w:rsidR="00D3226B" w:rsidRPr="00AE3332" w:rsidRDefault="00B22FC4" w:rsidP="00AE3332">
      <w:pPr>
        <w:pStyle w:val="a7"/>
        <w:numPr>
          <w:ilvl w:val="0"/>
          <w:numId w:val="2"/>
        </w:numPr>
        <w:tabs>
          <w:tab w:val="left" w:pos="170"/>
        </w:tabs>
        <w:spacing w:before="144"/>
        <w:ind w:left="169"/>
        <w:rPr>
          <w:rFonts w:ascii="Arial" w:hAnsi="Arial" w:cs="Arial"/>
          <w:sz w:val="24"/>
          <w:szCs w:val="24"/>
        </w:rPr>
      </w:pPr>
      <w:r w:rsidRPr="00AE3332">
        <w:rPr>
          <w:rFonts w:ascii="Arial" w:hAnsi="Arial" w:cs="Arial"/>
          <w:sz w:val="24"/>
          <w:szCs w:val="24"/>
        </w:rPr>
        <w:t>ценаодного мониторадля i-й должности.</w:t>
      </w:r>
    </w:p>
    <w:p w:rsidR="00D3226B" w:rsidRPr="00AE3332" w:rsidRDefault="00D3226B" w:rsidP="00AE3332">
      <w:pPr>
        <w:pStyle w:val="a3"/>
        <w:spacing w:before="3"/>
        <w:rPr>
          <w:rFonts w:ascii="Arial" w:hAnsi="Arial" w:cs="Arial"/>
        </w:rPr>
      </w:pPr>
    </w:p>
    <w:p w:rsidR="00D3226B" w:rsidRPr="00AE3332" w:rsidRDefault="00B22FC4" w:rsidP="00AE3332">
      <w:pPr>
        <w:pStyle w:val="31"/>
        <w:ind w:left="651" w:right="2361"/>
        <w:jc w:val="center"/>
        <w:rPr>
          <w:rFonts w:ascii="Arial" w:hAnsi="Arial" w:cs="Arial"/>
        </w:rPr>
      </w:pPr>
      <w:r w:rsidRPr="00AE3332">
        <w:rPr>
          <w:rFonts w:ascii="Arial" w:hAnsi="Arial" w:cs="Arial"/>
        </w:rPr>
        <w:t>Нормативы, применяемые при расчете нормативных затратнаприобретениемониторов</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num="2" w:space="720" w:equalWidth="0">
            <w:col w:w="1635" w:space="40"/>
            <w:col w:w="9635"/>
          </w:cols>
        </w:sectPr>
      </w:pPr>
    </w:p>
    <w:p w:rsidR="00D3226B" w:rsidRPr="00AE3332" w:rsidRDefault="00D3226B" w:rsidP="00AE3332">
      <w:pPr>
        <w:pStyle w:val="a3"/>
        <w:spacing w:before="4"/>
        <w:rPr>
          <w:rFonts w:ascii="Arial" w:hAnsi="Arial" w:cs="Arial"/>
          <w:b/>
        </w:rPr>
      </w:pPr>
    </w:p>
    <w:tbl>
      <w:tblPr>
        <w:tblStyle w:val="TableNormal"/>
        <w:tblW w:w="0" w:type="auto"/>
        <w:tblInd w:w="13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89"/>
        <w:gridCol w:w="1726"/>
        <w:gridCol w:w="2389"/>
        <w:gridCol w:w="1572"/>
      </w:tblGrid>
      <w:tr w:rsidR="00D3226B" w:rsidRPr="00AE3332">
        <w:trPr>
          <w:trHeight w:val="957"/>
        </w:trPr>
        <w:tc>
          <w:tcPr>
            <w:tcW w:w="2989" w:type="dxa"/>
          </w:tcPr>
          <w:p w:rsidR="00D3226B" w:rsidRPr="00AE3332" w:rsidRDefault="00D3226B" w:rsidP="00AE3332">
            <w:pPr>
              <w:pStyle w:val="TableParagraph"/>
              <w:spacing w:before="6"/>
              <w:jc w:val="left"/>
              <w:rPr>
                <w:rFonts w:ascii="Arial" w:hAnsi="Arial" w:cs="Arial"/>
                <w:b/>
                <w:sz w:val="24"/>
                <w:szCs w:val="24"/>
              </w:rPr>
            </w:pPr>
          </w:p>
          <w:p w:rsidR="00D3226B" w:rsidRPr="00AE3332" w:rsidRDefault="00B22FC4" w:rsidP="00AE3332">
            <w:pPr>
              <w:pStyle w:val="TableParagraph"/>
              <w:spacing w:before="1"/>
              <w:ind w:left="669" w:right="658"/>
              <w:rPr>
                <w:rFonts w:ascii="Arial" w:hAnsi="Arial" w:cs="Arial"/>
                <w:b/>
                <w:sz w:val="24"/>
                <w:szCs w:val="24"/>
              </w:rPr>
            </w:pPr>
            <w:r w:rsidRPr="00AE3332">
              <w:rPr>
                <w:rFonts w:ascii="Arial" w:hAnsi="Arial" w:cs="Arial"/>
                <w:b/>
                <w:sz w:val="24"/>
                <w:szCs w:val="24"/>
              </w:rPr>
              <w:t>Наименование</w:t>
            </w:r>
          </w:p>
        </w:tc>
        <w:tc>
          <w:tcPr>
            <w:tcW w:w="1726" w:type="dxa"/>
          </w:tcPr>
          <w:p w:rsidR="00D3226B" w:rsidRPr="00AE3332" w:rsidRDefault="00B22FC4" w:rsidP="00AE3332">
            <w:pPr>
              <w:pStyle w:val="TableParagraph"/>
              <w:spacing w:before="133"/>
              <w:ind w:left="148" w:right="139"/>
              <w:rPr>
                <w:rFonts w:ascii="Arial" w:hAnsi="Arial" w:cs="Arial"/>
                <w:b/>
                <w:sz w:val="24"/>
                <w:szCs w:val="24"/>
              </w:rPr>
            </w:pPr>
            <w:r w:rsidRPr="00AE3332">
              <w:rPr>
                <w:rFonts w:ascii="Arial" w:hAnsi="Arial" w:cs="Arial"/>
                <w:b/>
                <w:sz w:val="24"/>
                <w:szCs w:val="24"/>
              </w:rPr>
              <w:t>Срок</w:t>
            </w:r>
          </w:p>
          <w:p w:rsidR="00D3226B" w:rsidRPr="00AE3332" w:rsidRDefault="00B22FC4" w:rsidP="00AE3332">
            <w:pPr>
              <w:pStyle w:val="TableParagraph"/>
              <w:ind w:left="152" w:right="139"/>
              <w:rPr>
                <w:rFonts w:ascii="Arial" w:hAnsi="Arial" w:cs="Arial"/>
                <w:b/>
                <w:sz w:val="24"/>
                <w:szCs w:val="24"/>
              </w:rPr>
            </w:pPr>
            <w:r w:rsidRPr="00AE3332">
              <w:rPr>
                <w:rFonts w:ascii="Arial" w:hAnsi="Arial" w:cs="Arial"/>
                <w:b/>
                <w:sz w:val="24"/>
                <w:szCs w:val="24"/>
              </w:rPr>
              <w:t>эксплуатации вгодах</w:t>
            </w:r>
          </w:p>
        </w:tc>
        <w:tc>
          <w:tcPr>
            <w:tcW w:w="2389" w:type="dxa"/>
          </w:tcPr>
          <w:p w:rsidR="00D3226B" w:rsidRPr="00AE3332" w:rsidRDefault="00D3226B" w:rsidP="00AE3332">
            <w:pPr>
              <w:pStyle w:val="TableParagraph"/>
              <w:spacing w:before="6"/>
              <w:jc w:val="left"/>
              <w:rPr>
                <w:rFonts w:ascii="Arial" w:hAnsi="Arial" w:cs="Arial"/>
                <w:b/>
                <w:sz w:val="24"/>
                <w:szCs w:val="24"/>
              </w:rPr>
            </w:pPr>
          </w:p>
          <w:p w:rsidR="00D3226B" w:rsidRPr="00AE3332" w:rsidRDefault="00B22FC4" w:rsidP="00AE3332">
            <w:pPr>
              <w:pStyle w:val="TableParagraph"/>
              <w:ind w:left="202" w:right="194"/>
              <w:rPr>
                <w:rFonts w:ascii="Arial" w:hAnsi="Arial" w:cs="Arial"/>
                <w:b/>
                <w:sz w:val="24"/>
                <w:szCs w:val="24"/>
              </w:rPr>
            </w:pPr>
            <w:r w:rsidRPr="00AE3332">
              <w:rPr>
                <w:rFonts w:ascii="Arial" w:hAnsi="Arial" w:cs="Arial"/>
                <w:b/>
                <w:sz w:val="24"/>
                <w:szCs w:val="24"/>
              </w:rPr>
              <w:t>Норма(неболее),шт.</w:t>
            </w:r>
          </w:p>
        </w:tc>
        <w:tc>
          <w:tcPr>
            <w:tcW w:w="1572" w:type="dxa"/>
          </w:tcPr>
          <w:p w:rsidR="00D3226B" w:rsidRPr="00AE3332" w:rsidRDefault="00D3226B" w:rsidP="00AE3332">
            <w:pPr>
              <w:pStyle w:val="TableParagraph"/>
              <w:spacing w:before="6"/>
              <w:jc w:val="left"/>
              <w:rPr>
                <w:rFonts w:ascii="Arial" w:hAnsi="Arial" w:cs="Arial"/>
                <w:b/>
                <w:sz w:val="24"/>
                <w:szCs w:val="24"/>
              </w:rPr>
            </w:pPr>
          </w:p>
          <w:p w:rsidR="00D3226B" w:rsidRPr="00AE3332" w:rsidRDefault="00B22FC4" w:rsidP="00AE3332">
            <w:pPr>
              <w:pStyle w:val="TableParagraph"/>
              <w:ind w:left="61" w:right="12" w:hanging="22"/>
              <w:jc w:val="left"/>
              <w:rPr>
                <w:rFonts w:ascii="Arial" w:hAnsi="Arial" w:cs="Arial"/>
                <w:b/>
                <w:sz w:val="24"/>
                <w:szCs w:val="24"/>
              </w:rPr>
            </w:pPr>
            <w:r w:rsidRPr="00AE3332">
              <w:rPr>
                <w:rFonts w:ascii="Arial" w:hAnsi="Arial" w:cs="Arial"/>
                <w:b/>
                <w:sz w:val="24"/>
                <w:szCs w:val="24"/>
              </w:rPr>
              <w:t>Цена за единицувруб.(неболее)</w:t>
            </w:r>
          </w:p>
        </w:tc>
      </w:tr>
      <w:tr w:rsidR="00D3226B" w:rsidRPr="00AE3332">
        <w:trPr>
          <w:trHeight w:val="230"/>
        </w:trPr>
        <w:tc>
          <w:tcPr>
            <w:tcW w:w="2989" w:type="dxa"/>
          </w:tcPr>
          <w:p w:rsidR="00D3226B" w:rsidRPr="00AE3332" w:rsidRDefault="00B22FC4" w:rsidP="00AE3332">
            <w:pPr>
              <w:pStyle w:val="TableParagraph"/>
              <w:ind w:left="667" w:right="663"/>
              <w:rPr>
                <w:rFonts w:ascii="Arial" w:hAnsi="Arial" w:cs="Arial"/>
                <w:sz w:val="24"/>
                <w:szCs w:val="24"/>
              </w:rPr>
            </w:pPr>
            <w:r w:rsidRPr="00AE3332">
              <w:rPr>
                <w:rFonts w:ascii="Arial" w:hAnsi="Arial" w:cs="Arial"/>
                <w:sz w:val="24"/>
                <w:szCs w:val="24"/>
              </w:rPr>
              <w:t>Монитор</w:t>
            </w:r>
          </w:p>
        </w:tc>
        <w:tc>
          <w:tcPr>
            <w:tcW w:w="1726"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3</w:t>
            </w:r>
          </w:p>
        </w:tc>
        <w:tc>
          <w:tcPr>
            <w:tcW w:w="2389"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5</w:t>
            </w:r>
          </w:p>
        </w:tc>
        <w:tc>
          <w:tcPr>
            <w:tcW w:w="1572" w:type="dxa"/>
          </w:tcPr>
          <w:p w:rsidR="00D3226B" w:rsidRPr="00AE3332" w:rsidRDefault="00341762" w:rsidP="00AE3332">
            <w:pPr>
              <w:pStyle w:val="TableParagraph"/>
              <w:ind w:left="459"/>
              <w:jc w:val="left"/>
              <w:rPr>
                <w:rFonts w:ascii="Arial" w:hAnsi="Arial" w:cs="Arial"/>
                <w:sz w:val="24"/>
                <w:szCs w:val="24"/>
              </w:rPr>
            </w:pPr>
            <w:r w:rsidRPr="00AE3332">
              <w:rPr>
                <w:rFonts w:ascii="Arial" w:hAnsi="Arial" w:cs="Arial"/>
                <w:sz w:val="24"/>
                <w:szCs w:val="24"/>
              </w:rPr>
              <w:t>3</w:t>
            </w:r>
            <w:r w:rsidR="00C232F9" w:rsidRPr="00AE3332">
              <w:rPr>
                <w:rFonts w:ascii="Arial" w:hAnsi="Arial" w:cs="Arial"/>
                <w:sz w:val="24"/>
                <w:szCs w:val="24"/>
              </w:rPr>
              <w:t>0 0</w:t>
            </w:r>
            <w:r w:rsidR="00B22FC4" w:rsidRPr="00AE3332">
              <w:rPr>
                <w:rFonts w:ascii="Arial" w:hAnsi="Arial" w:cs="Arial"/>
                <w:sz w:val="24"/>
                <w:szCs w:val="24"/>
              </w:rPr>
              <w:t>00,0</w:t>
            </w:r>
          </w:p>
        </w:tc>
      </w:tr>
    </w:tbl>
    <w:p w:rsidR="00D3226B" w:rsidRPr="00AE3332" w:rsidRDefault="00D3226B" w:rsidP="00AE3332">
      <w:pPr>
        <w:pStyle w:val="a3"/>
        <w:rPr>
          <w:rFonts w:ascii="Arial" w:hAnsi="Arial" w:cs="Arial"/>
          <w:b/>
        </w:rPr>
      </w:pPr>
    </w:p>
    <w:p w:rsidR="00D3226B" w:rsidRPr="00AE3332" w:rsidRDefault="00D3226B" w:rsidP="00AE3332">
      <w:pPr>
        <w:pStyle w:val="a3"/>
        <w:spacing w:before="6"/>
        <w:rPr>
          <w:rFonts w:ascii="Arial" w:hAnsi="Arial" w:cs="Arial"/>
          <w:b/>
        </w:rPr>
      </w:pPr>
    </w:p>
    <w:p w:rsidR="00D3226B" w:rsidRPr="00AE3332" w:rsidRDefault="00B22FC4" w:rsidP="00AE3332">
      <w:pPr>
        <w:pStyle w:val="a7"/>
        <w:numPr>
          <w:ilvl w:val="1"/>
          <w:numId w:val="1"/>
        </w:numPr>
        <w:tabs>
          <w:tab w:val="left" w:pos="1614"/>
        </w:tabs>
        <w:spacing w:before="85"/>
        <w:ind w:left="1613" w:hanging="541"/>
        <w:rPr>
          <w:rFonts w:ascii="Arial" w:hAnsi="Arial" w:cs="Arial"/>
          <w:sz w:val="24"/>
          <w:szCs w:val="24"/>
        </w:rPr>
      </w:pPr>
      <w:r w:rsidRPr="00AE3332">
        <w:rPr>
          <w:rFonts w:ascii="Arial" w:hAnsi="Arial" w:cs="Arial"/>
          <w:b/>
          <w:spacing w:val="-1"/>
          <w:sz w:val="24"/>
          <w:szCs w:val="24"/>
        </w:rPr>
        <w:t>Затратынаприобретениесистемныхблоков</w:t>
      </w:r>
      <w:r w:rsidRPr="00AE3332">
        <w:rPr>
          <w:rFonts w:ascii="Arial" w:hAnsi="Arial" w:cs="Arial"/>
          <w:b/>
          <w:sz w:val="24"/>
          <w:szCs w:val="24"/>
        </w:rPr>
        <w:t>(</w:t>
      </w:r>
      <w:r w:rsidRPr="00AE3332">
        <w:rPr>
          <w:rFonts w:ascii="Arial" w:hAnsi="Arial" w:cs="Arial"/>
          <w:position w:val="2"/>
          <w:sz w:val="24"/>
          <w:szCs w:val="24"/>
        </w:rPr>
        <w:t>З</w:t>
      </w:r>
      <w:r w:rsidRPr="00AE3332">
        <w:rPr>
          <w:rFonts w:ascii="Arial" w:hAnsi="Arial" w:cs="Arial"/>
          <w:position w:val="2"/>
          <w:sz w:val="24"/>
          <w:szCs w:val="24"/>
          <w:vertAlign w:val="subscript"/>
        </w:rPr>
        <w:t>сб</w:t>
      </w:r>
      <w:r w:rsidRPr="00AE3332">
        <w:rPr>
          <w:rFonts w:ascii="Arial" w:hAnsi="Arial" w:cs="Arial"/>
          <w:b/>
          <w:sz w:val="24"/>
          <w:szCs w:val="24"/>
        </w:rPr>
        <w:t xml:space="preserve">) </w:t>
      </w:r>
      <w:r w:rsidRPr="00AE3332">
        <w:rPr>
          <w:rFonts w:ascii="Arial" w:hAnsi="Arial" w:cs="Arial"/>
          <w:sz w:val="24"/>
          <w:szCs w:val="24"/>
        </w:rPr>
        <w:t>определяются поформуле:</w:t>
      </w:r>
    </w:p>
    <w:p w:rsidR="00D3226B" w:rsidRPr="00AE3332" w:rsidRDefault="00D3226B" w:rsidP="00AE3332">
      <w:pPr>
        <w:pStyle w:val="a3"/>
        <w:spacing w:before="7"/>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2"/>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28"/>
        <w:ind w:left="1110"/>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iсб</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4086"/>
        <w:rPr>
          <w:rFonts w:ascii="Arial" w:hAnsi="Arial" w:cs="Arial"/>
        </w:rPr>
      </w:pPr>
      <w:r w:rsidRPr="00AE3332">
        <w:rPr>
          <w:rFonts w:ascii="Arial" w:hAnsi="Arial" w:cs="Arial"/>
          <w:position w:val="-2"/>
        </w:rPr>
      </w:r>
      <w:r w:rsidRPr="00AE3332">
        <w:rPr>
          <w:rFonts w:ascii="Arial" w:hAnsi="Arial" w:cs="Arial"/>
          <w:position w:val="-2"/>
        </w:rPr>
        <w:pict>
          <v:shape id="_x0000_s1272" type="#_x0000_t202" style="width:3.8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sz w:val="15"/>
                    </w:rPr>
                    <w:t>n</w:t>
                  </w:r>
                </w:p>
              </w:txbxContent>
            </v:textbox>
            <w10:wrap type="none"/>
            <w10:anchorlock/>
          </v:shape>
        </w:pict>
      </w:r>
    </w:p>
    <w:p w:rsidR="00D3226B" w:rsidRPr="00AE3332" w:rsidRDefault="00B22FC4" w:rsidP="00AE3332">
      <w:pPr>
        <w:ind w:left="3010" w:right="3897"/>
        <w:jc w:val="center"/>
        <w:rPr>
          <w:rFonts w:ascii="Arial" w:hAnsi="Arial" w:cs="Arial"/>
          <w:sz w:val="24"/>
          <w:szCs w:val="24"/>
        </w:rPr>
      </w:pPr>
      <w:r w:rsidRPr="00AE3332">
        <w:rPr>
          <w:rFonts w:ascii="Arial" w:hAnsi="Arial" w:cs="Arial"/>
          <w:spacing w:val="3"/>
          <w:position w:val="7"/>
          <w:sz w:val="24"/>
          <w:szCs w:val="24"/>
        </w:rPr>
        <w:t>З</w:t>
      </w:r>
      <w:r w:rsidRPr="00AE3332">
        <w:rPr>
          <w:rFonts w:ascii="Arial" w:hAnsi="Arial" w:cs="Arial"/>
          <w:spacing w:val="-2"/>
          <w:sz w:val="24"/>
          <w:szCs w:val="24"/>
        </w:rPr>
        <w:t>с</w:t>
      </w:r>
      <w:r w:rsidRPr="00AE3332">
        <w:rPr>
          <w:rFonts w:ascii="Arial" w:hAnsi="Arial" w:cs="Arial"/>
          <w:sz w:val="24"/>
          <w:szCs w:val="24"/>
        </w:rPr>
        <w:t xml:space="preserve">б </w:t>
      </w:r>
      <w:r w:rsidRPr="00AE3332">
        <w:rPr>
          <w:rFonts w:ascii="Arial" w:hAnsi="Arial" w:cs="Arial"/>
          <w:position w:val="7"/>
          <w:sz w:val="24"/>
          <w:szCs w:val="24"/>
        </w:rPr>
        <w:t>=</w:t>
      </w:r>
      <w:r w:rsidRPr="00AE3332">
        <w:rPr>
          <w:rFonts w:ascii="Arial" w:hAnsi="Arial" w:cs="Arial"/>
          <w:spacing w:val="30"/>
          <w:position w:val="1"/>
          <w:sz w:val="24"/>
          <w:szCs w:val="24"/>
        </w:rPr>
        <w:t></w:t>
      </w:r>
      <w:r w:rsidRPr="00AE3332">
        <w:rPr>
          <w:rFonts w:ascii="Arial" w:hAnsi="Arial" w:cs="Arial"/>
          <w:spacing w:val="4"/>
          <w:position w:val="7"/>
          <w:sz w:val="24"/>
          <w:szCs w:val="24"/>
        </w:rPr>
        <w:t>Q</w:t>
      </w:r>
      <w:r w:rsidRPr="00AE3332">
        <w:rPr>
          <w:rFonts w:ascii="Arial" w:hAnsi="Arial" w:cs="Arial"/>
          <w:sz w:val="24"/>
          <w:szCs w:val="24"/>
        </w:rPr>
        <w:t>i</w:t>
      </w:r>
      <w:r w:rsidRPr="00AE3332">
        <w:rPr>
          <w:rFonts w:ascii="Arial" w:hAnsi="Arial" w:cs="Arial"/>
          <w:spacing w:val="-2"/>
          <w:sz w:val="24"/>
          <w:szCs w:val="24"/>
        </w:rPr>
        <w:t>с</w:t>
      </w:r>
      <w:r w:rsidRPr="00AE3332">
        <w:rPr>
          <w:rFonts w:ascii="Arial" w:hAnsi="Arial" w:cs="Arial"/>
          <w:sz w:val="24"/>
          <w:szCs w:val="24"/>
        </w:rPr>
        <w:t xml:space="preserve">б </w:t>
      </w:r>
      <w:r w:rsidRPr="00AE3332">
        <w:rPr>
          <w:rFonts w:ascii="Arial" w:hAnsi="Arial" w:cs="Arial"/>
          <w:position w:val="7"/>
          <w:sz w:val="24"/>
          <w:szCs w:val="24"/>
        </w:rPr>
        <w:t>×</w:t>
      </w:r>
      <w:r w:rsidRPr="00AE3332">
        <w:rPr>
          <w:rFonts w:ascii="Arial" w:hAnsi="Arial" w:cs="Arial"/>
          <w:spacing w:val="6"/>
          <w:position w:val="7"/>
          <w:sz w:val="24"/>
          <w:szCs w:val="24"/>
        </w:rPr>
        <w:t>Р</w:t>
      </w:r>
      <w:r w:rsidRPr="00AE3332">
        <w:rPr>
          <w:rFonts w:ascii="Arial" w:hAnsi="Arial" w:cs="Arial"/>
          <w:sz w:val="24"/>
          <w:szCs w:val="24"/>
        </w:rPr>
        <w:t>i</w:t>
      </w:r>
      <w:r w:rsidRPr="00AE3332">
        <w:rPr>
          <w:rFonts w:ascii="Arial" w:hAnsi="Arial" w:cs="Arial"/>
          <w:spacing w:val="-2"/>
          <w:sz w:val="24"/>
          <w:szCs w:val="24"/>
        </w:rPr>
        <w:t>с</w:t>
      </w:r>
      <w:r w:rsidRPr="00AE3332">
        <w:rPr>
          <w:rFonts w:ascii="Arial" w:hAnsi="Arial" w:cs="Arial"/>
          <w:sz w:val="24"/>
          <w:szCs w:val="24"/>
        </w:rPr>
        <w:t>б</w:t>
      </w:r>
      <w:r w:rsidRPr="00AE3332">
        <w:rPr>
          <w:rFonts w:ascii="Arial" w:hAnsi="Arial" w:cs="Arial"/>
          <w:position w:val="7"/>
          <w:sz w:val="24"/>
          <w:szCs w:val="24"/>
        </w:rPr>
        <w:t>,</w:t>
      </w:r>
    </w:p>
    <w:p w:rsidR="00D3226B" w:rsidRPr="00AE3332" w:rsidRDefault="00B22FC4" w:rsidP="00AE3332">
      <w:pPr>
        <w:ind w:left="2425" w:right="389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3"/>
        <w:ind w:left="76"/>
        <w:rPr>
          <w:rFonts w:ascii="Arial" w:hAnsi="Arial" w:cs="Arial"/>
        </w:rPr>
      </w:pPr>
      <w:r w:rsidRPr="00AE3332">
        <w:rPr>
          <w:rFonts w:ascii="Arial" w:hAnsi="Arial" w:cs="Arial"/>
        </w:rPr>
        <w:t>-планируемоекприобретениюколичествоi-хсистемныхблоков;</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28" w:space="40"/>
            <w:col w:w="9742"/>
          </w:cols>
        </w:sectPr>
      </w:pPr>
    </w:p>
    <w:p w:rsidR="00D3226B" w:rsidRPr="00AE3332" w:rsidRDefault="00B22FC4" w:rsidP="00AE3332">
      <w:pPr>
        <w:spacing w:before="70"/>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iсб</w:t>
      </w:r>
    </w:p>
    <w:p w:rsidR="00D3226B" w:rsidRPr="00AE3332" w:rsidRDefault="00B22FC4" w:rsidP="00AE3332">
      <w:pPr>
        <w:pStyle w:val="a3"/>
        <w:spacing w:before="104"/>
        <w:ind w:left="69"/>
        <w:rPr>
          <w:rFonts w:ascii="Arial" w:hAnsi="Arial" w:cs="Arial"/>
        </w:rPr>
      </w:pPr>
      <w:r w:rsidRPr="00AE3332">
        <w:rPr>
          <w:rFonts w:ascii="Arial" w:hAnsi="Arial" w:cs="Arial"/>
        </w:rPr>
        <w:br w:type="column"/>
      </w:r>
      <w:r w:rsidRPr="00AE3332">
        <w:rPr>
          <w:rFonts w:ascii="Arial" w:hAnsi="Arial" w:cs="Arial"/>
        </w:rPr>
        <w:lastRenderedPageBreak/>
        <w:t>-ценаодногоi-госистемного блока.</w:t>
      </w:r>
    </w:p>
    <w:p w:rsidR="00D3226B" w:rsidRPr="00AE3332" w:rsidRDefault="00D3226B" w:rsidP="00AE3332">
      <w:pPr>
        <w:rPr>
          <w:rFonts w:ascii="Arial" w:hAnsi="Arial" w:cs="Arial"/>
          <w:sz w:val="24"/>
          <w:szCs w:val="24"/>
        </w:rPr>
        <w:sectPr w:rsidR="00D3226B" w:rsidRPr="00AE3332">
          <w:pgSz w:w="11910" w:h="16840"/>
          <w:pgMar w:top="500" w:right="0" w:bottom="280" w:left="600" w:header="720" w:footer="720" w:gutter="0"/>
          <w:cols w:num="2" w:space="720" w:equalWidth="0">
            <w:col w:w="1490" w:space="40"/>
            <w:col w:w="9780"/>
          </w:cols>
        </w:sectPr>
      </w:pPr>
    </w:p>
    <w:p w:rsidR="00D3226B" w:rsidRPr="00AE3332" w:rsidRDefault="00B22FC4" w:rsidP="00AE3332">
      <w:pPr>
        <w:pStyle w:val="a3"/>
        <w:spacing w:before="74"/>
        <w:ind w:left="532" w:right="1142" w:firstLine="540"/>
        <w:rPr>
          <w:rFonts w:ascii="Arial" w:hAnsi="Arial" w:cs="Arial"/>
        </w:rPr>
      </w:pPr>
      <w:r w:rsidRPr="00AE3332">
        <w:rPr>
          <w:rFonts w:ascii="Arial" w:hAnsi="Arial" w:cs="Arial"/>
          <w:spacing w:val="-1"/>
        </w:rPr>
        <w:lastRenderedPageBreak/>
        <w:t>Затратынаприобретениеблоков(систем,модулей)бесперебойного</w:t>
      </w:r>
      <w:r w:rsidRPr="00AE3332">
        <w:rPr>
          <w:rFonts w:ascii="Arial" w:hAnsi="Arial" w:cs="Arial"/>
        </w:rPr>
        <w:t>питания(</w:t>
      </w:r>
      <w:r w:rsidRPr="00AE3332">
        <w:rPr>
          <w:rFonts w:ascii="Arial" w:hAnsi="Arial" w:cs="Arial"/>
          <w:position w:val="1"/>
        </w:rPr>
        <w:t>З</w:t>
      </w:r>
      <w:r w:rsidRPr="00AE3332">
        <w:rPr>
          <w:rFonts w:ascii="Arial" w:hAnsi="Arial" w:cs="Arial"/>
          <w:position w:val="1"/>
          <w:vertAlign w:val="subscript"/>
        </w:rPr>
        <w:t>сбп</w:t>
      </w:r>
      <w:r w:rsidRPr="00AE3332">
        <w:rPr>
          <w:rFonts w:ascii="Arial" w:hAnsi="Arial" w:cs="Arial"/>
        </w:rPr>
        <w:t>)определяютсяпо формуле:</w:t>
      </w:r>
    </w:p>
    <w:p w:rsidR="00D3226B" w:rsidRPr="00AE3332" w:rsidRDefault="00D3226B" w:rsidP="00AE3332">
      <w:pPr>
        <w:pStyle w:val="a3"/>
        <w:spacing w:before="6"/>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30"/>
        <w:ind w:left="1109"/>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iсбп</w:t>
      </w:r>
    </w:p>
    <w:p w:rsidR="00D3226B" w:rsidRPr="00AE3332" w:rsidRDefault="00B22FC4" w:rsidP="00AE3332">
      <w:pPr>
        <w:pStyle w:val="a3"/>
        <w:spacing w:before="45"/>
        <w:ind w:left="532"/>
        <w:rPr>
          <w:rFonts w:ascii="Arial" w:hAnsi="Arial" w:cs="Arial"/>
        </w:rPr>
      </w:pPr>
      <w:r w:rsidRPr="00AE3332">
        <w:rPr>
          <w:rFonts w:ascii="Arial" w:hAnsi="Arial" w:cs="Arial"/>
        </w:rPr>
        <w:t>должности;</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3853"/>
        <w:rPr>
          <w:rFonts w:ascii="Arial" w:hAnsi="Arial" w:cs="Arial"/>
        </w:rPr>
      </w:pPr>
      <w:r w:rsidRPr="00AE3332">
        <w:rPr>
          <w:rFonts w:ascii="Arial" w:hAnsi="Arial" w:cs="Arial"/>
          <w:position w:val="-2"/>
        </w:rPr>
      </w:r>
      <w:r w:rsidRPr="00AE3332">
        <w:rPr>
          <w:rFonts w:ascii="Arial" w:hAnsi="Arial" w:cs="Arial"/>
          <w:position w:val="-2"/>
        </w:rPr>
        <w:pict>
          <v:shape id="_x0000_s1271" type="#_x0000_t202" style="width:3.85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3085"/>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с</w:t>
      </w:r>
      <w:r w:rsidRPr="00AE3332">
        <w:rPr>
          <w:rFonts w:ascii="Arial" w:hAnsi="Arial" w:cs="Arial"/>
          <w:w w:val="102"/>
          <w:sz w:val="24"/>
          <w:szCs w:val="24"/>
        </w:rPr>
        <w:t>бп</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бп</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w w:val="102"/>
          <w:sz w:val="24"/>
          <w:szCs w:val="24"/>
        </w:rPr>
        <w:t>бп</w:t>
      </w:r>
      <w:r w:rsidRPr="00AE3332">
        <w:rPr>
          <w:rFonts w:ascii="Arial" w:hAnsi="Arial" w:cs="Arial"/>
          <w:w w:val="102"/>
          <w:position w:val="7"/>
          <w:sz w:val="24"/>
          <w:szCs w:val="24"/>
        </w:rPr>
        <w:t>,</w:t>
      </w:r>
    </w:p>
    <w:p w:rsidR="00D3226B" w:rsidRPr="00AE3332" w:rsidRDefault="00B22FC4" w:rsidP="00AE3332">
      <w:pPr>
        <w:ind w:left="3780" w:right="5529"/>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7"/>
        <w:numPr>
          <w:ilvl w:val="0"/>
          <w:numId w:val="2"/>
        </w:numPr>
        <w:tabs>
          <w:tab w:val="left" w:pos="154"/>
        </w:tabs>
        <w:ind w:left="153" w:hanging="174"/>
        <w:rPr>
          <w:rFonts w:ascii="Arial" w:hAnsi="Arial" w:cs="Arial"/>
          <w:sz w:val="24"/>
          <w:szCs w:val="24"/>
        </w:rPr>
      </w:pPr>
      <w:r w:rsidRPr="00AE3332">
        <w:rPr>
          <w:rFonts w:ascii="Arial" w:hAnsi="Arial" w:cs="Arial"/>
          <w:sz w:val="24"/>
          <w:szCs w:val="24"/>
        </w:rPr>
        <w:t>планируемоекприобретениюколичествомодулейбесперебойногопитаниядляi-й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718" w:space="40"/>
            <w:col w:w="9552"/>
          </w:cols>
        </w:sectPr>
      </w:pPr>
    </w:p>
    <w:p w:rsidR="00D3226B" w:rsidRPr="00AE3332" w:rsidRDefault="00B22FC4" w:rsidP="00AE3332">
      <w:pPr>
        <w:spacing w:before="30"/>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iсбп</w:t>
      </w:r>
    </w:p>
    <w:p w:rsidR="00D3226B" w:rsidRPr="00AE3332" w:rsidRDefault="00B22FC4" w:rsidP="00AE3332">
      <w:pPr>
        <w:pStyle w:val="a7"/>
        <w:numPr>
          <w:ilvl w:val="1"/>
          <w:numId w:val="2"/>
        </w:numPr>
        <w:tabs>
          <w:tab w:val="left" w:pos="212"/>
        </w:tabs>
        <w:spacing w:before="65"/>
        <w:ind w:left="211" w:hanging="14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ценаодногоблока(системы,модуля)бесперебойногопитаниядля i-йдолжности.</w:t>
      </w:r>
    </w:p>
    <w:p w:rsidR="00D3226B" w:rsidRPr="00AE3332" w:rsidRDefault="00D3226B" w:rsidP="00AE3332">
      <w:pPr>
        <w:pStyle w:val="a3"/>
        <w:spacing w:before="3"/>
        <w:rPr>
          <w:rFonts w:ascii="Arial" w:hAnsi="Arial" w:cs="Arial"/>
        </w:rPr>
      </w:pPr>
    </w:p>
    <w:p w:rsidR="00D3226B" w:rsidRPr="00AE3332" w:rsidRDefault="00B22FC4" w:rsidP="00AE3332">
      <w:pPr>
        <w:pStyle w:val="31"/>
        <w:spacing w:before="1"/>
        <w:ind w:left="2091" w:right="2347" w:hanging="1367"/>
        <w:rPr>
          <w:rFonts w:ascii="Arial" w:hAnsi="Arial" w:cs="Arial"/>
        </w:rPr>
      </w:pPr>
      <w:r w:rsidRPr="00AE3332">
        <w:rPr>
          <w:rFonts w:ascii="Arial" w:hAnsi="Arial" w:cs="Arial"/>
        </w:rPr>
        <w:t>Нормативы, применяемые при расчете нормативных затратнаприобретениесистемных блоков</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61" w:space="40"/>
            <w:col w:w="9709"/>
          </w:cols>
        </w:sectPr>
      </w:pPr>
    </w:p>
    <w:p w:rsidR="00D3226B" w:rsidRPr="00AE3332" w:rsidRDefault="00D3226B" w:rsidP="00AE3332">
      <w:pPr>
        <w:pStyle w:val="a3"/>
        <w:spacing w:before="3"/>
        <w:rPr>
          <w:rFonts w:ascii="Arial" w:hAnsi="Arial" w:cs="Arial"/>
          <w:b/>
        </w:rPr>
      </w:pPr>
    </w:p>
    <w:tbl>
      <w:tblPr>
        <w:tblStyle w:val="TableNormal"/>
        <w:tblW w:w="0" w:type="auto"/>
        <w:tblInd w:w="11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29"/>
        <w:gridCol w:w="2268"/>
        <w:gridCol w:w="3061"/>
        <w:gridCol w:w="1596"/>
      </w:tblGrid>
      <w:tr w:rsidR="00D3226B" w:rsidRPr="00AE3332">
        <w:trPr>
          <w:trHeight w:val="931"/>
        </w:trPr>
        <w:tc>
          <w:tcPr>
            <w:tcW w:w="2129"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spacing w:before="1"/>
              <w:ind w:left="185" w:right="178"/>
              <w:rPr>
                <w:rFonts w:ascii="Arial" w:hAnsi="Arial" w:cs="Arial"/>
                <w:b/>
                <w:sz w:val="24"/>
                <w:szCs w:val="24"/>
              </w:rPr>
            </w:pPr>
            <w:r w:rsidRPr="00AE3332">
              <w:rPr>
                <w:rFonts w:ascii="Arial" w:hAnsi="Arial" w:cs="Arial"/>
                <w:b/>
                <w:sz w:val="24"/>
                <w:szCs w:val="24"/>
              </w:rPr>
              <w:t>Наименование</w:t>
            </w:r>
          </w:p>
        </w:tc>
        <w:tc>
          <w:tcPr>
            <w:tcW w:w="2268"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left="888" w:right="134" w:hanging="725"/>
              <w:jc w:val="left"/>
              <w:rPr>
                <w:rFonts w:ascii="Arial" w:hAnsi="Arial" w:cs="Arial"/>
                <w:b/>
                <w:sz w:val="24"/>
                <w:szCs w:val="24"/>
              </w:rPr>
            </w:pPr>
            <w:r w:rsidRPr="00AE3332">
              <w:rPr>
                <w:rFonts w:ascii="Arial" w:hAnsi="Arial" w:cs="Arial"/>
                <w:b/>
                <w:sz w:val="24"/>
                <w:szCs w:val="24"/>
              </w:rPr>
              <w:t>Срок эксплуатации вгодах</w:t>
            </w:r>
          </w:p>
        </w:tc>
        <w:tc>
          <w:tcPr>
            <w:tcW w:w="3061"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left="543" w:right="525"/>
              <w:rPr>
                <w:rFonts w:ascii="Arial" w:hAnsi="Arial" w:cs="Arial"/>
                <w:b/>
                <w:sz w:val="24"/>
                <w:szCs w:val="24"/>
              </w:rPr>
            </w:pPr>
            <w:r w:rsidRPr="00AE3332">
              <w:rPr>
                <w:rFonts w:ascii="Arial" w:hAnsi="Arial" w:cs="Arial"/>
                <w:b/>
                <w:sz w:val="24"/>
                <w:szCs w:val="24"/>
              </w:rPr>
              <w:t>Норма(неболее),шт.</w:t>
            </w:r>
          </w:p>
        </w:tc>
        <w:tc>
          <w:tcPr>
            <w:tcW w:w="1596" w:type="dxa"/>
          </w:tcPr>
          <w:p w:rsidR="00D3226B" w:rsidRPr="00AE3332" w:rsidRDefault="00D3226B" w:rsidP="00AE3332">
            <w:pPr>
              <w:pStyle w:val="TableParagraph"/>
              <w:spacing w:before="3"/>
              <w:jc w:val="left"/>
              <w:rPr>
                <w:rFonts w:ascii="Arial" w:hAnsi="Arial" w:cs="Arial"/>
                <w:b/>
                <w:sz w:val="24"/>
                <w:szCs w:val="24"/>
              </w:rPr>
            </w:pPr>
          </w:p>
          <w:p w:rsidR="00D3226B" w:rsidRPr="00AE3332" w:rsidRDefault="00B22FC4" w:rsidP="00AE3332">
            <w:pPr>
              <w:pStyle w:val="TableParagraph"/>
              <w:ind w:left="74" w:right="23" w:hanging="22"/>
              <w:jc w:val="left"/>
              <w:rPr>
                <w:rFonts w:ascii="Arial" w:hAnsi="Arial" w:cs="Arial"/>
                <w:b/>
                <w:sz w:val="24"/>
                <w:szCs w:val="24"/>
              </w:rPr>
            </w:pPr>
            <w:r w:rsidRPr="00AE3332">
              <w:rPr>
                <w:rFonts w:ascii="Arial" w:hAnsi="Arial" w:cs="Arial"/>
                <w:b/>
                <w:sz w:val="24"/>
                <w:szCs w:val="24"/>
              </w:rPr>
              <w:t>Цена за единицувруб.(неболее)</w:t>
            </w:r>
          </w:p>
        </w:tc>
      </w:tr>
      <w:tr w:rsidR="00D3226B" w:rsidRPr="00AE3332">
        <w:trPr>
          <w:trHeight w:val="230"/>
        </w:trPr>
        <w:tc>
          <w:tcPr>
            <w:tcW w:w="2129" w:type="dxa"/>
          </w:tcPr>
          <w:p w:rsidR="00D3226B" w:rsidRPr="00AE3332" w:rsidRDefault="00B22FC4" w:rsidP="00AE3332">
            <w:pPr>
              <w:pStyle w:val="TableParagraph"/>
              <w:ind w:left="182" w:right="178"/>
              <w:rPr>
                <w:rFonts w:ascii="Arial" w:hAnsi="Arial" w:cs="Arial"/>
                <w:sz w:val="24"/>
                <w:szCs w:val="24"/>
              </w:rPr>
            </w:pPr>
            <w:r w:rsidRPr="00AE3332">
              <w:rPr>
                <w:rFonts w:ascii="Arial" w:hAnsi="Arial" w:cs="Arial"/>
                <w:sz w:val="24"/>
                <w:szCs w:val="24"/>
              </w:rPr>
              <w:t>Системныйблок</w:t>
            </w:r>
          </w:p>
        </w:tc>
        <w:tc>
          <w:tcPr>
            <w:tcW w:w="2268" w:type="dxa"/>
          </w:tcPr>
          <w:p w:rsidR="00D3226B" w:rsidRPr="00AE3332" w:rsidRDefault="00B22FC4" w:rsidP="00AE3332">
            <w:pPr>
              <w:pStyle w:val="TableParagraph"/>
              <w:ind w:left="11"/>
              <w:rPr>
                <w:rFonts w:ascii="Arial" w:hAnsi="Arial" w:cs="Arial"/>
                <w:sz w:val="24"/>
                <w:szCs w:val="24"/>
              </w:rPr>
            </w:pPr>
            <w:r w:rsidRPr="00AE3332">
              <w:rPr>
                <w:rFonts w:ascii="Arial" w:hAnsi="Arial" w:cs="Arial"/>
                <w:w w:val="99"/>
                <w:sz w:val="24"/>
                <w:szCs w:val="24"/>
              </w:rPr>
              <w:t>3</w:t>
            </w:r>
          </w:p>
        </w:tc>
        <w:tc>
          <w:tcPr>
            <w:tcW w:w="3061" w:type="dxa"/>
          </w:tcPr>
          <w:p w:rsidR="00D3226B" w:rsidRPr="00AE3332" w:rsidRDefault="00B22FC4" w:rsidP="00AE3332">
            <w:pPr>
              <w:pStyle w:val="TableParagraph"/>
              <w:ind w:left="11"/>
              <w:rPr>
                <w:rFonts w:ascii="Arial" w:hAnsi="Arial" w:cs="Arial"/>
                <w:sz w:val="24"/>
                <w:szCs w:val="24"/>
              </w:rPr>
            </w:pPr>
            <w:r w:rsidRPr="00AE3332">
              <w:rPr>
                <w:rFonts w:ascii="Arial" w:hAnsi="Arial" w:cs="Arial"/>
                <w:w w:val="99"/>
                <w:sz w:val="24"/>
                <w:szCs w:val="24"/>
              </w:rPr>
              <w:t>5</w:t>
            </w:r>
          </w:p>
        </w:tc>
        <w:tc>
          <w:tcPr>
            <w:tcW w:w="1596" w:type="dxa"/>
          </w:tcPr>
          <w:p w:rsidR="00D3226B" w:rsidRPr="00AE3332" w:rsidRDefault="00C232F9" w:rsidP="00AE3332">
            <w:pPr>
              <w:pStyle w:val="TableParagraph"/>
              <w:ind w:left="422"/>
              <w:jc w:val="left"/>
              <w:rPr>
                <w:rFonts w:ascii="Arial" w:hAnsi="Arial" w:cs="Arial"/>
                <w:sz w:val="24"/>
                <w:szCs w:val="24"/>
              </w:rPr>
            </w:pPr>
            <w:r w:rsidRPr="00AE3332">
              <w:rPr>
                <w:rFonts w:ascii="Arial" w:hAnsi="Arial" w:cs="Arial"/>
                <w:sz w:val="24"/>
                <w:szCs w:val="24"/>
              </w:rPr>
              <w:t>1</w:t>
            </w:r>
            <w:r w:rsidR="00396D22" w:rsidRPr="00AE3332">
              <w:rPr>
                <w:rFonts w:ascii="Arial" w:hAnsi="Arial" w:cs="Arial"/>
                <w:sz w:val="24"/>
                <w:szCs w:val="24"/>
              </w:rPr>
              <w:t>5</w:t>
            </w:r>
            <w:r w:rsidRPr="00AE3332">
              <w:rPr>
                <w:rFonts w:ascii="Arial" w:hAnsi="Arial" w:cs="Arial"/>
                <w:sz w:val="24"/>
                <w:szCs w:val="24"/>
              </w:rPr>
              <w:t xml:space="preserve">0 </w:t>
            </w:r>
            <w:r w:rsidR="00B22FC4" w:rsidRPr="00AE3332">
              <w:rPr>
                <w:rFonts w:ascii="Arial" w:hAnsi="Arial" w:cs="Arial"/>
                <w:sz w:val="24"/>
                <w:szCs w:val="24"/>
              </w:rPr>
              <w:t>000,00</w:t>
            </w:r>
          </w:p>
        </w:tc>
      </w:tr>
    </w:tbl>
    <w:p w:rsidR="00D3226B" w:rsidRPr="00AE3332" w:rsidRDefault="00D3226B" w:rsidP="00AE3332">
      <w:pPr>
        <w:pStyle w:val="a3"/>
        <w:spacing w:before="10"/>
        <w:rPr>
          <w:rFonts w:ascii="Arial" w:hAnsi="Arial" w:cs="Arial"/>
          <w:b/>
        </w:rPr>
      </w:pPr>
    </w:p>
    <w:p w:rsidR="00D3226B" w:rsidRPr="00AE3332" w:rsidRDefault="00B22FC4" w:rsidP="00AE3332">
      <w:pPr>
        <w:pStyle w:val="a7"/>
        <w:numPr>
          <w:ilvl w:val="1"/>
          <w:numId w:val="1"/>
        </w:numPr>
        <w:tabs>
          <w:tab w:val="left" w:pos="1652"/>
        </w:tabs>
        <w:spacing w:before="90"/>
        <w:ind w:right="572"/>
        <w:rPr>
          <w:rFonts w:ascii="Arial" w:hAnsi="Arial" w:cs="Arial"/>
          <w:sz w:val="24"/>
          <w:szCs w:val="24"/>
        </w:rPr>
      </w:pPr>
      <w:r w:rsidRPr="00AE3332">
        <w:rPr>
          <w:rFonts w:ascii="Arial" w:hAnsi="Arial" w:cs="Arial"/>
          <w:b/>
          <w:sz w:val="24"/>
          <w:szCs w:val="24"/>
        </w:rPr>
        <w:t>Затратынаприобретениедругихзапасныхчастейдлявычислительнойтехники(</w:t>
      </w:r>
      <w:r w:rsidRPr="00AE3332">
        <w:rPr>
          <w:rFonts w:ascii="Arial" w:hAnsi="Arial" w:cs="Arial"/>
          <w:position w:val="2"/>
          <w:sz w:val="24"/>
          <w:szCs w:val="24"/>
        </w:rPr>
        <w:t>З</w:t>
      </w:r>
      <w:r w:rsidRPr="00AE3332">
        <w:rPr>
          <w:rFonts w:ascii="Arial" w:hAnsi="Arial" w:cs="Arial"/>
          <w:position w:val="2"/>
          <w:sz w:val="24"/>
          <w:szCs w:val="24"/>
          <w:vertAlign w:val="subscript"/>
        </w:rPr>
        <w:t>двт</w:t>
      </w:r>
      <w:r w:rsidRPr="00AE3332">
        <w:rPr>
          <w:rFonts w:ascii="Arial" w:hAnsi="Arial" w:cs="Arial"/>
          <w:b/>
          <w:sz w:val="24"/>
          <w:szCs w:val="24"/>
        </w:rPr>
        <w:t>)</w:t>
      </w:r>
      <w:r w:rsidRPr="00AE3332">
        <w:rPr>
          <w:rFonts w:ascii="Arial" w:hAnsi="Arial" w:cs="Arial"/>
          <w:sz w:val="24"/>
          <w:szCs w:val="24"/>
        </w:rPr>
        <w:t>определяютсяпо формуле:</w:t>
      </w:r>
    </w:p>
    <w:p w:rsidR="00D3226B" w:rsidRPr="00AE3332" w:rsidRDefault="00D3226B" w:rsidP="00AE3332">
      <w:pPr>
        <w:pStyle w:val="a3"/>
        <w:spacing w:before="4"/>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30"/>
        <w:ind w:left="1109"/>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iдвт</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3978"/>
        <w:rPr>
          <w:rFonts w:ascii="Arial" w:hAnsi="Arial" w:cs="Arial"/>
        </w:rPr>
      </w:pPr>
      <w:r w:rsidRPr="00AE3332">
        <w:rPr>
          <w:rFonts w:ascii="Arial" w:hAnsi="Arial" w:cs="Arial"/>
          <w:position w:val="-2"/>
        </w:rPr>
      </w:r>
      <w:r w:rsidRPr="00AE3332">
        <w:rPr>
          <w:rFonts w:ascii="Arial" w:hAnsi="Arial" w:cs="Arial"/>
          <w:position w:val="-2"/>
        </w:rPr>
        <w:pict>
          <v:shape id="_x0000_s1270" type="#_x0000_t202" style="width:3.85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3200" w:right="4147"/>
        <w:jc w:val="center"/>
        <w:rPr>
          <w:rFonts w:ascii="Arial" w:hAnsi="Arial" w:cs="Arial"/>
          <w:sz w:val="24"/>
          <w:szCs w:val="24"/>
        </w:rPr>
      </w:pPr>
      <w:r w:rsidRPr="00AE3332">
        <w:rPr>
          <w:rFonts w:ascii="Arial" w:hAnsi="Arial" w:cs="Arial"/>
          <w:spacing w:val="5"/>
          <w:w w:val="102"/>
          <w:position w:val="7"/>
          <w:sz w:val="24"/>
          <w:szCs w:val="24"/>
        </w:rPr>
        <w:t>З</w:t>
      </w:r>
      <w:r w:rsidRPr="00AE3332">
        <w:rPr>
          <w:rFonts w:ascii="Arial" w:hAnsi="Arial" w:cs="Arial"/>
          <w:w w:val="102"/>
          <w:sz w:val="24"/>
          <w:szCs w:val="24"/>
        </w:rPr>
        <w:t>д</w:t>
      </w:r>
      <w:r w:rsidRPr="00AE3332">
        <w:rPr>
          <w:rFonts w:ascii="Arial" w:hAnsi="Arial" w:cs="Arial"/>
          <w:spacing w:val="-1"/>
          <w:w w:val="102"/>
          <w:sz w:val="24"/>
          <w:szCs w:val="24"/>
        </w:rPr>
        <w:t>в</w:t>
      </w:r>
      <w:r w:rsidRPr="00AE3332">
        <w:rPr>
          <w:rFonts w:ascii="Arial" w:hAnsi="Arial" w:cs="Arial"/>
          <w:w w:val="102"/>
          <w:sz w:val="24"/>
          <w:szCs w:val="24"/>
        </w:rPr>
        <w:t>т</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iд</w:t>
      </w:r>
      <w:r w:rsidRPr="00AE3332">
        <w:rPr>
          <w:rFonts w:ascii="Arial" w:hAnsi="Arial" w:cs="Arial"/>
          <w:spacing w:val="-1"/>
          <w:w w:val="102"/>
          <w:sz w:val="24"/>
          <w:szCs w:val="24"/>
        </w:rPr>
        <w:t>в</w:t>
      </w:r>
      <w:r w:rsidRPr="00AE3332">
        <w:rPr>
          <w:rFonts w:ascii="Arial" w:hAnsi="Arial" w:cs="Arial"/>
          <w:w w:val="102"/>
          <w:sz w:val="24"/>
          <w:szCs w:val="24"/>
        </w:rPr>
        <w:t>т</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iд</w:t>
      </w:r>
      <w:r w:rsidRPr="00AE3332">
        <w:rPr>
          <w:rFonts w:ascii="Arial" w:hAnsi="Arial" w:cs="Arial"/>
          <w:spacing w:val="-1"/>
          <w:w w:val="102"/>
          <w:sz w:val="24"/>
          <w:szCs w:val="24"/>
        </w:rPr>
        <w:t>в</w:t>
      </w:r>
      <w:r w:rsidRPr="00AE3332">
        <w:rPr>
          <w:rFonts w:ascii="Arial" w:hAnsi="Arial" w:cs="Arial"/>
          <w:w w:val="102"/>
          <w:sz w:val="24"/>
          <w:szCs w:val="24"/>
        </w:rPr>
        <w:t>т</w:t>
      </w:r>
      <w:r w:rsidRPr="00AE3332">
        <w:rPr>
          <w:rFonts w:ascii="Arial" w:hAnsi="Arial" w:cs="Arial"/>
          <w:w w:val="102"/>
          <w:position w:val="7"/>
          <w:sz w:val="24"/>
          <w:szCs w:val="24"/>
        </w:rPr>
        <w:t>,</w:t>
      </w:r>
    </w:p>
    <w:p w:rsidR="00D3226B" w:rsidRPr="00AE3332" w:rsidRDefault="00B22FC4" w:rsidP="00AE3332">
      <w:pPr>
        <w:ind w:left="2529" w:right="4147"/>
        <w:jc w:val="center"/>
        <w:rPr>
          <w:rFonts w:ascii="Arial" w:hAnsi="Arial" w:cs="Arial"/>
          <w:sz w:val="24"/>
          <w:szCs w:val="24"/>
        </w:rPr>
      </w:pPr>
      <w:r w:rsidRPr="00AE3332">
        <w:rPr>
          <w:rFonts w:ascii="Arial" w:hAnsi="Arial" w:cs="Arial"/>
          <w:w w:val="105"/>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7"/>
        <w:numPr>
          <w:ilvl w:val="1"/>
          <w:numId w:val="2"/>
        </w:numPr>
        <w:tabs>
          <w:tab w:val="left" w:pos="279"/>
        </w:tabs>
        <w:ind w:left="278" w:hanging="177"/>
        <w:rPr>
          <w:rFonts w:ascii="Arial" w:hAnsi="Arial" w:cs="Arial"/>
          <w:sz w:val="24"/>
          <w:szCs w:val="24"/>
        </w:rPr>
      </w:pPr>
      <w:r w:rsidRPr="00AE3332">
        <w:rPr>
          <w:rFonts w:ascii="Arial" w:hAnsi="Arial" w:cs="Arial"/>
          <w:sz w:val="24"/>
          <w:szCs w:val="24"/>
        </w:rPr>
        <w:t>планируемоекприобретениюколичествоi-хзапасныхчастейдлявычислительной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98" w:space="40"/>
            <w:col w:w="9672"/>
          </w:cols>
        </w:sectPr>
      </w:pPr>
    </w:p>
    <w:p w:rsidR="00D3226B" w:rsidRPr="00AE3332" w:rsidRDefault="00B22FC4" w:rsidP="00AE3332">
      <w:pPr>
        <w:pStyle w:val="a3"/>
        <w:spacing w:before="46"/>
        <w:ind w:left="532" w:right="570"/>
        <w:rPr>
          <w:rFonts w:ascii="Arial" w:hAnsi="Arial" w:cs="Arial"/>
        </w:rPr>
      </w:pPr>
      <w:r w:rsidRPr="00AE3332">
        <w:rPr>
          <w:rFonts w:ascii="Arial" w:hAnsi="Arial" w:cs="Arial"/>
        </w:rPr>
        <w:lastRenderedPageBreak/>
        <w:t>техники,котороеопределяетсяпосреднимфактическимданнымза3предыдущихфинансовыхгода;</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8"/>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iдвт</w:t>
      </w:r>
    </w:p>
    <w:p w:rsidR="00D3226B" w:rsidRPr="00AE3332" w:rsidRDefault="00B22FC4" w:rsidP="00AE3332">
      <w:pPr>
        <w:pStyle w:val="a7"/>
        <w:numPr>
          <w:ilvl w:val="1"/>
          <w:numId w:val="2"/>
        </w:numPr>
        <w:tabs>
          <w:tab w:val="left" w:pos="220"/>
        </w:tabs>
        <w:spacing w:before="64"/>
        <w:ind w:left="219" w:right="2733" w:hanging="22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цена1единицыi-йзапаснойчастидлявычислительнойтехники.</w:t>
      </w:r>
    </w:p>
    <w:p w:rsidR="00D3226B" w:rsidRPr="00AE3332" w:rsidRDefault="00B22FC4" w:rsidP="00AE3332">
      <w:pPr>
        <w:pStyle w:val="31"/>
        <w:spacing w:before="84"/>
        <w:ind w:left="131" w:right="1758"/>
        <w:jc w:val="center"/>
        <w:rPr>
          <w:rFonts w:ascii="Arial" w:hAnsi="Arial" w:cs="Arial"/>
        </w:rPr>
      </w:pPr>
      <w:r w:rsidRPr="00AE3332">
        <w:rPr>
          <w:rFonts w:ascii="Arial" w:hAnsi="Arial" w:cs="Arial"/>
        </w:rPr>
        <w:t>Нормативы,применяемыеприрасчетенормативныхзатрат</w:t>
      </w:r>
    </w:p>
    <w:p w:rsidR="00D3226B" w:rsidRPr="00AE3332" w:rsidRDefault="00B22FC4" w:rsidP="00AE3332">
      <w:pPr>
        <w:spacing w:before="1"/>
        <w:ind w:left="131" w:right="1759"/>
        <w:jc w:val="center"/>
        <w:rPr>
          <w:rFonts w:ascii="Arial" w:hAnsi="Arial" w:cs="Arial"/>
          <w:b/>
          <w:sz w:val="24"/>
          <w:szCs w:val="24"/>
        </w:rPr>
      </w:pPr>
      <w:r w:rsidRPr="00AE3332">
        <w:rPr>
          <w:rFonts w:ascii="Arial" w:hAnsi="Arial" w:cs="Arial"/>
          <w:b/>
          <w:sz w:val="24"/>
          <w:szCs w:val="24"/>
        </w:rPr>
        <w:t>наприобретениедругихзапасныхчастейдлявычислительнойтехники</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num="2" w:space="720" w:equalWidth="0">
            <w:col w:w="1553" w:space="40"/>
            <w:col w:w="9717"/>
          </w:cols>
        </w:sectPr>
      </w:pPr>
    </w:p>
    <w:p w:rsidR="00D3226B" w:rsidRPr="00AE3332" w:rsidRDefault="00D3226B" w:rsidP="00AE3332">
      <w:pPr>
        <w:pStyle w:val="a3"/>
        <w:spacing w:before="3"/>
        <w:rPr>
          <w:rFonts w:ascii="Arial" w:hAnsi="Arial" w:cs="Arial"/>
          <w:b/>
        </w:rPr>
      </w:pPr>
    </w:p>
    <w:tbl>
      <w:tblPr>
        <w:tblStyle w:val="TableNormal"/>
        <w:tblW w:w="0" w:type="auto"/>
        <w:tblInd w:w="9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17"/>
        <w:gridCol w:w="4888"/>
        <w:gridCol w:w="699"/>
        <w:gridCol w:w="1962"/>
        <w:gridCol w:w="1193"/>
      </w:tblGrid>
      <w:tr w:rsidR="00D3226B" w:rsidRPr="00AE3332">
        <w:trPr>
          <w:trHeight w:val="921"/>
        </w:trPr>
        <w:tc>
          <w:tcPr>
            <w:tcW w:w="617" w:type="dxa"/>
          </w:tcPr>
          <w:p w:rsidR="00D3226B" w:rsidRPr="00AE3332" w:rsidRDefault="00D3226B" w:rsidP="00AE3332">
            <w:pPr>
              <w:pStyle w:val="TableParagraph"/>
              <w:spacing w:before="10"/>
              <w:jc w:val="left"/>
              <w:rPr>
                <w:rFonts w:ascii="Arial" w:hAnsi="Arial" w:cs="Arial"/>
                <w:b/>
                <w:sz w:val="24"/>
                <w:szCs w:val="24"/>
              </w:rPr>
            </w:pPr>
          </w:p>
          <w:p w:rsidR="00D3226B" w:rsidRPr="00AE3332" w:rsidRDefault="00B22FC4" w:rsidP="00AE3332">
            <w:pPr>
              <w:pStyle w:val="TableParagraph"/>
              <w:ind w:left="21" w:right="13"/>
              <w:rPr>
                <w:rFonts w:ascii="Arial" w:hAnsi="Arial" w:cs="Arial"/>
                <w:b/>
                <w:sz w:val="24"/>
                <w:szCs w:val="24"/>
              </w:rPr>
            </w:pPr>
            <w:r w:rsidRPr="00AE3332">
              <w:rPr>
                <w:rFonts w:ascii="Arial" w:hAnsi="Arial" w:cs="Arial"/>
                <w:b/>
                <w:sz w:val="24"/>
                <w:szCs w:val="24"/>
              </w:rPr>
              <w:t>№п/п</w:t>
            </w:r>
          </w:p>
        </w:tc>
        <w:tc>
          <w:tcPr>
            <w:tcW w:w="4888" w:type="dxa"/>
          </w:tcPr>
          <w:p w:rsidR="00D3226B" w:rsidRPr="00AE3332" w:rsidRDefault="00D3226B" w:rsidP="00AE3332">
            <w:pPr>
              <w:pStyle w:val="TableParagraph"/>
              <w:spacing w:before="10"/>
              <w:jc w:val="left"/>
              <w:rPr>
                <w:rFonts w:ascii="Arial" w:hAnsi="Arial" w:cs="Arial"/>
                <w:b/>
                <w:sz w:val="24"/>
                <w:szCs w:val="24"/>
              </w:rPr>
            </w:pPr>
          </w:p>
          <w:p w:rsidR="00D3226B" w:rsidRPr="00AE3332" w:rsidRDefault="00B22FC4" w:rsidP="00AE3332">
            <w:pPr>
              <w:pStyle w:val="TableParagraph"/>
              <w:ind w:left="1754" w:right="1745"/>
              <w:rPr>
                <w:rFonts w:ascii="Arial" w:hAnsi="Arial" w:cs="Arial"/>
                <w:b/>
                <w:sz w:val="24"/>
                <w:szCs w:val="24"/>
              </w:rPr>
            </w:pPr>
            <w:r w:rsidRPr="00AE3332">
              <w:rPr>
                <w:rFonts w:ascii="Arial" w:hAnsi="Arial" w:cs="Arial"/>
                <w:b/>
                <w:sz w:val="24"/>
                <w:szCs w:val="24"/>
              </w:rPr>
              <w:t>Наименование</w:t>
            </w:r>
          </w:p>
        </w:tc>
        <w:tc>
          <w:tcPr>
            <w:tcW w:w="699" w:type="dxa"/>
          </w:tcPr>
          <w:p w:rsidR="00D3226B" w:rsidRPr="00AE3332" w:rsidRDefault="00D3226B" w:rsidP="00AE3332">
            <w:pPr>
              <w:pStyle w:val="TableParagraph"/>
              <w:spacing w:before="9"/>
              <w:jc w:val="left"/>
              <w:rPr>
                <w:rFonts w:ascii="Arial" w:hAnsi="Arial" w:cs="Arial"/>
                <w:b/>
                <w:sz w:val="24"/>
                <w:szCs w:val="24"/>
              </w:rPr>
            </w:pPr>
          </w:p>
          <w:p w:rsidR="00D3226B" w:rsidRPr="00AE3332" w:rsidRDefault="00B22FC4" w:rsidP="00AE3332">
            <w:pPr>
              <w:pStyle w:val="TableParagraph"/>
              <w:ind w:left="157" w:right="130" w:firstLine="50"/>
              <w:jc w:val="left"/>
              <w:rPr>
                <w:rFonts w:ascii="Arial" w:hAnsi="Arial" w:cs="Arial"/>
                <w:b/>
                <w:sz w:val="24"/>
                <w:szCs w:val="24"/>
              </w:rPr>
            </w:pPr>
            <w:r w:rsidRPr="00AE3332">
              <w:rPr>
                <w:rFonts w:ascii="Arial" w:hAnsi="Arial" w:cs="Arial"/>
                <w:b/>
                <w:sz w:val="24"/>
                <w:szCs w:val="24"/>
              </w:rPr>
              <w:t>Ед.изм.</w:t>
            </w:r>
          </w:p>
        </w:tc>
        <w:tc>
          <w:tcPr>
            <w:tcW w:w="1962" w:type="dxa"/>
          </w:tcPr>
          <w:p w:rsidR="00D3226B" w:rsidRPr="00AE3332" w:rsidRDefault="00B22FC4" w:rsidP="00AE3332">
            <w:pPr>
              <w:pStyle w:val="TableParagraph"/>
              <w:spacing w:before="113"/>
              <w:ind w:left="144" w:right="137" w:hanging="1"/>
              <w:rPr>
                <w:rFonts w:ascii="Arial" w:hAnsi="Arial" w:cs="Arial"/>
                <w:b/>
                <w:sz w:val="24"/>
                <w:szCs w:val="24"/>
              </w:rPr>
            </w:pPr>
            <w:r w:rsidRPr="00AE3332">
              <w:rPr>
                <w:rFonts w:ascii="Arial" w:hAnsi="Arial" w:cs="Arial"/>
                <w:b/>
                <w:sz w:val="24"/>
                <w:szCs w:val="24"/>
              </w:rPr>
              <w:t>НорманаАдминистрацию вгод(не более)</w:t>
            </w:r>
          </w:p>
        </w:tc>
        <w:tc>
          <w:tcPr>
            <w:tcW w:w="1193" w:type="dxa"/>
          </w:tcPr>
          <w:p w:rsidR="00D3226B" w:rsidRPr="00AE3332" w:rsidRDefault="00B22FC4" w:rsidP="00AE3332">
            <w:pPr>
              <w:pStyle w:val="TableParagraph"/>
              <w:ind w:left="194" w:right="185" w:hanging="2"/>
              <w:rPr>
                <w:rFonts w:ascii="Arial" w:hAnsi="Arial" w:cs="Arial"/>
                <w:b/>
                <w:sz w:val="24"/>
                <w:szCs w:val="24"/>
              </w:rPr>
            </w:pPr>
            <w:r w:rsidRPr="00AE3332">
              <w:rPr>
                <w:rFonts w:ascii="Arial" w:hAnsi="Arial" w:cs="Arial"/>
                <w:b/>
                <w:sz w:val="24"/>
                <w:szCs w:val="24"/>
              </w:rPr>
              <w:t>Цена заединицу,руб.</w:t>
            </w:r>
          </w:p>
          <w:p w:rsidR="00D3226B" w:rsidRPr="00AE3332" w:rsidRDefault="00B22FC4" w:rsidP="00AE3332">
            <w:pPr>
              <w:pStyle w:val="TableParagraph"/>
              <w:ind w:left="136" w:right="130"/>
              <w:rPr>
                <w:rFonts w:ascii="Arial" w:hAnsi="Arial" w:cs="Arial"/>
                <w:b/>
                <w:sz w:val="24"/>
                <w:szCs w:val="24"/>
              </w:rPr>
            </w:pPr>
            <w:r w:rsidRPr="00AE3332">
              <w:rPr>
                <w:rFonts w:ascii="Arial" w:hAnsi="Arial" w:cs="Arial"/>
                <w:b/>
                <w:sz w:val="24"/>
                <w:szCs w:val="24"/>
              </w:rPr>
              <w:t>(неболее)</w:t>
            </w:r>
          </w:p>
        </w:tc>
      </w:tr>
      <w:tr w:rsidR="00D3226B" w:rsidRPr="00AE3332">
        <w:trPr>
          <w:trHeight w:val="230"/>
        </w:trPr>
        <w:tc>
          <w:tcPr>
            <w:tcW w:w="617" w:type="dxa"/>
          </w:tcPr>
          <w:p w:rsidR="00D3226B" w:rsidRPr="00AE3332" w:rsidRDefault="00B22FC4" w:rsidP="00AE3332">
            <w:pPr>
              <w:pStyle w:val="TableParagraph"/>
              <w:ind w:left="10"/>
              <w:rPr>
                <w:rFonts w:ascii="Arial" w:hAnsi="Arial" w:cs="Arial"/>
                <w:sz w:val="24"/>
                <w:szCs w:val="24"/>
              </w:rPr>
            </w:pPr>
            <w:r w:rsidRPr="00AE3332">
              <w:rPr>
                <w:rFonts w:ascii="Arial" w:hAnsi="Arial" w:cs="Arial"/>
                <w:w w:val="99"/>
                <w:sz w:val="24"/>
                <w:szCs w:val="24"/>
              </w:rPr>
              <w:t>1</w:t>
            </w:r>
          </w:p>
        </w:tc>
        <w:tc>
          <w:tcPr>
            <w:tcW w:w="4888" w:type="dxa"/>
          </w:tcPr>
          <w:p w:rsidR="00D3226B" w:rsidRPr="00AE3332" w:rsidRDefault="00B22FC4" w:rsidP="00AE3332">
            <w:pPr>
              <w:pStyle w:val="TableParagraph"/>
              <w:ind w:left="28"/>
              <w:jc w:val="left"/>
              <w:rPr>
                <w:rFonts w:ascii="Arial" w:hAnsi="Arial" w:cs="Arial"/>
                <w:sz w:val="24"/>
                <w:szCs w:val="24"/>
              </w:rPr>
            </w:pPr>
            <w:r w:rsidRPr="00AE3332">
              <w:rPr>
                <w:rFonts w:ascii="Arial" w:hAnsi="Arial" w:cs="Arial"/>
                <w:sz w:val="24"/>
                <w:szCs w:val="24"/>
              </w:rPr>
              <w:t>ДискжесткийПК</w:t>
            </w:r>
          </w:p>
        </w:tc>
        <w:tc>
          <w:tcPr>
            <w:tcW w:w="699" w:type="dxa"/>
          </w:tcPr>
          <w:p w:rsidR="00D3226B" w:rsidRPr="00AE3332" w:rsidRDefault="00B22FC4" w:rsidP="00AE3332">
            <w:pPr>
              <w:pStyle w:val="TableParagraph"/>
              <w:ind w:left="151" w:right="144"/>
              <w:rPr>
                <w:rFonts w:ascii="Arial" w:hAnsi="Arial" w:cs="Arial"/>
                <w:sz w:val="24"/>
                <w:szCs w:val="24"/>
              </w:rPr>
            </w:pPr>
            <w:r w:rsidRPr="00AE3332">
              <w:rPr>
                <w:rFonts w:ascii="Arial" w:hAnsi="Arial" w:cs="Arial"/>
                <w:sz w:val="24"/>
                <w:szCs w:val="24"/>
              </w:rPr>
              <w:t>шт.</w:t>
            </w:r>
          </w:p>
        </w:tc>
        <w:tc>
          <w:tcPr>
            <w:tcW w:w="1962" w:type="dxa"/>
          </w:tcPr>
          <w:p w:rsidR="00D3226B" w:rsidRPr="00AE3332" w:rsidRDefault="00B22FC4" w:rsidP="00AE3332">
            <w:pPr>
              <w:pStyle w:val="TableParagraph"/>
              <w:ind w:left="1"/>
              <w:rPr>
                <w:rFonts w:ascii="Arial" w:hAnsi="Arial" w:cs="Arial"/>
                <w:sz w:val="24"/>
                <w:szCs w:val="24"/>
              </w:rPr>
            </w:pPr>
            <w:r w:rsidRPr="00AE3332">
              <w:rPr>
                <w:rFonts w:ascii="Arial" w:hAnsi="Arial" w:cs="Arial"/>
                <w:w w:val="99"/>
                <w:sz w:val="24"/>
                <w:szCs w:val="24"/>
              </w:rPr>
              <w:t>3</w:t>
            </w:r>
          </w:p>
        </w:tc>
        <w:tc>
          <w:tcPr>
            <w:tcW w:w="1193" w:type="dxa"/>
          </w:tcPr>
          <w:p w:rsidR="00D3226B" w:rsidRPr="00AE3332" w:rsidRDefault="00B22FC4" w:rsidP="00AE3332">
            <w:pPr>
              <w:pStyle w:val="TableParagraph"/>
              <w:ind w:right="16"/>
              <w:rPr>
                <w:rFonts w:ascii="Arial" w:hAnsi="Arial" w:cs="Arial"/>
                <w:sz w:val="24"/>
                <w:szCs w:val="24"/>
              </w:rPr>
            </w:pPr>
            <w:r w:rsidRPr="00AE3332">
              <w:rPr>
                <w:rFonts w:ascii="Arial" w:hAnsi="Arial" w:cs="Arial"/>
                <w:sz w:val="24"/>
                <w:szCs w:val="24"/>
              </w:rPr>
              <w:t>1</w:t>
            </w:r>
            <w:r w:rsidR="00396D22" w:rsidRPr="00AE3332">
              <w:rPr>
                <w:rFonts w:ascii="Arial" w:hAnsi="Arial" w:cs="Arial"/>
                <w:sz w:val="24"/>
                <w:szCs w:val="24"/>
              </w:rPr>
              <w:t>50</w:t>
            </w:r>
            <w:r w:rsidRPr="00AE3332">
              <w:rPr>
                <w:rFonts w:ascii="Arial" w:hAnsi="Arial" w:cs="Arial"/>
                <w:sz w:val="24"/>
                <w:szCs w:val="24"/>
              </w:rPr>
              <w:t>00</w:t>
            </w:r>
            <w:r w:rsidR="00C232F9" w:rsidRPr="00AE3332">
              <w:rPr>
                <w:rFonts w:ascii="Arial" w:hAnsi="Arial" w:cs="Arial"/>
                <w:sz w:val="24"/>
                <w:szCs w:val="24"/>
              </w:rPr>
              <w:t>,0</w:t>
            </w:r>
          </w:p>
        </w:tc>
      </w:tr>
      <w:tr w:rsidR="00D3226B" w:rsidRPr="00AE3332">
        <w:trPr>
          <w:trHeight w:val="230"/>
        </w:trPr>
        <w:tc>
          <w:tcPr>
            <w:tcW w:w="617" w:type="dxa"/>
          </w:tcPr>
          <w:p w:rsidR="00D3226B" w:rsidRPr="00AE3332" w:rsidRDefault="00B22FC4" w:rsidP="00AE3332">
            <w:pPr>
              <w:pStyle w:val="TableParagraph"/>
              <w:ind w:left="10"/>
              <w:rPr>
                <w:rFonts w:ascii="Arial" w:hAnsi="Arial" w:cs="Arial"/>
                <w:sz w:val="24"/>
                <w:szCs w:val="24"/>
              </w:rPr>
            </w:pPr>
            <w:r w:rsidRPr="00AE3332">
              <w:rPr>
                <w:rFonts w:ascii="Arial" w:hAnsi="Arial" w:cs="Arial"/>
                <w:w w:val="99"/>
                <w:sz w:val="24"/>
                <w:szCs w:val="24"/>
              </w:rPr>
              <w:t>2</w:t>
            </w:r>
          </w:p>
        </w:tc>
        <w:tc>
          <w:tcPr>
            <w:tcW w:w="4888" w:type="dxa"/>
          </w:tcPr>
          <w:p w:rsidR="00D3226B" w:rsidRPr="00AE3332" w:rsidRDefault="00B22FC4" w:rsidP="00AE3332">
            <w:pPr>
              <w:pStyle w:val="TableParagraph"/>
              <w:ind w:left="28"/>
              <w:jc w:val="left"/>
              <w:rPr>
                <w:rFonts w:ascii="Arial" w:hAnsi="Arial" w:cs="Arial"/>
                <w:sz w:val="24"/>
                <w:szCs w:val="24"/>
              </w:rPr>
            </w:pPr>
            <w:r w:rsidRPr="00AE3332">
              <w:rPr>
                <w:rFonts w:ascii="Arial" w:hAnsi="Arial" w:cs="Arial"/>
                <w:sz w:val="24"/>
                <w:szCs w:val="24"/>
              </w:rPr>
              <w:t>Клавиатура</w:t>
            </w:r>
          </w:p>
        </w:tc>
        <w:tc>
          <w:tcPr>
            <w:tcW w:w="699" w:type="dxa"/>
          </w:tcPr>
          <w:p w:rsidR="00D3226B" w:rsidRPr="00AE3332" w:rsidRDefault="00B22FC4" w:rsidP="00AE3332">
            <w:pPr>
              <w:pStyle w:val="TableParagraph"/>
              <w:ind w:left="151" w:right="144"/>
              <w:rPr>
                <w:rFonts w:ascii="Arial" w:hAnsi="Arial" w:cs="Arial"/>
                <w:sz w:val="24"/>
                <w:szCs w:val="24"/>
              </w:rPr>
            </w:pPr>
            <w:r w:rsidRPr="00AE3332">
              <w:rPr>
                <w:rFonts w:ascii="Arial" w:hAnsi="Arial" w:cs="Arial"/>
                <w:sz w:val="24"/>
                <w:szCs w:val="24"/>
              </w:rPr>
              <w:t>шт.</w:t>
            </w:r>
          </w:p>
        </w:tc>
        <w:tc>
          <w:tcPr>
            <w:tcW w:w="1962" w:type="dxa"/>
          </w:tcPr>
          <w:p w:rsidR="00D3226B" w:rsidRPr="00AE3332" w:rsidRDefault="00B22FC4" w:rsidP="00AE3332">
            <w:pPr>
              <w:pStyle w:val="TableParagraph"/>
              <w:ind w:left="1"/>
              <w:rPr>
                <w:rFonts w:ascii="Arial" w:hAnsi="Arial" w:cs="Arial"/>
                <w:sz w:val="24"/>
                <w:szCs w:val="24"/>
              </w:rPr>
            </w:pPr>
            <w:r w:rsidRPr="00AE3332">
              <w:rPr>
                <w:rFonts w:ascii="Arial" w:hAnsi="Arial" w:cs="Arial"/>
                <w:w w:val="99"/>
                <w:sz w:val="24"/>
                <w:szCs w:val="24"/>
              </w:rPr>
              <w:t>5</w:t>
            </w:r>
          </w:p>
        </w:tc>
        <w:tc>
          <w:tcPr>
            <w:tcW w:w="1193" w:type="dxa"/>
          </w:tcPr>
          <w:p w:rsidR="00D3226B" w:rsidRPr="00AE3332" w:rsidRDefault="00396D22" w:rsidP="00AE3332">
            <w:pPr>
              <w:pStyle w:val="TableParagraph"/>
              <w:ind w:right="14"/>
              <w:rPr>
                <w:rFonts w:ascii="Arial" w:hAnsi="Arial" w:cs="Arial"/>
                <w:sz w:val="24"/>
                <w:szCs w:val="24"/>
              </w:rPr>
            </w:pPr>
            <w:r w:rsidRPr="00AE3332">
              <w:rPr>
                <w:rFonts w:ascii="Arial" w:hAnsi="Arial" w:cs="Arial"/>
                <w:sz w:val="24"/>
                <w:szCs w:val="24"/>
              </w:rPr>
              <w:t>5 0</w:t>
            </w:r>
            <w:r w:rsidR="00B22FC4" w:rsidRPr="00AE3332">
              <w:rPr>
                <w:rFonts w:ascii="Arial" w:hAnsi="Arial" w:cs="Arial"/>
                <w:sz w:val="24"/>
                <w:szCs w:val="24"/>
              </w:rPr>
              <w:t>00</w:t>
            </w:r>
            <w:r w:rsidR="00C232F9" w:rsidRPr="00AE3332">
              <w:rPr>
                <w:rFonts w:ascii="Arial" w:hAnsi="Arial" w:cs="Arial"/>
                <w:sz w:val="24"/>
                <w:szCs w:val="24"/>
              </w:rPr>
              <w:t>,0</w:t>
            </w:r>
          </w:p>
        </w:tc>
      </w:tr>
      <w:tr w:rsidR="00D3226B" w:rsidRPr="00AE3332">
        <w:trPr>
          <w:trHeight w:val="230"/>
        </w:trPr>
        <w:tc>
          <w:tcPr>
            <w:tcW w:w="617" w:type="dxa"/>
          </w:tcPr>
          <w:p w:rsidR="00D3226B" w:rsidRPr="00AE3332" w:rsidRDefault="00B22FC4" w:rsidP="00AE3332">
            <w:pPr>
              <w:pStyle w:val="TableParagraph"/>
              <w:ind w:left="10"/>
              <w:rPr>
                <w:rFonts w:ascii="Arial" w:hAnsi="Arial" w:cs="Arial"/>
                <w:sz w:val="24"/>
                <w:szCs w:val="24"/>
              </w:rPr>
            </w:pPr>
            <w:r w:rsidRPr="00AE3332">
              <w:rPr>
                <w:rFonts w:ascii="Arial" w:hAnsi="Arial" w:cs="Arial"/>
                <w:w w:val="99"/>
                <w:sz w:val="24"/>
                <w:szCs w:val="24"/>
              </w:rPr>
              <w:t>3</w:t>
            </w:r>
          </w:p>
        </w:tc>
        <w:tc>
          <w:tcPr>
            <w:tcW w:w="4888" w:type="dxa"/>
          </w:tcPr>
          <w:p w:rsidR="00D3226B" w:rsidRPr="00AE3332" w:rsidRDefault="00B22FC4" w:rsidP="00AE3332">
            <w:pPr>
              <w:pStyle w:val="TableParagraph"/>
              <w:ind w:left="28"/>
              <w:jc w:val="left"/>
              <w:rPr>
                <w:rFonts w:ascii="Arial" w:hAnsi="Arial" w:cs="Arial"/>
                <w:sz w:val="24"/>
                <w:szCs w:val="24"/>
              </w:rPr>
            </w:pPr>
            <w:r w:rsidRPr="00AE3332">
              <w:rPr>
                <w:rFonts w:ascii="Arial" w:hAnsi="Arial" w:cs="Arial"/>
                <w:sz w:val="24"/>
                <w:szCs w:val="24"/>
              </w:rPr>
              <w:t>Мышь(манипулятортипа"мышь")</w:t>
            </w:r>
          </w:p>
        </w:tc>
        <w:tc>
          <w:tcPr>
            <w:tcW w:w="699" w:type="dxa"/>
          </w:tcPr>
          <w:p w:rsidR="00D3226B" w:rsidRPr="00AE3332" w:rsidRDefault="00B22FC4" w:rsidP="00AE3332">
            <w:pPr>
              <w:pStyle w:val="TableParagraph"/>
              <w:ind w:left="151" w:right="144"/>
              <w:rPr>
                <w:rFonts w:ascii="Arial" w:hAnsi="Arial" w:cs="Arial"/>
                <w:sz w:val="24"/>
                <w:szCs w:val="24"/>
              </w:rPr>
            </w:pPr>
            <w:r w:rsidRPr="00AE3332">
              <w:rPr>
                <w:rFonts w:ascii="Arial" w:hAnsi="Arial" w:cs="Arial"/>
                <w:sz w:val="24"/>
                <w:szCs w:val="24"/>
              </w:rPr>
              <w:t>шт.</w:t>
            </w:r>
          </w:p>
        </w:tc>
        <w:tc>
          <w:tcPr>
            <w:tcW w:w="1962" w:type="dxa"/>
          </w:tcPr>
          <w:p w:rsidR="00D3226B" w:rsidRPr="00AE3332" w:rsidRDefault="00B22FC4" w:rsidP="00AE3332">
            <w:pPr>
              <w:pStyle w:val="TableParagraph"/>
              <w:ind w:left="859" w:right="852"/>
              <w:rPr>
                <w:rFonts w:ascii="Arial" w:hAnsi="Arial" w:cs="Arial"/>
                <w:sz w:val="24"/>
                <w:szCs w:val="24"/>
              </w:rPr>
            </w:pPr>
            <w:r w:rsidRPr="00AE3332">
              <w:rPr>
                <w:rFonts w:ascii="Arial" w:hAnsi="Arial" w:cs="Arial"/>
                <w:sz w:val="24"/>
                <w:szCs w:val="24"/>
              </w:rPr>
              <w:t>10</w:t>
            </w:r>
          </w:p>
        </w:tc>
        <w:tc>
          <w:tcPr>
            <w:tcW w:w="1193" w:type="dxa"/>
          </w:tcPr>
          <w:p w:rsidR="00D3226B" w:rsidRPr="00AE3332" w:rsidRDefault="00396D22" w:rsidP="00AE3332">
            <w:pPr>
              <w:pStyle w:val="TableParagraph"/>
              <w:ind w:right="15"/>
              <w:rPr>
                <w:rFonts w:ascii="Arial" w:hAnsi="Arial" w:cs="Arial"/>
                <w:sz w:val="24"/>
                <w:szCs w:val="24"/>
              </w:rPr>
            </w:pPr>
            <w:r w:rsidRPr="00AE3332">
              <w:rPr>
                <w:rFonts w:ascii="Arial" w:hAnsi="Arial" w:cs="Arial"/>
                <w:sz w:val="24"/>
                <w:szCs w:val="24"/>
              </w:rPr>
              <w:t>1 0</w:t>
            </w:r>
            <w:r w:rsidR="00B22FC4" w:rsidRPr="00AE3332">
              <w:rPr>
                <w:rFonts w:ascii="Arial" w:hAnsi="Arial" w:cs="Arial"/>
                <w:sz w:val="24"/>
                <w:szCs w:val="24"/>
              </w:rPr>
              <w:t>00</w:t>
            </w:r>
            <w:r w:rsidR="00C232F9" w:rsidRPr="00AE3332">
              <w:rPr>
                <w:rFonts w:ascii="Arial" w:hAnsi="Arial" w:cs="Arial"/>
                <w:sz w:val="24"/>
                <w:szCs w:val="24"/>
              </w:rPr>
              <w:t>,0</w:t>
            </w:r>
          </w:p>
        </w:tc>
      </w:tr>
      <w:tr w:rsidR="00D3226B" w:rsidRPr="00AE3332">
        <w:trPr>
          <w:trHeight w:val="230"/>
        </w:trPr>
        <w:tc>
          <w:tcPr>
            <w:tcW w:w="617" w:type="dxa"/>
          </w:tcPr>
          <w:p w:rsidR="00D3226B" w:rsidRPr="00AE3332" w:rsidRDefault="00B22FC4" w:rsidP="00AE3332">
            <w:pPr>
              <w:pStyle w:val="TableParagraph"/>
              <w:ind w:left="10"/>
              <w:rPr>
                <w:rFonts w:ascii="Arial" w:hAnsi="Arial" w:cs="Arial"/>
                <w:sz w:val="24"/>
                <w:szCs w:val="24"/>
              </w:rPr>
            </w:pPr>
            <w:r w:rsidRPr="00AE3332">
              <w:rPr>
                <w:rFonts w:ascii="Arial" w:hAnsi="Arial" w:cs="Arial"/>
                <w:w w:val="99"/>
                <w:sz w:val="24"/>
                <w:szCs w:val="24"/>
              </w:rPr>
              <w:t>4</w:t>
            </w:r>
          </w:p>
        </w:tc>
        <w:tc>
          <w:tcPr>
            <w:tcW w:w="4888" w:type="dxa"/>
          </w:tcPr>
          <w:p w:rsidR="00D3226B" w:rsidRPr="00AE3332" w:rsidRDefault="00B22FC4" w:rsidP="00AE3332">
            <w:pPr>
              <w:pStyle w:val="TableParagraph"/>
              <w:ind w:left="28"/>
              <w:jc w:val="left"/>
              <w:rPr>
                <w:rFonts w:ascii="Arial" w:hAnsi="Arial" w:cs="Arial"/>
                <w:sz w:val="24"/>
                <w:szCs w:val="24"/>
              </w:rPr>
            </w:pPr>
            <w:r w:rsidRPr="00AE3332">
              <w:rPr>
                <w:rFonts w:ascii="Arial" w:hAnsi="Arial" w:cs="Arial"/>
                <w:sz w:val="24"/>
                <w:szCs w:val="24"/>
              </w:rPr>
              <w:t>Батареяаккумуляторная</w:t>
            </w:r>
          </w:p>
        </w:tc>
        <w:tc>
          <w:tcPr>
            <w:tcW w:w="699" w:type="dxa"/>
          </w:tcPr>
          <w:p w:rsidR="00D3226B" w:rsidRPr="00AE3332" w:rsidRDefault="00B22FC4" w:rsidP="00AE3332">
            <w:pPr>
              <w:pStyle w:val="TableParagraph"/>
              <w:ind w:left="151" w:right="144"/>
              <w:rPr>
                <w:rFonts w:ascii="Arial" w:hAnsi="Arial" w:cs="Arial"/>
                <w:sz w:val="24"/>
                <w:szCs w:val="24"/>
              </w:rPr>
            </w:pPr>
            <w:r w:rsidRPr="00AE3332">
              <w:rPr>
                <w:rFonts w:ascii="Arial" w:hAnsi="Arial" w:cs="Arial"/>
                <w:sz w:val="24"/>
                <w:szCs w:val="24"/>
              </w:rPr>
              <w:t>шт.</w:t>
            </w:r>
          </w:p>
        </w:tc>
        <w:tc>
          <w:tcPr>
            <w:tcW w:w="1962" w:type="dxa"/>
          </w:tcPr>
          <w:p w:rsidR="00D3226B" w:rsidRPr="00AE3332" w:rsidRDefault="00B22FC4" w:rsidP="00AE3332">
            <w:pPr>
              <w:pStyle w:val="TableParagraph"/>
              <w:ind w:left="859" w:right="852"/>
              <w:rPr>
                <w:rFonts w:ascii="Arial" w:hAnsi="Arial" w:cs="Arial"/>
                <w:sz w:val="24"/>
                <w:szCs w:val="24"/>
              </w:rPr>
            </w:pPr>
            <w:r w:rsidRPr="00AE3332">
              <w:rPr>
                <w:rFonts w:ascii="Arial" w:hAnsi="Arial" w:cs="Arial"/>
                <w:sz w:val="24"/>
                <w:szCs w:val="24"/>
              </w:rPr>
              <w:t>1</w:t>
            </w:r>
            <w:r w:rsidRPr="00AE3332">
              <w:rPr>
                <w:rFonts w:ascii="Arial" w:hAnsi="Arial" w:cs="Arial"/>
                <w:sz w:val="24"/>
                <w:szCs w:val="24"/>
              </w:rPr>
              <w:lastRenderedPageBreak/>
              <w:t>0</w:t>
            </w:r>
          </w:p>
        </w:tc>
        <w:tc>
          <w:tcPr>
            <w:tcW w:w="1193" w:type="dxa"/>
          </w:tcPr>
          <w:p w:rsidR="00D3226B" w:rsidRPr="00AE3332" w:rsidRDefault="00396D22" w:rsidP="00AE3332">
            <w:pPr>
              <w:pStyle w:val="TableParagraph"/>
              <w:ind w:right="16"/>
              <w:rPr>
                <w:rFonts w:ascii="Arial" w:hAnsi="Arial" w:cs="Arial"/>
                <w:sz w:val="24"/>
                <w:szCs w:val="24"/>
              </w:rPr>
            </w:pPr>
            <w:r w:rsidRPr="00AE3332">
              <w:rPr>
                <w:rFonts w:ascii="Arial" w:hAnsi="Arial" w:cs="Arial"/>
                <w:sz w:val="24"/>
                <w:szCs w:val="24"/>
              </w:rPr>
              <w:lastRenderedPageBreak/>
              <w:t>5</w:t>
            </w:r>
            <w:r w:rsidR="00C232F9" w:rsidRPr="00AE3332">
              <w:rPr>
                <w:rFonts w:ascii="Arial" w:hAnsi="Arial" w:cs="Arial"/>
                <w:sz w:val="24"/>
                <w:szCs w:val="24"/>
              </w:rPr>
              <w:t xml:space="preserve"> 0</w:t>
            </w:r>
            <w:r w:rsidR="00B22FC4" w:rsidRPr="00AE3332">
              <w:rPr>
                <w:rFonts w:ascii="Arial" w:hAnsi="Arial" w:cs="Arial"/>
                <w:sz w:val="24"/>
                <w:szCs w:val="24"/>
              </w:rPr>
              <w:t>00,00</w:t>
            </w:r>
          </w:p>
        </w:tc>
      </w:tr>
    </w:tbl>
    <w:p w:rsidR="00D3226B" w:rsidRPr="00AE3332" w:rsidRDefault="00D3226B" w:rsidP="00AE3332">
      <w:pPr>
        <w:pStyle w:val="a3"/>
        <w:spacing w:before="7"/>
        <w:rPr>
          <w:rFonts w:ascii="Arial" w:hAnsi="Arial" w:cs="Arial"/>
          <w:b/>
        </w:rPr>
      </w:pPr>
    </w:p>
    <w:p w:rsidR="00D3226B" w:rsidRPr="00AE3332" w:rsidRDefault="00B22FC4" w:rsidP="00AE3332">
      <w:pPr>
        <w:pStyle w:val="31"/>
        <w:numPr>
          <w:ilvl w:val="1"/>
          <w:numId w:val="1"/>
        </w:numPr>
        <w:tabs>
          <w:tab w:val="left" w:pos="1642"/>
        </w:tabs>
        <w:spacing w:before="84"/>
        <w:ind w:left="1641" w:hanging="569"/>
        <w:rPr>
          <w:rFonts w:ascii="Arial" w:hAnsi="Arial" w:cs="Arial"/>
        </w:rPr>
      </w:pPr>
      <w:r w:rsidRPr="00AE3332">
        <w:rPr>
          <w:rFonts w:ascii="Arial" w:hAnsi="Arial" w:cs="Arial"/>
          <w:spacing w:val="-1"/>
        </w:rPr>
        <w:t>Затратынаприобретениемагнитныхиоптических</w:t>
      </w:r>
      <w:r w:rsidRPr="00AE3332">
        <w:rPr>
          <w:rFonts w:ascii="Arial" w:hAnsi="Arial" w:cs="Arial"/>
        </w:rPr>
        <w:t>носителейинформации(</w:t>
      </w:r>
      <w:r w:rsidRPr="00AE3332">
        <w:rPr>
          <w:rFonts w:ascii="Arial" w:hAnsi="Arial" w:cs="Arial"/>
          <w:b w:val="0"/>
          <w:position w:val="2"/>
        </w:rPr>
        <w:t>З</w:t>
      </w:r>
      <w:r w:rsidRPr="00AE3332">
        <w:rPr>
          <w:rFonts w:ascii="Arial" w:hAnsi="Arial" w:cs="Arial"/>
          <w:b w:val="0"/>
          <w:position w:val="2"/>
          <w:vertAlign w:val="subscript"/>
        </w:rPr>
        <w:t>мн</w:t>
      </w:r>
      <w:r w:rsidRPr="00AE3332">
        <w:rPr>
          <w:rFonts w:ascii="Arial" w:hAnsi="Arial" w:cs="Arial"/>
        </w:rPr>
        <w:t>)</w:t>
      </w:r>
    </w:p>
    <w:p w:rsidR="00D3226B" w:rsidRPr="00AE3332" w:rsidRDefault="0086453F" w:rsidP="00AE3332">
      <w:pPr>
        <w:pStyle w:val="a3"/>
        <w:spacing w:before="56"/>
        <w:ind w:left="532"/>
        <w:rPr>
          <w:rFonts w:ascii="Arial" w:hAnsi="Arial" w:cs="Arial"/>
        </w:rPr>
      </w:pPr>
      <w:r w:rsidRPr="00AE3332">
        <w:rPr>
          <w:rFonts w:ascii="Arial" w:hAnsi="Arial" w:cs="Arial"/>
        </w:rPr>
        <w:pict>
          <v:shape id="_x0000_s1239" type="#_x0000_t202" style="position:absolute;left:0;text-align:left;margin-left:311.95pt;margin-top:31.8pt;width:3.85pt;height:8.35pt;z-index:-15714304;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rPr>
        <w:t>определяютсяпоформуле:</w:t>
      </w:r>
    </w:p>
    <w:p w:rsidR="00D3226B" w:rsidRPr="00AE3332" w:rsidRDefault="00D3226B" w:rsidP="00AE3332">
      <w:pPr>
        <w:pStyle w:val="a3"/>
        <w:spacing w:before="5"/>
        <w:rPr>
          <w:rFonts w:ascii="Arial" w:hAnsi="Arial" w:cs="Arial"/>
        </w:rPr>
      </w:pPr>
    </w:p>
    <w:p w:rsidR="00D3226B" w:rsidRPr="00AE3332" w:rsidRDefault="00B22FC4" w:rsidP="00AE3332">
      <w:pPr>
        <w:ind w:left="757" w:right="67"/>
        <w:jc w:val="center"/>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w w:val="102"/>
          <w:sz w:val="24"/>
          <w:szCs w:val="24"/>
        </w:rPr>
        <w:t>мн</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iмн</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iмн</w:t>
      </w:r>
      <w:r w:rsidRPr="00AE3332">
        <w:rPr>
          <w:rFonts w:ascii="Arial" w:hAnsi="Arial" w:cs="Arial"/>
          <w:w w:val="102"/>
          <w:position w:val="7"/>
          <w:sz w:val="24"/>
          <w:szCs w:val="24"/>
        </w:rPr>
        <w:t>,</w:t>
      </w:r>
    </w:p>
    <w:p w:rsidR="00D3226B" w:rsidRPr="00AE3332" w:rsidRDefault="00B22FC4" w:rsidP="00AE3332">
      <w:pPr>
        <w:ind w:left="750"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spacing w:before="9"/>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90"/>
        <w:ind w:left="1109" w:right="-9" w:hanging="37"/>
        <w:rPr>
          <w:rFonts w:ascii="Arial" w:hAnsi="Arial" w:cs="Arial"/>
          <w:sz w:val="24"/>
          <w:szCs w:val="24"/>
        </w:rPr>
      </w:pPr>
      <w:r w:rsidRPr="00AE3332">
        <w:rPr>
          <w:rFonts w:ascii="Arial" w:hAnsi="Arial" w:cs="Arial"/>
          <w:sz w:val="24"/>
          <w:szCs w:val="24"/>
        </w:rPr>
        <w:lastRenderedPageBreak/>
        <w:t>где:</w:t>
      </w:r>
      <w:r w:rsidRPr="00AE3332">
        <w:rPr>
          <w:rFonts w:ascii="Arial" w:hAnsi="Arial" w:cs="Arial"/>
          <w:spacing w:val="-1"/>
          <w:position w:val="7"/>
          <w:sz w:val="24"/>
          <w:szCs w:val="24"/>
        </w:rPr>
        <w:t>Q</w:t>
      </w:r>
      <w:r w:rsidRPr="00AE3332">
        <w:rPr>
          <w:rFonts w:ascii="Arial" w:hAnsi="Arial" w:cs="Arial"/>
          <w:spacing w:val="-1"/>
          <w:sz w:val="24"/>
          <w:szCs w:val="24"/>
        </w:rPr>
        <w:t>i мн</w:t>
      </w:r>
      <w:r w:rsidRPr="00AE3332">
        <w:rPr>
          <w:rFonts w:ascii="Arial" w:hAnsi="Arial" w:cs="Arial"/>
          <w:position w:val="7"/>
          <w:sz w:val="24"/>
          <w:szCs w:val="24"/>
        </w:rPr>
        <w:t>Р</w:t>
      </w:r>
      <w:r w:rsidRPr="00AE3332">
        <w:rPr>
          <w:rFonts w:ascii="Arial" w:hAnsi="Arial" w:cs="Arial"/>
          <w:sz w:val="24"/>
          <w:szCs w:val="24"/>
        </w:rPr>
        <w:t>iмн</w:t>
      </w:r>
    </w:p>
    <w:p w:rsidR="00D3226B" w:rsidRPr="00AE3332" w:rsidRDefault="00B22FC4" w:rsidP="00AE3332">
      <w:pPr>
        <w:pStyle w:val="a3"/>
        <w:spacing w:before="5"/>
        <w:rPr>
          <w:rFonts w:ascii="Arial" w:hAnsi="Arial" w:cs="Arial"/>
        </w:rPr>
      </w:pPr>
      <w:r w:rsidRPr="00AE3332">
        <w:rPr>
          <w:rFonts w:ascii="Arial" w:hAnsi="Arial" w:cs="Arial"/>
        </w:rPr>
        <w:br w:type="column"/>
      </w:r>
    </w:p>
    <w:p w:rsidR="00D3226B" w:rsidRPr="00AE3332" w:rsidRDefault="00B22FC4" w:rsidP="00AE3332">
      <w:pPr>
        <w:pStyle w:val="a7"/>
        <w:numPr>
          <w:ilvl w:val="1"/>
          <w:numId w:val="2"/>
        </w:numPr>
        <w:tabs>
          <w:tab w:val="left" w:pos="201"/>
        </w:tabs>
        <w:spacing w:before="1"/>
        <w:ind w:left="200" w:hanging="140"/>
        <w:rPr>
          <w:rFonts w:ascii="Arial" w:hAnsi="Arial" w:cs="Arial"/>
          <w:sz w:val="24"/>
          <w:szCs w:val="24"/>
        </w:rPr>
      </w:pPr>
      <w:r w:rsidRPr="00AE3332">
        <w:rPr>
          <w:rFonts w:ascii="Arial" w:hAnsi="Arial" w:cs="Arial"/>
          <w:sz w:val="24"/>
          <w:szCs w:val="24"/>
        </w:rPr>
        <w:t>планируемоекприобретениюколичествоi-гоносителяинформации;</w:t>
      </w:r>
    </w:p>
    <w:p w:rsidR="00D3226B" w:rsidRPr="00AE3332" w:rsidRDefault="00B22FC4" w:rsidP="00AE3332">
      <w:pPr>
        <w:pStyle w:val="a7"/>
        <w:numPr>
          <w:ilvl w:val="1"/>
          <w:numId w:val="2"/>
        </w:numPr>
        <w:tabs>
          <w:tab w:val="left" w:pos="187"/>
        </w:tabs>
        <w:spacing w:before="144"/>
        <w:ind w:left="186" w:hanging="141"/>
        <w:rPr>
          <w:rFonts w:ascii="Arial" w:hAnsi="Arial" w:cs="Arial"/>
          <w:sz w:val="24"/>
          <w:szCs w:val="24"/>
        </w:rPr>
      </w:pPr>
      <w:r w:rsidRPr="00AE3332">
        <w:rPr>
          <w:rFonts w:ascii="Arial" w:hAnsi="Arial" w:cs="Arial"/>
          <w:sz w:val="24"/>
          <w:szCs w:val="24"/>
        </w:rPr>
        <w:t>цена1единицыi-гоносителяинформации.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58" w:space="40"/>
            <w:col w:w="9712"/>
          </w:cols>
        </w:sectPr>
      </w:pPr>
    </w:p>
    <w:p w:rsidR="00D3226B" w:rsidRPr="00AE3332" w:rsidRDefault="00B22FC4" w:rsidP="00AE3332">
      <w:pPr>
        <w:pStyle w:val="31"/>
        <w:spacing w:before="60"/>
        <w:ind w:left="3694" w:right="663" w:hanging="3052"/>
        <w:rPr>
          <w:rFonts w:ascii="Arial" w:hAnsi="Arial" w:cs="Arial"/>
        </w:rPr>
      </w:pPr>
      <w:r w:rsidRPr="00AE3332">
        <w:rPr>
          <w:rFonts w:ascii="Arial" w:hAnsi="Arial" w:cs="Arial"/>
        </w:rPr>
        <w:lastRenderedPageBreak/>
        <w:t>Нормативы, применяемые при расчете нормативных затрат на приобретение магнитных иоптическихносителейинформации</w:t>
      </w:r>
    </w:p>
    <w:p w:rsidR="00D3226B" w:rsidRPr="00AE3332" w:rsidRDefault="00D3226B" w:rsidP="00AE3332">
      <w:pPr>
        <w:pStyle w:val="a3"/>
        <w:spacing w:before="4"/>
        <w:rPr>
          <w:rFonts w:ascii="Arial" w:hAnsi="Arial" w:cs="Arial"/>
          <w:b/>
        </w:rPr>
      </w:pPr>
    </w:p>
    <w:tbl>
      <w:tblPr>
        <w:tblStyle w:val="TableNormal"/>
        <w:tblW w:w="0" w:type="auto"/>
        <w:tblInd w:w="1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3687"/>
        <w:gridCol w:w="2775"/>
        <w:gridCol w:w="1824"/>
      </w:tblGrid>
      <w:tr w:rsidR="00D3226B" w:rsidRPr="00AE3332">
        <w:trPr>
          <w:trHeight w:val="871"/>
        </w:trPr>
        <w:tc>
          <w:tcPr>
            <w:tcW w:w="727" w:type="dxa"/>
          </w:tcPr>
          <w:p w:rsidR="00D3226B" w:rsidRPr="00AE3332" w:rsidRDefault="00D3226B" w:rsidP="00AE3332">
            <w:pPr>
              <w:pStyle w:val="TableParagraph"/>
              <w:spacing w:before="9"/>
              <w:jc w:val="left"/>
              <w:rPr>
                <w:rFonts w:ascii="Arial" w:hAnsi="Arial" w:cs="Arial"/>
                <w:b/>
                <w:sz w:val="24"/>
                <w:szCs w:val="24"/>
              </w:rPr>
            </w:pPr>
          </w:p>
          <w:p w:rsidR="00D3226B" w:rsidRPr="00AE3332" w:rsidRDefault="00B22FC4" w:rsidP="00AE3332">
            <w:pPr>
              <w:pStyle w:val="TableParagraph"/>
              <w:ind w:left="18" w:right="10"/>
              <w:rPr>
                <w:rFonts w:ascii="Arial" w:hAnsi="Arial" w:cs="Arial"/>
                <w:b/>
                <w:sz w:val="24"/>
                <w:szCs w:val="24"/>
              </w:rPr>
            </w:pPr>
            <w:r w:rsidRPr="00AE3332">
              <w:rPr>
                <w:rFonts w:ascii="Arial" w:hAnsi="Arial" w:cs="Arial"/>
                <w:b/>
                <w:sz w:val="24"/>
                <w:szCs w:val="24"/>
              </w:rPr>
              <w:t>№п/п</w:t>
            </w:r>
          </w:p>
        </w:tc>
        <w:tc>
          <w:tcPr>
            <w:tcW w:w="3687" w:type="dxa"/>
            <w:tcBorders>
              <w:right w:val="single" w:sz="6" w:space="0" w:color="000000"/>
            </w:tcBorders>
          </w:tcPr>
          <w:p w:rsidR="00D3226B" w:rsidRPr="00AE3332" w:rsidRDefault="00D3226B" w:rsidP="00AE3332">
            <w:pPr>
              <w:pStyle w:val="TableParagraph"/>
              <w:spacing w:before="9"/>
              <w:jc w:val="left"/>
              <w:rPr>
                <w:rFonts w:ascii="Arial" w:hAnsi="Arial" w:cs="Arial"/>
                <w:b/>
                <w:sz w:val="24"/>
                <w:szCs w:val="24"/>
              </w:rPr>
            </w:pPr>
          </w:p>
          <w:p w:rsidR="00D3226B" w:rsidRPr="00AE3332" w:rsidRDefault="00B22FC4" w:rsidP="00AE3332">
            <w:pPr>
              <w:pStyle w:val="TableParagraph"/>
              <w:ind w:left="54" w:right="41"/>
              <w:rPr>
                <w:rFonts w:ascii="Arial" w:hAnsi="Arial" w:cs="Arial"/>
                <w:b/>
                <w:sz w:val="24"/>
                <w:szCs w:val="24"/>
              </w:rPr>
            </w:pPr>
            <w:r w:rsidRPr="00AE3332">
              <w:rPr>
                <w:rFonts w:ascii="Arial" w:hAnsi="Arial" w:cs="Arial"/>
                <w:b/>
                <w:sz w:val="24"/>
                <w:szCs w:val="24"/>
              </w:rPr>
              <w:t>Наименование</w:t>
            </w:r>
          </w:p>
        </w:tc>
        <w:tc>
          <w:tcPr>
            <w:tcW w:w="2775" w:type="dxa"/>
            <w:tcBorders>
              <w:left w:val="single" w:sz="6" w:space="0" w:color="000000"/>
            </w:tcBorders>
          </w:tcPr>
          <w:p w:rsidR="00D3226B" w:rsidRPr="00AE3332" w:rsidRDefault="00D3226B" w:rsidP="00AE3332">
            <w:pPr>
              <w:pStyle w:val="TableParagraph"/>
              <w:spacing w:before="9"/>
              <w:jc w:val="left"/>
              <w:rPr>
                <w:rFonts w:ascii="Arial" w:hAnsi="Arial" w:cs="Arial"/>
                <w:b/>
                <w:sz w:val="24"/>
                <w:szCs w:val="24"/>
              </w:rPr>
            </w:pPr>
          </w:p>
          <w:p w:rsidR="00D3226B" w:rsidRPr="00AE3332" w:rsidRDefault="00B22FC4" w:rsidP="00AE3332">
            <w:pPr>
              <w:pStyle w:val="TableParagraph"/>
              <w:ind w:left="394" w:right="386"/>
              <w:rPr>
                <w:rFonts w:ascii="Arial" w:hAnsi="Arial" w:cs="Arial"/>
                <w:b/>
                <w:sz w:val="24"/>
                <w:szCs w:val="24"/>
              </w:rPr>
            </w:pPr>
            <w:r w:rsidRPr="00AE3332">
              <w:rPr>
                <w:rFonts w:ascii="Arial" w:hAnsi="Arial" w:cs="Arial"/>
                <w:b/>
                <w:sz w:val="24"/>
                <w:szCs w:val="24"/>
              </w:rPr>
              <w:t>Норма(неболее),шт.</w:t>
            </w:r>
          </w:p>
        </w:tc>
        <w:tc>
          <w:tcPr>
            <w:tcW w:w="1824" w:type="dxa"/>
          </w:tcPr>
          <w:p w:rsidR="00D3226B" w:rsidRPr="00AE3332" w:rsidRDefault="00D3226B" w:rsidP="00AE3332">
            <w:pPr>
              <w:pStyle w:val="TableParagraph"/>
              <w:spacing w:before="9"/>
              <w:jc w:val="left"/>
              <w:rPr>
                <w:rFonts w:ascii="Arial" w:hAnsi="Arial" w:cs="Arial"/>
                <w:b/>
                <w:sz w:val="24"/>
                <w:szCs w:val="24"/>
              </w:rPr>
            </w:pPr>
          </w:p>
          <w:p w:rsidR="00D3226B" w:rsidRPr="00AE3332" w:rsidRDefault="00B22FC4" w:rsidP="00AE3332">
            <w:pPr>
              <w:pStyle w:val="TableParagraph"/>
              <w:ind w:left="269" w:right="59" w:hanging="183"/>
              <w:jc w:val="left"/>
              <w:rPr>
                <w:rFonts w:ascii="Arial" w:hAnsi="Arial" w:cs="Arial"/>
                <w:b/>
                <w:sz w:val="24"/>
                <w:szCs w:val="24"/>
              </w:rPr>
            </w:pPr>
            <w:r w:rsidRPr="00AE3332">
              <w:rPr>
                <w:rFonts w:ascii="Arial" w:hAnsi="Arial" w:cs="Arial"/>
                <w:b/>
                <w:sz w:val="24"/>
                <w:szCs w:val="24"/>
              </w:rPr>
              <w:t>Цена за единицу вруб.(неболее)</w:t>
            </w:r>
          </w:p>
        </w:tc>
      </w:tr>
      <w:tr w:rsidR="00D3226B" w:rsidRPr="00AE3332">
        <w:trPr>
          <w:trHeight w:val="460"/>
        </w:trPr>
        <w:tc>
          <w:tcPr>
            <w:tcW w:w="727" w:type="dxa"/>
          </w:tcPr>
          <w:p w:rsidR="00D3226B" w:rsidRPr="00AE3332" w:rsidRDefault="00B22FC4" w:rsidP="00AE3332">
            <w:pPr>
              <w:pStyle w:val="TableParagraph"/>
              <w:spacing w:before="108"/>
              <w:ind w:left="10"/>
              <w:rPr>
                <w:rFonts w:ascii="Arial" w:hAnsi="Arial" w:cs="Arial"/>
                <w:sz w:val="24"/>
                <w:szCs w:val="24"/>
              </w:rPr>
            </w:pPr>
            <w:r w:rsidRPr="00AE3332">
              <w:rPr>
                <w:rFonts w:ascii="Arial" w:hAnsi="Arial" w:cs="Arial"/>
                <w:w w:val="99"/>
                <w:sz w:val="24"/>
                <w:szCs w:val="24"/>
              </w:rPr>
              <w:t>1</w:t>
            </w:r>
          </w:p>
        </w:tc>
        <w:tc>
          <w:tcPr>
            <w:tcW w:w="3687" w:type="dxa"/>
            <w:tcBorders>
              <w:right w:val="single" w:sz="6" w:space="0" w:color="000000"/>
            </w:tcBorders>
          </w:tcPr>
          <w:p w:rsidR="00D3226B" w:rsidRPr="00AE3332" w:rsidRDefault="00B22FC4" w:rsidP="00AE3332">
            <w:pPr>
              <w:pStyle w:val="TableParagraph"/>
              <w:ind w:left="54" w:right="41"/>
              <w:rPr>
                <w:rFonts w:ascii="Arial" w:hAnsi="Arial" w:cs="Arial"/>
                <w:sz w:val="24"/>
                <w:szCs w:val="24"/>
              </w:rPr>
            </w:pPr>
            <w:r w:rsidRPr="00AE3332">
              <w:rPr>
                <w:rFonts w:ascii="Arial" w:hAnsi="Arial" w:cs="Arial"/>
                <w:sz w:val="24"/>
                <w:szCs w:val="24"/>
              </w:rPr>
              <w:t>Мобильныйносительинформации(USB-</w:t>
            </w:r>
          </w:p>
          <w:p w:rsidR="00D3226B" w:rsidRPr="00AE3332" w:rsidRDefault="00B22FC4" w:rsidP="00AE3332">
            <w:pPr>
              <w:pStyle w:val="TableParagraph"/>
              <w:ind w:left="52" w:right="41"/>
              <w:rPr>
                <w:rFonts w:ascii="Arial" w:hAnsi="Arial" w:cs="Arial"/>
                <w:sz w:val="24"/>
                <w:szCs w:val="24"/>
              </w:rPr>
            </w:pPr>
            <w:r w:rsidRPr="00AE3332">
              <w:rPr>
                <w:rFonts w:ascii="Arial" w:hAnsi="Arial" w:cs="Arial"/>
                <w:sz w:val="24"/>
                <w:szCs w:val="24"/>
              </w:rPr>
              <w:t>флеш-накопитель,картапамяти)</w:t>
            </w:r>
          </w:p>
        </w:tc>
        <w:tc>
          <w:tcPr>
            <w:tcW w:w="2775" w:type="dxa"/>
            <w:tcBorders>
              <w:left w:val="single" w:sz="6" w:space="0" w:color="000000"/>
            </w:tcBorders>
          </w:tcPr>
          <w:p w:rsidR="00D3226B" w:rsidRPr="00AE3332" w:rsidRDefault="00B22FC4" w:rsidP="00AE3332">
            <w:pPr>
              <w:pStyle w:val="TableParagraph"/>
              <w:spacing w:before="108"/>
              <w:ind w:left="393" w:right="386"/>
              <w:rPr>
                <w:rFonts w:ascii="Arial" w:hAnsi="Arial" w:cs="Arial"/>
                <w:sz w:val="24"/>
                <w:szCs w:val="24"/>
              </w:rPr>
            </w:pPr>
            <w:r w:rsidRPr="00AE3332">
              <w:rPr>
                <w:rFonts w:ascii="Arial" w:hAnsi="Arial" w:cs="Arial"/>
                <w:sz w:val="24"/>
                <w:szCs w:val="24"/>
              </w:rPr>
              <w:t>10</w:t>
            </w:r>
          </w:p>
        </w:tc>
        <w:tc>
          <w:tcPr>
            <w:tcW w:w="1824" w:type="dxa"/>
          </w:tcPr>
          <w:p w:rsidR="00D3226B" w:rsidRPr="00AE3332" w:rsidRDefault="00341762" w:rsidP="00AE3332">
            <w:pPr>
              <w:pStyle w:val="TableParagraph"/>
              <w:spacing w:before="108"/>
              <w:ind w:left="374" w:right="361"/>
              <w:rPr>
                <w:rFonts w:ascii="Arial" w:hAnsi="Arial" w:cs="Arial"/>
                <w:sz w:val="24"/>
                <w:szCs w:val="24"/>
              </w:rPr>
            </w:pPr>
            <w:r w:rsidRPr="00AE3332">
              <w:rPr>
                <w:rFonts w:ascii="Arial" w:hAnsi="Arial" w:cs="Arial"/>
                <w:sz w:val="24"/>
                <w:szCs w:val="24"/>
              </w:rPr>
              <w:t>2</w:t>
            </w:r>
            <w:r w:rsidR="00C232F9" w:rsidRPr="00AE3332">
              <w:rPr>
                <w:rFonts w:ascii="Arial" w:hAnsi="Arial" w:cs="Arial"/>
                <w:sz w:val="24"/>
                <w:szCs w:val="24"/>
              </w:rPr>
              <w:t xml:space="preserve"> 0</w:t>
            </w:r>
            <w:r w:rsidR="00B22FC4" w:rsidRPr="00AE3332">
              <w:rPr>
                <w:rFonts w:ascii="Arial" w:hAnsi="Arial" w:cs="Arial"/>
                <w:sz w:val="24"/>
                <w:szCs w:val="24"/>
              </w:rPr>
              <w:t>00,00</w:t>
            </w:r>
          </w:p>
        </w:tc>
      </w:tr>
      <w:tr w:rsidR="00D3226B" w:rsidRPr="00AE3332">
        <w:trPr>
          <w:trHeight w:val="359"/>
        </w:trPr>
        <w:tc>
          <w:tcPr>
            <w:tcW w:w="727" w:type="dxa"/>
          </w:tcPr>
          <w:p w:rsidR="00D3226B" w:rsidRPr="00AE3332" w:rsidRDefault="00B22FC4" w:rsidP="00AE3332">
            <w:pPr>
              <w:pStyle w:val="TableParagraph"/>
              <w:spacing w:before="58"/>
              <w:ind w:left="10"/>
              <w:rPr>
                <w:rFonts w:ascii="Arial" w:hAnsi="Arial" w:cs="Arial"/>
                <w:sz w:val="24"/>
                <w:szCs w:val="24"/>
              </w:rPr>
            </w:pPr>
            <w:r w:rsidRPr="00AE3332">
              <w:rPr>
                <w:rFonts w:ascii="Arial" w:hAnsi="Arial" w:cs="Arial"/>
                <w:w w:val="99"/>
                <w:sz w:val="24"/>
                <w:szCs w:val="24"/>
              </w:rPr>
              <w:t>2</w:t>
            </w:r>
          </w:p>
        </w:tc>
        <w:tc>
          <w:tcPr>
            <w:tcW w:w="3687" w:type="dxa"/>
            <w:tcBorders>
              <w:right w:val="single" w:sz="6" w:space="0" w:color="000000"/>
            </w:tcBorders>
          </w:tcPr>
          <w:p w:rsidR="00D3226B" w:rsidRPr="00AE3332" w:rsidRDefault="00B22FC4" w:rsidP="00AE3332">
            <w:pPr>
              <w:pStyle w:val="TableParagraph"/>
              <w:spacing w:before="58"/>
              <w:ind w:left="49" w:right="41"/>
              <w:rPr>
                <w:rFonts w:ascii="Arial" w:hAnsi="Arial" w:cs="Arial"/>
                <w:sz w:val="24"/>
                <w:szCs w:val="24"/>
              </w:rPr>
            </w:pPr>
            <w:r w:rsidRPr="00AE3332">
              <w:rPr>
                <w:rFonts w:ascii="Arial" w:hAnsi="Arial" w:cs="Arial"/>
                <w:sz w:val="24"/>
                <w:szCs w:val="24"/>
              </w:rPr>
              <w:t>Оптическийносительинформации</w:t>
            </w:r>
          </w:p>
        </w:tc>
        <w:tc>
          <w:tcPr>
            <w:tcW w:w="2775" w:type="dxa"/>
            <w:tcBorders>
              <w:left w:val="single" w:sz="6" w:space="0" w:color="000000"/>
            </w:tcBorders>
          </w:tcPr>
          <w:p w:rsidR="00D3226B" w:rsidRPr="00AE3332" w:rsidRDefault="00B22FC4" w:rsidP="00AE3332">
            <w:pPr>
              <w:pStyle w:val="TableParagraph"/>
              <w:spacing w:before="58"/>
              <w:ind w:left="393" w:right="386"/>
              <w:rPr>
                <w:rFonts w:ascii="Arial" w:hAnsi="Arial" w:cs="Arial"/>
                <w:sz w:val="24"/>
                <w:szCs w:val="24"/>
              </w:rPr>
            </w:pPr>
            <w:r w:rsidRPr="00AE3332">
              <w:rPr>
                <w:rFonts w:ascii="Arial" w:hAnsi="Arial" w:cs="Arial"/>
                <w:sz w:val="24"/>
                <w:szCs w:val="24"/>
              </w:rPr>
              <w:t>50</w:t>
            </w:r>
          </w:p>
        </w:tc>
        <w:tc>
          <w:tcPr>
            <w:tcW w:w="1824" w:type="dxa"/>
          </w:tcPr>
          <w:p w:rsidR="00D3226B" w:rsidRPr="00AE3332" w:rsidRDefault="00341762" w:rsidP="00AE3332">
            <w:pPr>
              <w:pStyle w:val="TableParagraph"/>
              <w:spacing w:before="58"/>
              <w:ind w:left="374" w:right="363"/>
              <w:rPr>
                <w:rFonts w:ascii="Arial" w:hAnsi="Arial" w:cs="Arial"/>
                <w:sz w:val="24"/>
                <w:szCs w:val="24"/>
              </w:rPr>
            </w:pPr>
            <w:r w:rsidRPr="00AE3332">
              <w:rPr>
                <w:rFonts w:ascii="Arial" w:hAnsi="Arial" w:cs="Arial"/>
                <w:sz w:val="24"/>
                <w:szCs w:val="24"/>
              </w:rPr>
              <w:t>10</w:t>
            </w:r>
            <w:r w:rsidR="00B22FC4" w:rsidRPr="00AE3332">
              <w:rPr>
                <w:rFonts w:ascii="Arial" w:hAnsi="Arial" w:cs="Arial"/>
                <w:sz w:val="24"/>
                <w:szCs w:val="24"/>
              </w:rPr>
              <w:t>0,00</w:t>
            </w:r>
          </w:p>
        </w:tc>
      </w:tr>
    </w:tbl>
    <w:p w:rsidR="00D3226B" w:rsidRPr="00AE3332" w:rsidRDefault="00B22FC4" w:rsidP="00AE3332">
      <w:pPr>
        <w:pStyle w:val="a7"/>
        <w:numPr>
          <w:ilvl w:val="1"/>
          <w:numId w:val="1"/>
        </w:numPr>
        <w:tabs>
          <w:tab w:val="left" w:pos="1904"/>
        </w:tabs>
        <w:spacing w:before="227"/>
        <w:ind w:right="564"/>
        <w:jc w:val="both"/>
        <w:rPr>
          <w:rFonts w:ascii="Arial" w:hAnsi="Arial" w:cs="Arial"/>
          <w:sz w:val="24"/>
          <w:szCs w:val="24"/>
        </w:rPr>
      </w:pPr>
      <w:r w:rsidRPr="00AE3332">
        <w:rPr>
          <w:rFonts w:ascii="Arial" w:hAnsi="Arial" w:cs="Arial"/>
          <w:b/>
          <w:sz w:val="24"/>
          <w:szCs w:val="24"/>
        </w:rPr>
        <w:t>Затратынаприобретениерасходныхматериаловдляпринтеров,</w:t>
      </w:r>
      <w:r w:rsidRPr="00AE3332">
        <w:rPr>
          <w:rFonts w:ascii="Arial" w:hAnsi="Arial" w:cs="Arial"/>
          <w:b/>
          <w:spacing w:val="-1"/>
          <w:sz w:val="24"/>
          <w:szCs w:val="24"/>
        </w:rPr>
        <w:t>многофункциональныхустройств</w:t>
      </w:r>
      <w:r w:rsidRPr="00AE3332">
        <w:rPr>
          <w:rFonts w:ascii="Arial" w:hAnsi="Arial" w:cs="Arial"/>
          <w:b/>
          <w:sz w:val="24"/>
          <w:szCs w:val="24"/>
        </w:rPr>
        <w:t xml:space="preserve"> икопировальныхаппаратов(оргтехники)( </w:t>
      </w:r>
      <w:r w:rsidRPr="00AE3332">
        <w:rPr>
          <w:rFonts w:ascii="Arial" w:hAnsi="Arial" w:cs="Arial"/>
          <w:position w:val="1"/>
          <w:sz w:val="24"/>
          <w:szCs w:val="24"/>
        </w:rPr>
        <w:t>З</w:t>
      </w:r>
      <w:r w:rsidRPr="00AE3332">
        <w:rPr>
          <w:rFonts w:ascii="Arial" w:hAnsi="Arial" w:cs="Arial"/>
          <w:position w:val="1"/>
          <w:sz w:val="24"/>
          <w:szCs w:val="24"/>
          <w:vertAlign w:val="subscript"/>
        </w:rPr>
        <w:t>рм</w:t>
      </w:r>
      <w:r w:rsidRPr="00AE3332">
        <w:rPr>
          <w:rFonts w:ascii="Arial" w:hAnsi="Arial" w:cs="Arial"/>
          <w:b/>
          <w:sz w:val="24"/>
          <w:szCs w:val="24"/>
        </w:rPr>
        <w:t>)</w:t>
      </w:r>
      <w:r w:rsidRPr="00AE3332">
        <w:rPr>
          <w:rFonts w:ascii="Arial" w:hAnsi="Arial" w:cs="Arial"/>
          <w:sz w:val="24"/>
          <w:szCs w:val="24"/>
        </w:rPr>
        <w:t>определяютсяпо формуле:</w:t>
      </w:r>
    </w:p>
    <w:p w:rsidR="00D3226B" w:rsidRPr="00AE3332" w:rsidRDefault="00D3226B" w:rsidP="00AE3332">
      <w:pPr>
        <w:pStyle w:val="a3"/>
        <w:spacing w:before="8"/>
        <w:rPr>
          <w:rFonts w:ascii="Arial" w:hAnsi="Arial" w:cs="Arial"/>
        </w:rPr>
      </w:pPr>
    </w:p>
    <w:p w:rsidR="00D3226B" w:rsidRPr="00AE3332" w:rsidRDefault="00D3226B" w:rsidP="00AE3332">
      <w:pPr>
        <w:rPr>
          <w:rFonts w:ascii="Arial" w:hAnsi="Arial" w:cs="Arial"/>
          <w:sz w:val="24"/>
          <w:szCs w:val="24"/>
        </w:rPr>
        <w:sectPr w:rsidR="00D3226B" w:rsidRPr="00AE3332">
          <w:pgSz w:w="11910" w:h="16840"/>
          <w:pgMar w:top="7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spacing w:before="176"/>
        <w:ind w:left="1073"/>
        <w:rPr>
          <w:rFonts w:ascii="Arial" w:hAnsi="Arial" w:cs="Arial"/>
          <w:sz w:val="24"/>
          <w:szCs w:val="24"/>
        </w:rPr>
      </w:pPr>
      <w:r w:rsidRPr="00AE3332">
        <w:rPr>
          <w:rFonts w:ascii="Arial" w:hAnsi="Arial" w:cs="Arial"/>
          <w:sz w:val="24"/>
          <w:szCs w:val="24"/>
        </w:rPr>
        <w:t>где:</w:t>
      </w:r>
    </w:p>
    <w:p w:rsidR="00D3226B" w:rsidRPr="00AE3332" w:rsidRDefault="00B22FC4" w:rsidP="00AE3332">
      <w:pPr>
        <w:spacing w:before="27"/>
        <w:ind w:left="1109"/>
        <w:rPr>
          <w:rFonts w:ascii="Arial" w:hAnsi="Arial" w:cs="Arial"/>
          <w:sz w:val="24"/>
          <w:szCs w:val="24"/>
        </w:rPr>
      </w:pPr>
      <w:r w:rsidRPr="00AE3332">
        <w:rPr>
          <w:rFonts w:ascii="Arial" w:hAnsi="Arial" w:cs="Arial"/>
          <w:spacing w:val="-1"/>
          <w:position w:val="7"/>
          <w:sz w:val="24"/>
          <w:szCs w:val="24"/>
        </w:rPr>
        <w:t>Q</w:t>
      </w:r>
      <w:r w:rsidRPr="00AE3332">
        <w:rPr>
          <w:rFonts w:ascii="Arial" w:hAnsi="Arial" w:cs="Arial"/>
          <w:spacing w:val="-1"/>
          <w:sz w:val="24"/>
          <w:szCs w:val="24"/>
        </w:rPr>
        <w:t>iрм</w:t>
      </w:r>
    </w:p>
    <w:p w:rsidR="00D3226B" w:rsidRPr="00AE3332" w:rsidRDefault="00B22FC4" w:rsidP="00AE3332">
      <w:pPr>
        <w:pStyle w:val="a3"/>
        <w:spacing w:before="4"/>
        <w:rPr>
          <w:rFonts w:ascii="Arial" w:hAnsi="Arial" w:cs="Arial"/>
        </w:rPr>
      </w:pPr>
      <w:r w:rsidRPr="00AE3332">
        <w:rPr>
          <w:rFonts w:ascii="Arial" w:hAnsi="Arial" w:cs="Arial"/>
        </w:rPr>
        <w:br w:type="column"/>
      </w:r>
    </w:p>
    <w:p w:rsidR="00D3226B" w:rsidRPr="00AE3332" w:rsidRDefault="00B22FC4" w:rsidP="00AE3332">
      <w:pPr>
        <w:ind w:left="3625" w:right="3869" w:hanging="660"/>
        <w:rPr>
          <w:rFonts w:ascii="Arial" w:hAnsi="Arial" w:cs="Arial"/>
          <w:sz w:val="24"/>
          <w:szCs w:val="24"/>
        </w:rPr>
      </w:pPr>
      <w:r w:rsidRPr="00AE3332">
        <w:rPr>
          <w:rFonts w:ascii="Arial" w:hAnsi="Arial" w:cs="Arial"/>
          <w:spacing w:val="5"/>
          <w:w w:val="101"/>
          <w:position w:val="7"/>
          <w:sz w:val="24"/>
          <w:szCs w:val="24"/>
        </w:rPr>
        <w:t>З</w:t>
      </w:r>
      <w:r w:rsidRPr="00AE3332">
        <w:rPr>
          <w:rFonts w:ascii="Arial" w:hAnsi="Arial" w:cs="Arial"/>
          <w:w w:val="102"/>
          <w:sz w:val="24"/>
          <w:szCs w:val="24"/>
        </w:rPr>
        <w:t>рм</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4"/>
          <w:w w:val="101"/>
          <w:position w:val="7"/>
          <w:sz w:val="24"/>
          <w:szCs w:val="24"/>
        </w:rPr>
        <w:t>Q</w:t>
      </w:r>
      <w:r w:rsidRPr="00AE3332">
        <w:rPr>
          <w:rFonts w:ascii="Arial" w:hAnsi="Arial" w:cs="Arial"/>
          <w:w w:val="102"/>
          <w:sz w:val="24"/>
          <w:szCs w:val="24"/>
        </w:rPr>
        <w:t>iрм</w:t>
      </w:r>
      <w:r w:rsidRPr="00AE3332">
        <w:rPr>
          <w:rFonts w:ascii="Arial" w:hAnsi="Arial" w:cs="Arial"/>
          <w:w w:val="101"/>
          <w:position w:val="7"/>
          <w:sz w:val="24"/>
          <w:szCs w:val="24"/>
        </w:rPr>
        <w:t>×</w:t>
      </w:r>
      <w:r w:rsidRPr="00AE3332">
        <w:rPr>
          <w:rFonts w:ascii="Arial" w:hAnsi="Arial" w:cs="Arial"/>
          <w:spacing w:val="8"/>
          <w:w w:val="101"/>
          <w:position w:val="7"/>
          <w:sz w:val="24"/>
          <w:szCs w:val="24"/>
        </w:rPr>
        <w:t>N</w:t>
      </w:r>
      <w:r w:rsidRPr="00AE3332">
        <w:rPr>
          <w:rFonts w:ascii="Arial" w:hAnsi="Arial" w:cs="Arial"/>
          <w:w w:val="102"/>
          <w:sz w:val="24"/>
          <w:szCs w:val="24"/>
        </w:rPr>
        <w:t>iрм</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2"/>
          <w:sz w:val="24"/>
          <w:szCs w:val="24"/>
        </w:rPr>
        <w:t>iрм</w:t>
      </w:r>
      <w:r w:rsidRPr="00AE3332">
        <w:rPr>
          <w:rFonts w:ascii="Arial" w:hAnsi="Arial" w:cs="Arial"/>
          <w:w w:val="101"/>
          <w:position w:val="7"/>
          <w:sz w:val="24"/>
          <w:szCs w:val="24"/>
        </w:rPr>
        <w:t xml:space="preserve">, </w:t>
      </w: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86453F" w:rsidP="00AE3332">
      <w:pPr>
        <w:pStyle w:val="a7"/>
        <w:numPr>
          <w:ilvl w:val="2"/>
          <w:numId w:val="2"/>
        </w:numPr>
        <w:tabs>
          <w:tab w:val="left" w:pos="348"/>
        </w:tabs>
        <w:ind w:left="347" w:hanging="205"/>
        <w:rPr>
          <w:rFonts w:ascii="Arial" w:hAnsi="Arial" w:cs="Arial"/>
          <w:sz w:val="24"/>
          <w:szCs w:val="24"/>
        </w:rPr>
      </w:pPr>
      <w:r w:rsidRPr="00AE3332">
        <w:rPr>
          <w:rFonts w:ascii="Arial" w:hAnsi="Arial" w:cs="Arial"/>
          <w:sz w:val="24"/>
          <w:szCs w:val="24"/>
        </w:rPr>
        <w:pict>
          <v:shape id="_x0000_s1238" type="#_x0000_t202" style="position:absolute;left:0;text-align:left;margin-left:293.7pt;margin-top:-51.35pt;width:3.85pt;height:8.35pt;z-index:1574400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anchorx="page"/>
          </v:shape>
        </w:pict>
      </w:r>
      <w:r w:rsidR="00B22FC4" w:rsidRPr="00AE3332">
        <w:rPr>
          <w:rFonts w:ascii="Arial" w:hAnsi="Arial" w:cs="Arial"/>
          <w:sz w:val="24"/>
          <w:szCs w:val="24"/>
        </w:rPr>
        <w:t>фактическоеколичествопринтеров,многофункциональныхустройствикопировальных</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53" w:space="40"/>
            <w:col w:w="9717"/>
          </w:cols>
        </w:sectPr>
      </w:pPr>
    </w:p>
    <w:p w:rsidR="00D3226B" w:rsidRPr="00AE3332" w:rsidRDefault="00B22FC4" w:rsidP="00AE3332">
      <w:pPr>
        <w:spacing w:before="47"/>
        <w:ind w:left="532"/>
        <w:rPr>
          <w:rFonts w:ascii="Arial" w:hAnsi="Arial" w:cs="Arial"/>
          <w:sz w:val="24"/>
          <w:szCs w:val="24"/>
        </w:rPr>
      </w:pPr>
      <w:r w:rsidRPr="00AE3332">
        <w:rPr>
          <w:rFonts w:ascii="Arial" w:hAnsi="Arial" w:cs="Arial"/>
          <w:sz w:val="24"/>
          <w:szCs w:val="24"/>
        </w:rPr>
        <w:lastRenderedPageBreak/>
        <w:t>аппаратов(оргтехники)i-готипа;</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N</w:t>
      </w:r>
      <w:r w:rsidRPr="00AE3332">
        <w:rPr>
          <w:rFonts w:ascii="Arial" w:hAnsi="Arial" w:cs="Arial"/>
          <w:sz w:val="24"/>
          <w:szCs w:val="24"/>
        </w:rPr>
        <w:t>iрм</w:t>
      </w:r>
    </w:p>
    <w:p w:rsidR="00D3226B" w:rsidRPr="00AE3332" w:rsidRDefault="00B22FC4" w:rsidP="00AE3332">
      <w:pPr>
        <w:pStyle w:val="a7"/>
        <w:numPr>
          <w:ilvl w:val="2"/>
          <w:numId w:val="2"/>
        </w:numPr>
        <w:tabs>
          <w:tab w:val="left" w:pos="261"/>
        </w:tabs>
        <w:spacing w:before="83"/>
        <w:ind w:left="260" w:hanging="162"/>
        <w:rPr>
          <w:rFonts w:ascii="Arial" w:hAnsi="Arial" w:cs="Arial"/>
          <w:sz w:val="24"/>
          <w:szCs w:val="24"/>
        </w:rPr>
      </w:pPr>
      <w:r w:rsidRPr="00AE3332">
        <w:rPr>
          <w:rFonts w:ascii="Arial" w:hAnsi="Arial" w:cs="Arial"/>
          <w:spacing w:val="-1"/>
          <w:sz w:val="24"/>
          <w:szCs w:val="24"/>
        </w:rPr>
        <w:br w:type="column"/>
      </w:r>
      <w:r w:rsidRPr="00AE3332">
        <w:rPr>
          <w:rFonts w:ascii="Arial" w:hAnsi="Arial" w:cs="Arial"/>
          <w:sz w:val="24"/>
          <w:szCs w:val="24"/>
        </w:rPr>
        <w:lastRenderedPageBreak/>
        <w:t>нормативпотреблениярасходныхматериаловi-мтипомпринтеров,многофункциональных</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63" w:space="40"/>
            <w:col w:w="9707"/>
          </w:cols>
        </w:sectPr>
      </w:pPr>
    </w:p>
    <w:p w:rsidR="00D3226B" w:rsidRPr="00AE3332" w:rsidRDefault="00B22FC4" w:rsidP="00AE3332">
      <w:pPr>
        <w:spacing w:before="47"/>
        <w:ind w:left="532"/>
        <w:rPr>
          <w:rFonts w:ascii="Arial" w:hAnsi="Arial" w:cs="Arial"/>
          <w:sz w:val="24"/>
          <w:szCs w:val="24"/>
        </w:rPr>
      </w:pPr>
      <w:r w:rsidRPr="00AE3332">
        <w:rPr>
          <w:rFonts w:ascii="Arial" w:hAnsi="Arial" w:cs="Arial"/>
          <w:sz w:val="24"/>
          <w:szCs w:val="24"/>
        </w:rPr>
        <w:lastRenderedPageBreak/>
        <w:t>устройствикопировальныхаппаратов(оргтехники);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6"/>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iрм</w:t>
      </w:r>
    </w:p>
    <w:p w:rsidR="00D3226B" w:rsidRPr="00AE3332" w:rsidRDefault="00B22FC4" w:rsidP="00AE3332">
      <w:pPr>
        <w:pStyle w:val="a7"/>
        <w:numPr>
          <w:ilvl w:val="2"/>
          <w:numId w:val="2"/>
        </w:numPr>
        <w:tabs>
          <w:tab w:val="left" w:pos="309"/>
        </w:tabs>
        <w:spacing w:before="81"/>
        <w:ind w:left="308" w:hanging="191"/>
        <w:rPr>
          <w:rFonts w:ascii="Arial" w:hAnsi="Arial" w:cs="Arial"/>
          <w:sz w:val="24"/>
          <w:szCs w:val="24"/>
        </w:rPr>
      </w:pPr>
      <w:r w:rsidRPr="00AE3332">
        <w:rPr>
          <w:rFonts w:ascii="Arial" w:hAnsi="Arial" w:cs="Arial"/>
          <w:spacing w:val="-1"/>
          <w:sz w:val="24"/>
          <w:szCs w:val="24"/>
        </w:rPr>
        <w:br w:type="column"/>
      </w:r>
      <w:r w:rsidRPr="00AE3332">
        <w:rPr>
          <w:rFonts w:ascii="Arial" w:hAnsi="Arial" w:cs="Arial"/>
          <w:sz w:val="24"/>
          <w:szCs w:val="24"/>
        </w:rPr>
        <w:lastRenderedPageBreak/>
        <w:t>ценарасходногоматериалапоi-мутипупринтеров,многофункциональныхустройстви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15" w:space="40"/>
            <w:col w:w="9755"/>
          </w:cols>
        </w:sectPr>
      </w:pPr>
    </w:p>
    <w:p w:rsidR="00D3226B" w:rsidRPr="00AE3332" w:rsidRDefault="00B22FC4" w:rsidP="00AE3332">
      <w:pPr>
        <w:spacing w:before="48"/>
        <w:ind w:left="532"/>
        <w:rPr>
          <w:rFonts w:ascii="Arial" w:hAnsi="Arial" w:cs="Arial"/>
          <w:sz w:val="24"/>
          <w:szCs w:val="24"/>
        </w:rPr>
      </w:pPr>
      <w:r w:rsidRPr="00AE3332">
        <w:rPr>
          <w:rFonts w:ascii="Arial" w:hAnsi="Arial" w:cs="Arial"/>
          <w:sz w:val="24"/>
          <w:szCs w:val="24"/>
        </w:rPr>
        <w:lastRenderedPageBreak/>
        <w:t>копировальныхаппаратов(оргтехники).</w:t>
      </w:r>
    </w:p>
    <w:p w:rsidR="00D3226B" w:rsidRPr="00AE3332" w:rsidRDefault="00D3226B" w:rsidP="00AE3332">
      <w:pPr>
        <w:pStyle w:val="a3"/>
        <w:spacing w:before="4"/>
        <w:rPr>
          <w:rFonts w:ascii="Arial" w:hAnsi="Arial" w:cs="Arial"/>
        </w:rPr>
      </w:pPr>
    </w:p>
    <w:p w:rsidR="00D3226B" w:rsidRPr="00AE3332" w:rsidRDefault="00B22FC4" w:rsidP="00AE3332">
      <w:pPr>
        <w:pStyle w:val="31"/>
        <w:ind w:left="621" w:right="570" w:firstLine="1037"/>
        <w:rPr>
          <w:rFonts w:ascii="Arial" w:hAnsi="Arial" w:cs="Arial"/>
        </w:rPr>
      </w:pPr>
      <w:r w:rsidRPr="00AE3332">
        <w:rPr>
          <w:rFonts w:ascii="Arial" w:hAnsi="Arial" w:cs="Arial"/>
        </w:rPr>
        <w:t>Нормативы, применяемые при расчете нормативных затрат на приобретениерасходныхматериаловдляпринтеров,многофункциональныхустройствикопировальных</w:t>
      </w:r>
    </w:p>
    <w:p w:rsidR="00D3226B" w:rsidRPr="00AE3332" w:rsidRDefault="00B22FC4" w:rsidP="00AE3332">
      <w:pPr>
        <w:spacing w:before="1"/>
        <w:ind w:left="4325"/>
        <w:rPr>
          <w:rFonts w:ascii="Arial" w:hAnsi="Arial" w:cs="Arial"/>
          <w:b/>
          <w:sz w:val="24"/>
          <w:szCs w:val="24"/>
        </w:rPr>
      </w:pPr>
      <w:r w:rsidRPr="00AE3332">
        <w:rPr>
          <w:rFonts w:ascii="Arial" w:hAnsi="Arial" w:cs="Arial"/>
          <w:b/>
          <w:sz w:val="24"/>
          <w:szCs w:val="24"/>
        </w:rPr>
        <w:t>аппаратов(оргтехники)</w:t>
      </w:r>
    </w:p>
    <w:p w:rsidR="00D3226B" w:rsidRPr="00AE3332" w:rsidRDefault="00D3226B" w:rsidP="00AE3332">
      <w:pPr>
        <w:pStyle w:val="a3"/>
        <w:spacing w:before="3"/>
        <w:rPr>
          <w:rFonts w:ascii="Arial" w:hAnsi="Arial" w:cs="Arial"/>
          <w:b/>
        </w:rPr>
      </w:pPr>
    </w:p>
    <w:tbl>
      <w:tblPr>
        <w:tblStyle w:val="TableNormal"/>
        <w:tblW w:w="0" w:type="auto"/>
        <w:tblInd w:w="9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8"/>
        <w:gridCol w:w="3684"/>
        <w:gridCol w:w="1701"/>
        <w:gridCol w:w="1418"/>
        <w:gridCol w:w="1842"/>
      </w:tblGrid>
      <w:tr w:rsidR="00D3226B" w:rsidRPr="00AE3332">
        <w:trPr>
          <w:trHeight w:val="688"/>
        </w:trPr>
        <w:tc>
          <w:tcPr>
            <w:tcW w:w="818" w:type="dxa"/>
          </w:tcPr>
          <w:p w:rsidR="00D3226B" w:rsidRPr="00AE3332" w:rsidRDefault="00B22FC4" w:rsidP="00AE3332">
            <w:pPr>
              <w:pStyle w:val="TableParagraph"/>
              <w:ind w:left="119" w:right="111"/>
              <w:rPr>
                <w:rFonts w:ascii="Arial" w:hAnsi="Arial" w:cs="Arial"/>
                <w:b/>
                <w:sz w:val="24"/>
                <w:szCs w:val="24"/>
              </w:rPr>
            </w:pPr>
            <w:r w:rsidRPr="00AE3332">
              <w:rPr>
                <w:rFonts w:ascii="Arial" w:hAnsi="Arial" w:cs="Arial"/>
                <w:b/>
                <w:sz w:val="24"/>
                <w:szCs w:val="24"/>
              </w:rPr>
              <w:t>№п/п</w:t>
            </w:r>
          </w:p>
        </w:tc>
        <w:tc>
          <w:tcPr>
            <w:tcW w:w="3684" w:type="dxa"/>
          </w:tcPr>
          <w:p w:rsidR="00D3226B" w:rsidRPr="00AE3332" w:rsidRDefault="00B22FC4" w:rsidP="00AE3332">
            <w:pPr>
              <w:pStyle w:val="TableParagraph"/>
              <w:ind w:left="1173"/>
              <w:jc w:val="left"/>
              <w:rPr>
                <w:rFonts w:ascii="Arial" w:hAnsi="Arial" w:cs="Arial"/>
                <w:b/>
                <w:sz w:val="24"/>
                <w:szCs w:val="24"/>
              </w:rPr>
            </w:pPr>
            <w:r w:rsidRPr="00AE3332">
              <w:rPr>
                <w:rFonts w:ascii="Arial" w:hAnsi="Arial" w:cs="Arial"/>
                <w:b/>
                <w:sz w:val="24"/>
                <w:szCs w:val="24"/>
              </w:rPr>
              <w:t>Наименование</w:t>
            </w:r>
          </w:p>
        </w:tc>
        <w:tc>
          <w:tcPr>
            <w:tcW w:w="1701" w:type="dxa"/>
          </w:tcPr>
          <w:p w:rsidR="00D3226B" w:rsidRPr="00AE3332" w:rsidRDefault="00B22FC4" w:rsidP="00AE3332">
            <w:pPr>
              <w:pStyle w:val="TableParagraph"/>
              <w:ind w:left="213" w:right="199"/>
              <w:rPr>
                <w:rFonts w:ascii="Arial" w:hAnsi="Arial" w:cs="Arial"/>
                <w:b/>
                <w:sz w:val="24"/>
                <w:szCs w:val="24"/>
              </w:rPr>
            </w:pPr>
            <w:r w:rsidRPr="00AE3332">
              <w:rPr>
                <w:rFonts w:ascii="Arial" w:hAnsi="Arial" w:cs="Arial"/>
                <w:b/>
                <w:sz w:val="24"/>
                <w:szCs w:val="24"/>
              </w:rPr>
              <w:t>Ресурс</w:t>
            </w:r>
          </w:p>
        </w:tc>
        <w:tc>
          <w:tcPr>
            <w:tcW w:w="1418" w:type="dxa"/>
          </w:tcPr>
          <w:p w:rsidR="00D3226B" w:rsidRPr="00AE3332" w:rsidRDefault="00B22FC4" w:rsidP="00AE3332">
            <w:pPr>
              <w:pStyle w:val="TableParagraph"/>
              <w:ind w:left="145" w:firstLine="103"/>
              <w:jc w:val="left"/>
              <w:rPr>
                <w:rFonts w:ascii="Arial" w:hAnsi="Arial" w:cs="Arial"/>
                <w:b/>
                <w:sz w:val="24"/>
                <w:szCs w:val="24"/>
              </w:rPr>
            </w:pPr>
            <w:r w:rsidRPr="00AE3332">
              <w:rPr>
                <w:rFonts w:ascii="Arial" w:hAnsi="Arial" w:cs="Arial"/>
                <w:b/>
                <w:sz w:val="24"/>
                <w:szCs w:val="24"/>
              </w:rPr>
              <w:t>Норма(не</w:t>
            </w:r>
          </w:p>
          <w:p w:rsidR="00D3226B" w:rsidRPr="00AE3332" w:rsidRDefault="00B22FC4" w:rsidP="00AE3332">
            <w:pPr>
              <w:pStyle w:val="TableParagraph"/>
              <w:ind w:left="565" w:right="111" w:hanging="420"/>
              <w:jc w:val="left"/>
              <w:rPr>
                <w:rFonts w:ascii="Arial" w:hAnsi="Arial" w:cs="Arial"/>
                <w:b/>
                <w:sz w:val="24"/>
                <w:szCs w:val="24"/>
              </w:rPr>
            </w:pPr>
            <w:r w:rsidRPr="00AE3332">
              <w:rPr>
                <w:rFonts w:ascii="Arial" w:hAnsi="Arial" w:cs="Arial"/>
                <w:b/>
                <w:sz w:val="24"/>
                <w:szCs w:val="24"/>
              </w:rPr>
              <w:t>более), шт. вгод</w:t>
            </w:r>
          </w:p>
        </w:tc>
        <w:tc>
          <w:tcPr>
            <w:tcW w:w="1842" w:type="dxa"/>
          </w:tcPr>
          <w:p w:rsidR="00D3226B" w:rsidRPr="00AE3332" w:rsidRDefault="00B22FC4" w:rsidP="00AE3332">
            <w:pPr>
              <w:pStyle w:val="TableParagraph"/>
              <w:ind w:left="199" w:right="144" w:hanging="22"/>
              <w:jc w:val="left"/>
              <w:rPr>
                <w:rFonts w:ascii="Arial" w:hAnsi="Arial" w:cs="Arial"/>
                <w:b/>
                <w:sz w:val="24"/>
                <w:szCs w:val="24"/>
              </w:rPr>
            </w:pPr>
            <w:r w:rsidRPr="00AE3332">
              <w:rPr>
                <w:rFonts w:ascii="Arial" w:hAnsi="Arial" w:cs="Arial"/>
                <w:b/>
                <w:sz w:val="24"/>
                <w:szCs w:val="24"/>
              </w:rPr>
              <w:t>Цена за единицувруб.(неболее)</w:t>
            </w:r>
          </w:p>
        </w:tc>
      </w:tr>
      <w:tr w:rsidR="00D3226B" w:rsidRPr="00AE3332">
        <w:trPr>
          <w:trHeight w:val="460"/>
        </w:trPr>
        <w:tc>
          <w:tcPr>
            <w:tcW w:w="818" w:type="dxa"/>
          </w:tcPr>
          <w:p w:rsidR="00D3226B" w:rsidRPr="00AE3332" w:rsidRDefault="00B22FC4" w:rsidP="00AE3332">
            <w:pPr>
              <w:pStyle w:val="TableParagraph"/>
              <w:spacing w:before="108"/>
              <w:ind w:left="11"/>
              <w:rPr>
                <w:rFonts w:ascii="Arial" w:hAnsi="Arial" w:cs="Arial"/>
                <w:sz w:val="24"/>
                <w:szCs w:val="24"/>
              </w:rPr>
            </w:pPr>
            <w:r w:rsidRPr="00AE3332">
              <w:rPr>
                <w:rFonts w:ascii="Arial" w:hAnsi="Arial" w:cs="Arial"/>
                <w:w w:val="99"/>
                <w:sz w:val="24"/>
                <w:szCs w:val="24"/>
              </w:rPr>
              <w:t>1</w:t>
            </w:r>
          </w:p>
        </w:tc>
        <w:tc>
          <w:tcPr>
            <w:tcW w:w="3684" w:type="dxa"/>
          </w:tcPr>
          <w:p w:rsidR="00D3226B" w:rsidRPr="00AE3332" w:rsidRDefault="00B22FC4" w:rsidP="00AE3332">
            <w:pPr>
              <w:pStyle w:val="TableParagraph"/>
              <w:ind w:left="207" w:right="198"/>
              <w:rPr>
                <w:rFonts w:ascii="Arial" w:hAnsi="Arial" w:cs="Arial"/>
                <w:sz w:val="24"/>
                <w:szCs w:val="24"/>
              </w:rPr>
            </w:pPr>
            <w:r w:rsidRPr="00AE3332">
              <w:rPr>
                <w:rFonts w:ascii="Arial" w:hAnsi="Arial" w:cs="Arial"/>
                <w:sz w:val="24"/>
                <w:szCs w:val="24"/>
              </w:rPr>
              <w:t>Картридждляч/бкопировального</w:t>
            </w:r>
          </w:p>
          <w:p w:rsidR="00D3226B" w:rsidRPr="00AE3332" w:rsidRDefault="00B22FC4" w:rsidP="00AE3332">
            <w:pPr>
              <w:pStyle w:val="TableParagraph"/>
              <w:ind w:left="206" w:right="200"/>
              <w:rPr>
                <w:rFonts w:ascii="Arial" w:hAnsi="Arial" w:cs="Arial"/>
                <w:sz w:val="24"/>
                <w:szCs w:val="24"/>
              </w:rPr>
            </w:pPr>
            <w:r w:rsidRPr="00AE3332">
              <w:rPr>
                <w:rFonts w:ascii="Arial" w:hAnsi="Arial" w:cs="Arial"/>
                <w:sz w:val="24"/>
                <w:szCs w:val="24"/>
              </w:rPr>
              <w:t>устройстваформатаA3</w:t>
            </w:r>
          </w:p>
        </w:tc>
        <w:tc>
          <w:tcPr>
            <w:tcW w:w="1701" w:type="dxa"/>
          </w:tcPr>
          <w:p w:rsidR="00D3226B" w:rsidRPr="00AE3332" w:rsidRDefault="00B22FC4" w:rsidP="00AE3332">
            <w:pPr>
              <w:pStyle w:val="TableParagraph"/>
              <w:spacing w:before="108"/>
              <w:ind w:left="213" w:right="199"/>
              <w:rPr>
                <w:rFonts w:ascii="Arial" w:hAnsi="Arial" w:cs="Arial"/>
                <w:sz w:val="24"/>
                <w:szCs w:val="24"/>
              </w:rPr>
            </w:pPr>
            <w:r w:rsidRPr="00AE3332">
              <w:rPr>
                <w:rFonts w:ascii="Arial" w:hAnsi="Arial" w:cs="Arial"/>
                <w:sz w:val="24"/>
                <w:szCs w:val="24"/>
              </w:rPr>
              <w:t>до50000 стр.</w:t>
            </w:r>
          </w:p>
        </w:tc>
        <w:tc>
          <w:tcPr>
            <w:tcW w:w="1418" w:type="dxa"/>
          </w:tcPr>
          <w:p w:rsidR="00D3226B" w:rsidRPr="00AE3332" w:rsidRDefault="00B22FC4" w:rsidP="00AE3332">
            <w:pPr>
              <w:pStyle w:val="TableParagraph"/>
              <w:spacing w:before="108"/>
              <w:ind w:right="546"/>
              <w:jc w:val="right"/>
              <w:rPr>
                <w:rFonts w:ascii="Arial" w:hAnsi="Arial" w:cs="Arial"/>
                <w:sz w:val="24"/>
                <w:szCs w:val="24"/>
              </w:rPr>
            </w:pPr>
            <w:r w:rsidRPr="00AE3332">
              <w:rPr>
                <w:rFonts w:ascii="Arial" w:hAnsi="Arial" w:cs="Arial"/>
                <w:w w:val="99"/>
                <w:sz w:val="24"/>
                <w:szCs w:val="24"/>
              </w:rPr>
              <w:t>1</w:t>
            </w:r>
          </w:p>
        </w:tc>
        <w:tc>
          <w:tcPr>
            <w:tcW w:w="1842" w:type="dxa"/>
          </w:tcPr>
          <w:p w:rsidR="00D3226B" w:rsidRPr="00AE3332" w:rsidRDefault="00341762" w:rsidP="00AE3332">
            <w:pPr>
              <w:pStyle w:val="TableParagraph"/>
              <w:spacing w:before="108"/>
              <w:ind w:right="92"/>
              <w:jc w:val="right"/>
              <w:rPr>
                <w:rFonts w:ascii="Arial" w:hAnsi="Arial" w:cs="Arial"/>
                <w:sz w:val="24"/>
                <w:szCs w:val="24"/>
              </w:rPr>
            </w:pPr>
            <w:r w:rsidRPr="00AE3332">
              <w:rPr>
                <w:rFonts w:ascii="Arial" w:hAnsi="Arial" w:cs="Arial"/>
                <w:sz w:val="24"/>
                <w:szCs w:val="24"/>
              </w:rPr>
              <w:t>7</w:t>
            </w:r>
            <w:r w:rsidR="00B22FC4" w:rsidRPr="00AE3332">
              <w:rPr>
                <w:rFonts w:ascii="Arial" w:hAnsi="Arial" w:cs="Arial"/>
                <w:sz w:val="24"/>
                <w:szCs w:val="24"/>
              </w:rPr>
              <w:t xml:space="preserve"> 000,00</w:t>
            </w:r>
          </w:p>
        </w:tc>
      </w:tr>
      <w:tr w:rsidR="00D3226B" w:rsidRPr="00AE3332">
        <w:trPr>
          <w:trHeight w:val="690"/>
        </w:trPr>
        <w:tc>
          <w:tcPr>
            <w:tcW w:w="818"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11"/>
              <w:rPr>
                <w:rFonts w:ascii="Arial" w:hAnsi="Arial" w:cs="Arial"/>
                <w:sz w:val="24"/>
                <w:szCs w:val="24"/>
              </w:rPr>
            </w:pPr>
            <w:r w:rsidRPr="00AE3332">
              <w:rPr>
                <w:rFonts w:ascii="Arial" w:hAnsi="Arial" w:cs="Arial"/>
                <w:w w:val="99"/>
                <w:sz w:val="24"/>
                <w:szCs w:val="24"/>
              </w:rPr>
              <w:t>2</w:t>
            </w:r>
          </w:p>
        </w:tc>
        <w:tc>
          <w:tcPr>
            <w:tcW w:w="3684" w:type="dxa"/>
          </w:tcPr>
          <w:p w:rsidR="00D3226B" w:rsidRPr="00AE3332" w:rsidRDefault="00B22FC4" w:rsidP="00AE3332">
            <w:pPr>
              <w:pStyle w:val="TableParagraph"/>
              <w:ind w:left="326" w:right="314" w:hanging="1"/>
              <w:rPr>
                <w:rFonts w:ascii="Arial" w:hAnsi="Arial" w:cs="Arial"/>
                <w:sz w:val="24"/>
                <w:szCs w:val="24"/>
              </w:rPr>
            </w:pPr>
            <w:r w:rsidRPr="00AE3332">
              <w:rPr>
                <w:rFonts w:ascii="Arial" w:hAnsi="Arial" w:cs="Arial"/>
                <w:sz w:val="24"/>
                <w:szCs w:val="24"/>
              </w:rPr>
              <w:t>Картридж для ч/бмногофункциональногоустройства</w:t>
            </w:r>
          </w:p>
          <w:p w:rsidR="00D3226B" w:rsidRPr="00AE3332" w:rsidRDefault="00B22FC4" w:rsidP="00AE3332">
            <w:pPr>
              <w:pStyle w:val="TableParagraph"/>
              <w:ind w:left="207" w:right="199"/>
              <w:rPr>
                <w:rFonts w:ascii="Arial" w:hAnsi="Arial" w:cs="Arial"/>
                <w:sz w:val="24"/>
                <w:szCs w:val="24"/>
              </w:rPr>
            </w:pPr>
            <w:r w:rsidRPr="00AE3332">
              <w:rPr>
                <w:rFonts w:ascii="Arial" w:hAnsi="Arial" w:cs="Arial"/>
                <w:sz w:val="24"/>
                <w:szCs w:val="24"/>
              </w:rPr>
              <w:t>форматаA3</w:t>
            </w:r>
          </w:p>
        </w:tc>
        <w:tc>
          <w:tcPr>
            <w:tcW w:w="1701"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213" w:right="199"/>
              <w:rPr>
                <w:rFonts w:ascii="Arial" w:hAnsi="Arial" w:cs="Arial"/>
                <w:sz w:val="24"/>
                <w:szCs w:val="24"/>
              </w:rPr>
            </w:pPr>
            <w:r w:rsidRPr="00AE3332">
              <w:rPr>
                <w:rFonts w:ascii="Arial" w:hAnsi="Arial" w:cs="Arial"/>
                <w:sz w:val="24"/>
                <w:szCs w:val="24"/>
              </w:rPr>
              <w:t>до35000 стр.</w:t>
            </w:r>
          </w:p>
        </w:tc>
        <w:tc>
          <w:tcPr>
            <w:tcW w:w="1418"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right="546"/>
              <w:jc w:val="right"/>
              <w:rPr>
                <w:rFonts w:ascii="Arial" w:hAnsi="Arial" w:cs="Arial"/>
                <w:sz w:val="24"/>
                <w:szCs w:val="24"/>
              </w:rPr>
            </w:pPr>
            <w:r w:rsidRPr="00AE3332">
              <w:rPr>
                <w:rFonts w:ascii="Arial" w:hAnsi="Arial" w:cs="Arial"/>
                <w:w w:val="99"/>
                <w:sz w:val="24"/>
                <w:szCs w:val="24"/>
              </w:rPr>
              <w:t>1</w:t>
            </w:r>
          </w:p>
        </w:tc>
        <w:tc>
          <w:tcPr>
            <w:tcW w:w="1842"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341762" w:rsidP="00AE3332">
            <w:pPr>
              <w:pStyle w:val="TableParagraph"/>
              <w:ind w:right="91"/>
              <w:jc w:val="right"/>
              <w:rPr>
                <w:rFonts w:ascii="Arial" w:hAnsi="Arial" w:cs="Arial"/>
                <w:sz w:val="24"/>
                <w:szCs w:val="24"/>
              </w:rPr>
            </w:pPr>
            <w:r w:rsidRPr="00AE3332">
              <w:rPr>
                <w:rFonts w:ascii="Arial" w:hAnsi="Arial" w:cs="Arial"/>
                <w:sz w:val="24"/>
                <w:szCs w:val="24"/>
              </w:rPr>
              <w:t xml:space="preserve">6 </w:t>
            </w:r>
            <w:r w:rsidR="00B22FC4" w:rsidRPr="00AE3332">
              <w:rPr>
                <w:rFonts w:ascii="Arial" w:hAnsi="Arial" w:cs="Arial"/>
                <w:sz w:val="24"/>
                <w:szCs w:val="24"/>
              </w:rPr>
              <w:t>000,00</w:t>
            </w:r>
          </w:p>
        </w:tc>
      </w:tr>
      <w:tr w:rsidR="00D3226B" w:rsidRPr="00AE3332">
        <w:trPr>
          <w:trHeight w:val="460"/>
        </w:trPr>
        <w:tc>
          <w:tcPr>
            <w:tcW w:w="818" w:type="dxa"/>
          </w:tcPr>
          <w:p w:rsidR="00D3226B" w:rsidRPr="00AE3332" w:rsidRDefault="00B22FC4" w:rsidP="00AE3332">
            <w:pPr>
              <w:pStyle w:val="TableParagraph"/>
              <w:spacing w:before="108"/>
              <w:ind w:left="11"/>
              <w:rPr>
                <w:rFonts w:ascii="Arial" w:hAnsi="Arial" w:cs="Arial"/>
                <w:sz w:val="24"/>
                <w:szCs w:val="24"/>
              </w:rPr>
            </w:pPr>
            <w:r w:rsidRPr="00AE3332">
              <w:rPr>
                <w:rFonts w:ascii="Arial" w:hAnsi="Arial" w:cs="Arial"/>
                <w:w w:val="99"/>
                <w:sz w:val="24"/>
                <w:szCs w:val="24"/>
              </w:rPr>
              <w:t>3</w:t>
            </w:r>
          </w:p>
        </w:tc>
        <w:tc>
          <w:tcPr>
            <w:tcW w:w="3684" w:type="dxa"/>
          </w:tcPr>
          <w:p w:rsidR="00D3226B" w:rsidRPr="00AE3332" w:rsidRDefault="00B22FC4" w:rsidP="00AE3332">
            <w:pPr>
              <w:pStyle w:val="TableParagraph"/>
              <w:ind w:left="207" w:right="199"/>
              <w:rPr>
                <w:rFonts w:ascii="Arial" w:hAnsi="Arial" w:cs="Arial"/>
                <w:sz w:val="24"/>
                <w:szCs w:val="24"/>
              </w:rPr>
            </w:pPr>
            <w:r w:rsidRPr="00AE3332">
              <w:rPr>
                <w:rFonts w:ascii="Arial" w:hAnsi="Arial" w:cs="Arial"/>
                <w:sz w:val="24"/>
                <w:szCs w:val="24"/>
              </w:rPr>
              <w:t>Картридждляцветноголазерного</w:t>
            </w:r>
          </w:p>
          <w:p w:rsidR="00D3226B" w:rsidRPr="00AE3332" w:rsidRDefault="00B22FC4" w:rsidP="00AE3332">
            <w:pPr>
              <w:pStyle w:val="TableParagraph"/>
              <w:ind w:left="207" w:right="200"/>
              <w:rPr>
                <w:rFonts w:ascii="Arial" w:hAnsi="Arial" w:cs="Arial"/>
                <w:sz w:val="24"/>
                <w:szCs w:val="24"/>
              </w:rPr>
            </w:pPr>
            <w:r w:rsidRPr="00AE3332">
              <w:rPr>
                <w:rFonts w:ascii="Arial" w:hAnsi="Arial" w:cs="Arial"/>
                <w:sz w:val="24"/>
                <w:szCs w:val="24"/>
              </w:rPr>
              <w:t>принтераформатаA3</w:t>
            </w:r>
          </w:p>
        </w:tc>
        <w:tc>
          <w:tcPr>
            <w:tcW w:w="1701" w:type="dxa"/>
          </w:tcPr>
          <w:p w:rsidR="00D3226B" w:rsidRPr="00AE3332" w:rsidRDefault="00B22FC4" w:rsidP="00AE3332">
            <w:pPr>
              <w:pStyle w:val="TableParagraph"/>
              <w:spacing w:before="108"/>
              <w:ind w:left="213" w:right="199"/>
              <w:rPr>
                <w:rFonts w:ascii="Arial" w:hAnsi="Arial" w:cs="Arial"/>
                <w:sz w:val="24"/>
                <w:szCs w:val="24"/>
              </w:rPr>
            </w:pPr>
            <w:r w:rsidRPr="00AE3332">
              <w:rPr>
                <w:rFonts w:ascii="Arial" w:hAnsi="Arial" w:cs="Arial"/>
                <w:sz w:val="24"/>
                <w:szCs w:val="24"/>
              </w:rPr>
              <w:t>до21000 стр.</w:t>
            </w:r>
          </w:p>
        </w:tc>
        <w:tc>
          <w:tcPr>
            <w:tcW w:w="1418" w:type="dxa"/>
          </w:tcPr>
          <w:p w:rsidR="00D3226B" w:rsidRPr="00AE3332" w:rsidRDefault="00B22FC4" w:rsidP="00AE3332">
            <w:pPr>
              <w:pStyle w:val="TableParagraph"/>
              <w:spacing w:before="108"/>
              <w:ind w:right="546"/>
              <w:jc w:val="right"/>
              <w:rPr>
                <w:rFonts w:ascii="Arial" w:hAnsi="Arial" w:cs="Arial"/>
                <w:sz w:val="24"/>
                <w:szCs w:val="24"/>
              </w:rPr>
            </w:pPr>
            <w:r w:rsidRPr="00AE3332">
              <w:rPr>
                <w:rFonts w:ascii="Arial" w:hAnsi="Arial" w:cs="Arial"/>
                <w:w w:val="99"/>
                <w:sz w:val="24"/>
                <w:szCs w:val="24"/>
              </w:rPr>
              <w:t>1</w:t>
            </w:r>
          </w:p>
        </w:tc>
        <w:tc>
          <w:tcPr>
            <w:tcW w:w="1842" w:type="dxa"/>
          </w:tcPr>
          <w:p w:rsidR="00D3226B" w:rsidRPr="00AE3332" w:rsidRDefault="00341762" w:rsidP="00AE3332">
            <w:pPr>
              <w:pStyle w:val="TableParagraph"/>
              <w:spacing w:before="108"/>
              <w:ind w:right="92"/>
              <w:jc w:val="right"/>
              <w:rPr>
                <w:rFonts w:ascii="Arial" w:hAnsi="Arial" w:cs="Arial"/>
                <w:sz w:val="24"/>
                <w:szCs w:val="24"/>
              </w:rPr>
            </w:pPr>
            <w:r w:rsidRPr="00AE3332">
              <w:rPr>
                <w:rFonts w:ascii="Arial" w:hAnsi="Arial" w:cs="Arial"/>
                <w:sz w:val="24"/>
                <w:szCs w:val="24"/>
              </w:rPr>
              <w:t>7</w:t>
            </w:r>
            <w:r w:rsidR="00B22FC4" w:rsidRPr="00AE3332">
              <w:rPr>
                <w:rFonts w:ascii="Arial" w:hAnsi="Arial" w:cs="Arial"/>
                <w:sz w:val="24"/>
                <w:szCs w:val="24"/>
              </w:rPr>
              <w:t xml:space="preserve"> 000,00</w:t>
            </w:r>
          </w:p>
        </w:tc>
      </w:tr>
      <w:tr w:rsidR="00D3226B" w:rsidRPr="00AE3332">
        <w:trPr>
          <w:trHeight w:val="457"/>
        </w:trPr>
        <w:tc>
          <w:tcPr>
            <w:tcW w:w="818" w:type="dxa"/>
          </w:tcPr>
          <w:p w:rsidR="00D3226B" w:rsidRPr="00AE3332" w:rsidRDefault="00B22FC4" w:rsidP="00AE3332">
            <w:pPr>
              <w:pStyle w:val="TableParagraph"/>
              <w:spacing w:before="108"/>
              <w:ind w:left="11"/>
              <w:rPr>
                <w:rFonts w:ascii="Arial" w:hAnsi="Arial" w:cs="Arial"/>
                <w:sz w:val="24"/>
                <w:szCs w:val="24"/>
              </w:rPr>
            </w:pPr>
            <w:r w:rsidRPr="00AE3332">
              <w:rPr>
                <w:rFonts w:ascii="Arial" w:hAnsi="Arial" w:cs="Arial"/>
                <w:w w:val="99"/>
                <w:sz w:val="24"/>
                <w:szCs w:val="24"/>
              </w:rPr>
              <w:t>4</w:t>
            </w:r>
          </w:p>
        </w:tc>
        <w:tc>
          <w:tcPr>
            <w:tcW w:w="3684" w:type="dxa"/>
          </w:tcPr>
          <w:p w:rsidR="00D3226B" w:rsidRPr="00AE3332" w:rsidRDefault="00B22FC4" w:rsidP="00AE3332">
            <w:pPr>
              <w:pStyle w:val="TableParagraph"/>
              <w:ind w:left="207" w:right="200"/>
              <w:rPr>
                <w:rFonts w:ascii="Arial" w:hAnsi="Arial" w:cs="Arial"/>
                <w:sz w:val="24"/>
                <w:szCs w:val="24"/>
              </w:rPr>
            </w:pPr>
            <w:r w:rsidRPr="00AE3332">
              <w:rPr>
                <w:rFonts w:ascii="Arial" w:hAnsi="Arial" w:cs="Arial"/>
                <w:sz w:val="24"/>
                <w:szCs w:val="24"/>
              </w:rPr>
              <w:t>Картридждляч/блазерногопринтера</w:t>
            </w:r>
          </w:p>
          <w:p w:rsidR="00D3226B" w:rsidRPr="00AE3332" w:rsidRDefault="00B22FC4" w:rsidP="00AE3332">
            <w:pPr>
              <w:pStyle w:val="TableParagraph"/>
              <w:ind w:left="207" w:right="198"/>
              <w:rPr>
                <w:rFonts w:ascii="Arial" w:hAnsi="Arial" w:cs="Arial"/>
                <w:sz w:val="24"/>
                <w:szCs w:val="24"/>
              </w:rPr>
            </w:pPr>
            <w:r w:rsidRPr="00AE3332">
              <w:rPr>
                <w:rFonts w:ascii="Arial" w:hAnsi="Arial" w:cs="Arial"/>
                <w:sz w:val="24"/>
                <w:szCs w:val="24"/>
              </w:rPr>
              <w:t>форматаA3,до50стр./мин.</w:t>
            </w:r>
          </w:p>
        </w:tc>
        <w:tc>
          <w:tcPr>
            <w:tcW w:w="1701" w:type="dxa"/>
          </w:tcPr>
          <w:p w:rsidR="00D3226B" w:rsidRPr="00AE3332" w:rsidRDefault="00B22FC4" w:rsidP="00AE3332">
            <w:pPr>
              <w:pStyle w:val="TableParagraph"/>
              <w:spacing w:before="108"/>
              <w:ind w:left="213" w:right="199"/>
              <w:rPr>
                <w:rFonts w:ascii="Arial" w:hAnsi="Arial" w:cs="Arial"/>
                <w:sz w:val="24"/>
                <w:szCs w:val="24"/>
              </w:rPr>
            </w:pPr>
            <w:r w:rsidRPr="00AE3332">
              <w:rPr>
                <w:rFonts w:ascii="Arial" w:hAnsi="Arial" w:cs="Arial"/>
                <w:sz w:val="24"/>
                <w:szCs w:val="24"/>
              </w:rPr>
              <w:t>до30000 стр.</w:t>
            </w:r>
          </w:p>
        </w:tc>
        <w:tc>
          <w:tcPr>
            <w:tcW w:w="1418" w:type="dxa"/>
          </w:tcPr>
          <w:p w:rsidR="00D3226B" w:rsidRPr="00AE3332" w:rsidRDefault="00B22FC4" w:rsidP="00AE3332">
            <w:pPr>
              <w:pStyle w:val="TableParagraph"/>
              <w:spacing w:before="108"/>
              <w:ind w:right="546"/>
              <w:jc w:val="right"/>
              <w:rPr>
                <w:rFonts w:ascii="Arial" w:hAnsi="Arial" w:cs="Arial"/>
                <w:sz w:val="24"/>
                <w:szCs w:val="24"/>
              </w:rPr>
            </w:pPr>
            <w:r w:rsidRPr="00AE3332">
              <w:rPr>
                <w:rFonts w:ascii="Arial" w:hAnsi="Arial" w:cs="Arial"/>
                <w:w w:val="99"/>
                <w:sz w:val="24"/>
                <w:szCs w:val="24"/>
              </w:rPr>
              <w:t>1</w:t>
            </w:r>
          </w:p>
        </w:tc>
        <w:tc>
          <w:tcPr>
            <w:tcW w:w="1842" w:type="dxa"/>
          </w:tcPr>
          <w:p w:rsidR="00D3226B" w:rsidRPr="00AE3332" w:rsidRDefault="00341762" w:rsidP="00AE3332">
            <w:pPr>
              <w:pStyle w:val="TableParagraph"/>
              <w:spacing w:before="108"/>
              <w:ind w:right="91"/>
              <w:jc w:val="right"/>
              <w:rPr>
                <w:rFonts w:ascii="Arial" w:hAnsi="Arial" w:cs="Arial"/>
                <w:sz w:val="24"/>
                <w:szCs w:val="24"/>
              </w:rPr>
            </w:pPr>
            <w:r w:rsidRPr="00AE3332">
              <w:rPr>
                <w:rFonts w:ascii="Arial" w:hAnsi="Arial" w:cs="Arial"/>
                <w:sz w:val="24"/>
                <w:szCs w:val="24"/>
              </w:rPr>
              <w:t xml:space="preserve">6 </w:t>
            </w:r>
            <w:r w:rsidR="00B22FC4" w:rsidRPr="00AE3332">
              <w:rPr>
                <w:rFonts w:ascii="Arial" w:hAnsi="Arial" w:cs="Arial"/>
                <w:sz w:val="24"/>
                <w:szCs w:val="24"/>
              </w:rPr>
              <w:t>000,00</w:t>
            </w:r>
          </w:p>
        </w:tc>
      </w:tr>
      <w:tr w:rsidR="00D3226B" w:rsidRPr="00AE3332">
        <w:trPr>
          <w:trHeight w:val="461"/>
        </w:trPr>
        <w:tc>
          <w:tcPr>
            <w:tcW w:w="818" w:type="dxa"/>
          </w:tcPr>
          <w:p w:rsidR="00D3226B" w:rsidRPr="00AE3332" w:rsidRDefault="00B22FC4" w:rsidP="00AE3332">
            <w:pPr>
              <w:pStyle w:val="TableParagraph"/>
              <w:spacing w:before="108"/>
              <w:ind w:left="11"/>
              <w:rPr>
                <w:rFonts w:ascii="Arial" w:hAnsi="Arial" w:cs="Arial"/>
                <w:sz w:val="24"/>
                <w:szCs w:val="24"/>
              </w:rPr>
            </w:pPr>
            <w:r w:rsidRPr="00AE3332">
              <w:rPr>
                <w:rFonts w:ascii="Arial" w:hAnsi="Arial" w:cs="Arial"/>
                <w:w w:val="99"/>
                <w:sz w:val="24"/>
                <w:szCs w:val="24"/>
              </w:rPr>
              <w:lastRenderedPageBreak/>
              <w:t>5</w:t>
            </w:r>
          </w:p>
        </w:tc>
        <w:tc>
          <w:tcPr>
            <w:tcW w:w="3684" w:type="dxa"/>
          </w:tcPr>
          <w:p w:rsidR="00D3226B" w:rsidRPr="00AE3332" w:rsidRDefault="00B22FC4" w:rsidP="00AE3332">
            <w:pPr>
              <w:pStyle w:val="TableParagraph"/>
              <w:ind w:left="206" w:right="200"/>
              <w:rPr>
                <w:rFonts w:ascii="Arial" w:hAnsi="Arial" w:cs="Arial"/>
                <w:sz w:val="24"/>
                <w:szCs w:val="24"/>
              </w:rPr>
            </w:pPr>
            <w:r w:rsidRPr="00AE3332">
              <w:rPr>
                <w:rFonts w:ascii="Arial" w:hAnsi="Arial" w:cs="Arial"/>
                <w:sz w:val="24"/>
                <w:szCs w:val="24"/>
              </w:rPr>
              <w:t>Фотобарабандляч/блазерного</w:t>
            </w:r>
          </w:p>
          <w:p w:rsidR="00D3226B" w:rsidRPr="00AE3332" w:rsidRDefault="00B22FC4" w:rsidP="00AE3332">
            <w:pPr>
              <w:pStyle w:val="TableParagraph"/>
              <w:ind w:left="206" w:right="200"/>
              <w:rPr>
                <w:rFonts w:ascii="Arial" w:hAnsi="Arial" w:cs="Arial"/>
                <w:sz w:val="24"/>
                <w:szCs w:val="24"/>
              </w:rPr>
            </w:pPr>
            <w:r w:rsidRPr="00AE3332">
              <w:rPr>
                <w:rFonts w:ascii="Arial" w:hAnsi="Arial" w:cs="Arial"/>
                <w:sz w:val="24"/>
                <w:szCs w:val="24"/>
              </w:rPr>
              <w:t>принтераформатаA3,до35стр./мин.</w:t>
            </w:r>
          </w:p>
        </w:tc>
        <w:tc>
          <w:tcPr>
            <w:tcW w:w="1701" w:type="dxa"/>
          </w:tcPr>
          <w:p w:rsidR="00D3226B" w:rsidRPr="00AE3332" w:rsidRDefault="00B22FC4" w:rsidP="00AE3332">
            <w:pPr>
              <w:pStyle w:val="TableParagraph"/>
              <w:spacing w:before="108"/>
              <w:ind w:left="14"/>
              <w:rPr>
                <w:rFonts w:ascii="Arial" w:hAnsi="Arial" w:cs="Arial"/>
                <w:sz w:val="24"/>
                <w:szCs w:val="24"/>
              </w:rPr>
            </w:pPr>
            <w:r w:rsidRPr="00AE3332">
              <w:rPr>
                <w:rFonts w:ascii="Arial" w:hAnsi="Arial" w:cs="Arial"/>
                <w:w w:val="99"/>
                <w:sz w:val="24"/>
                <w:szCs w:val="24"/>
              </w:rPr>
              <w:t>-</w:t>
            </w:r>
          </w:p>
        </w:tc>
        <w:tc>
          <w:tcPr>
            <w:tcW w:w="1418" w:type="dxa"/>
          </w:tcPr>
          <w:p w:rsidR="00D3226B" w:rsidRPr="00AE3332" w:rsidRDefault="00B22FC4" w:rsidP="00AE3332">
            <w:pPr>
              <w:pStyle w:val="TableParagraph"/>
              <w:spacing w:before="108"/>
              <w:ind w:right="546"/>
              <w:jc w:val="right"/>
              <w:rPr>
                <w:rFonts w:ascii="Arial" w:hAnsi="Arial" w:cs="Arial"/>
                <w:sz w:val="24"/>
                <w:szCs w:val="24"/>
              </w:rPr>
            </w:pPr>
            <w:r w:rsidRPr="00AE3332">
              <w:rPr>
                <w:rFonts w:ascii="Arial" w:hAnsi="Arial" w:cs="Arial"/>
                <w:w w:val="99"/>
                <w:sz w:val="24"/>
                <w:szCs w:val="24"/>
              </w:rPr>
              <w:t>2</w:t>
            </w:r>
          </w:p>
        </w:tc>
        <w:tc>
          <w:tcPr>
            <w:tcW w:w="1842" w:type="dxa"/>
          </w:tcPr>
          <w:p w:rsidR="00D3226B" w:rsidRPr="00AE3332" w:rsidRDefault="00341762" w:rsidP="00AE3332">
            <w:pPr>
              <w:pStyle w:val="TableParagraph"/>
              <w:spacing w:before="108"/>
              <w:ind w:right="91"/>
              <w:jc w:val="right"/>
              <w:rPr>
                <w:rFonts w:ascii="Arial" w:hAnsi="Arial" w:cs="Arial"/>
                <w:sz w:val="24"/>
                <w:szCs w:val="24"/>
              </w:rPr>
            </w:pPr>
            <w:r w:rsidRPr="00AE3332">
              <w:rPr>
                <w:rFonts w:ascii="Arial" w:hAnsi="Arial" w:cs="Arial"/>
                <w:sz w:val="24"/>
                <w:szCs w:val="24"/>
              </w:rPr>
              <w:t>700</w:t>
            </w:r>
            <w:r w:rsidR="00B22FC4" w:rsidRPr="00AE3332">
              <w:rPr>
                <w:rFonts w:ascii="Arial" w:hAnsi="Arial" w:cs="Arial"/>
                <w:sz w:val="24"/>
                <w:szCs w:val="24"/>
              </w:rPr>
              <w:t>,00</w:t>
            </w:r>
          </w:p>
        </w:tc>
      </w:tr>
      <w:tr w:rsidR="00D3226B" w:rsidRPr="00AE3332">
        <w:trPr>
          <w:trHeight w:val="460"/>
        </w:trPr>
        <w:tc>
          <w:tcPr>
            <w:tcW w:w="818" w:type="dxa"/>
          </w:tcPr>
          <w:p w:rsidR="00D3226B" w:rsidRPr="00AE3332" w:rsidRDefault="00B22FC4" w:rsidP="00AE3332">
            <w:pPr>
              <w:pStyle w:val="TableParagraph"/>
              <w:spacing w:before="108"/>
              <w:ind w:left="11"/>
              <w:rPr>
                <w:rFonts w:ascii="Arial" w:hAnsi="Arial" w:cs="Arial"/>
                <w:sz w:val="24"/>
                <w:szCs w:val="24"/>
              </w:rPr>
            </w:pPr>
            <w:r w:rsidRPr="00AE3332">
              <w:rPr>
                <w:rFonts w:ascii="Arial" w:hAnsi="Arial" w:cs="Arial"/>
                <w:w w:val="99"/>
                <w:sz w:val="24"/>
                <w:szCs w:val="24"/>
              </w:rPr>
              <w:t>6</w:t>
            </w:r>
          </w:p>
        </w:tc>
        <w:tc>
          <w:tcPr>
            <w:tcW w:w="3684" w:type="dxa"/>
          </w:tcPr>
          <w:p w:rsidR="00D3226B" w:rsidRPr="00AE3332" w:rsidRDefault="00B22FC4" w:rsidP="00AE3332">
            <w:pPr>
              <w:pStyle w:val="TableParagraph"/>
              <w:ind w:left="206" w:right="200"/>
              <w:rPr>
                <w:rFonts w:ascii="Arial" w:hAnsi="Arial" w:cs="Arial"/>
                <w:sz w:val="24"/>
                <w:szCs w:val="24"/>
              </w:rPr>
            </w:pPr>
            <w:r w:rsidRPr="00AE3332">
              <w:rPr>
                <w:rFonts w:ascii="Arial" w:hAnsi="Arial" w:cs="Arial"/>
                <w:sz w:val="24"/>
                <w:szCs w:val="24"/>
              </w:rPr>
              <w:t>Фотобарабандляч/блазерного</w:t>
            </w:r>
          </w:p>
          <w:p w:rsidR="00D3226B" w:rsidRPr="00AE3332" w:rsidRDefault="00B22FC4" w:rsidP="00AE3332">
            <w:pPr>
              <w:pStyle w:val="TableParagraph"/>
              <w:ind w:left="207" w:right="200"/>
              <w:rPr>
                <w:rFonts w:ascii="Arial" w:hAnsi="Arial" w:cs="Arial"/>
                <w:sz w:val="24"/>
                <w:szCs w:val="24"/>
              </w:rPr>
            </w:pPr>
            <w:r w:rsidRPr="00AE3332">
              <w:rPr>
                <w:rFonts w:ascii="Arial" w:hAnsi="Arial" w:cs="Arial"/>
                <w:sz w:val="24"/>
                <w:szCs w:val="24"/>
              </w:rPr>
              <w:t>принтераформатаA4</w:t>
            </w:r>
          </w:p>
        </w:tc>
        <w:tc>
          <w:tcPr>
            <w:tcW w:w="1701" w:type="dxa"/>
          </w:tcPr>
          <w:p w:rsidR="00D3226B" w:rsidRPr="00AE3332" w:rsidRDefault="00B22FC4" w:rsidP="00AE3332">
            <w:pPr>
              <w:pStyle w:val="TableParagraph"/>
              <w:spacing w:before="108"/>
              <w:ind w:left="14"/>
              <w:rPr>
                <w:rFonts w:ascii="Arial" w:hAnsi="Arial" w:cs="Arial"/>
                <w:sz w:val="24"/>
                <w:szCs w:val="24"/>
              </w:rPr>
            </w:pPr>
            <w:r w:rsidRPr="00AE3332">
              <w:rPr>
                <w:rFonts w:ascii="Arial" w:hAnsi="Arial" w:cs="Arial"/>
                <w:w w:val="99"/>
                <w:sz w:val="24"/>
                <w:szCs w:val="24"/>
              </w:rPr>
              <w:t>-</w:t>
            </w:r>
          </w:p>
        </w:tc>
        <w:tc>
          <w:tcPr>
            <w:tcW w:w="1418" w:type="dxa"/>
          </w:tcPr>
          <w:p w:rsidR="00D3226B" w:rsidRPr="00AE3332" w:rsidRDefault="00B22FC4" w:rsidP="00AE3332">
            <w:pPr>
              <w:pStyle w:val="TableParagraph"/>
              <w:spacing w:before="108"/>
              <w:ind w:right="492"/>
              <w:jc w:val="right"/>
              <w:rPr>
                <w:rFonts w:ascii="Arial" w:hAnsi="Arial" w:cs="Arial"/>
                <w:sz w:val="24"/>
                <w:szCs w:val="24"/>
              </w:rPr>
            </w:pPr>
            <w:r w:rsidRPr="00AE3332">
              <w:rPr>
                <w:rFonts w:ascii="Arial" w:hAnsi="Arial" w:cs="Arial"/>
                <w:sz w:val="24"/>
                <w:szCs w:val="24"/>
              </w:rPr>
              <w:t>10</w:t>
            </w:r>
          </w:p>
        </w:tc>
        <w:tc>
          <w:tcPr>
            <w:tcW w:w="1842" w:type="dxa"/>
          </w:tcPr>
          <w:p w:rsidR="00D3226B" w:rsidRPr="00AE3332" w:rsidRDefault="00341762" w:rsidP="00AE3332">
            <w:pPr>
              <w:pStyle w:val="TableParagraph"/>
              <w:spacing w:before="108"/>
              <w:ind w:right="91"/>
              <w:jc w:val="right"/>
              <w:rPr>
                <w:rFonts w:ascii="Arial" w:hAnsi="Arial" w:cs="Arial"/>
                <w:sz w:val="24"/>
                <w:szCs w:val="24"/>
              </w:rPr>
            </w:pPr>
            <w:r w:rsidRPr="00AE3332">
              <w:rPr>
                <w:rFonts w:ascii="Arial" w:hAnsi="Arial" w:cs="Arial"/>
                <w:sz w:val="24"/>
                <w:szCs w:val="24"/>
              </w:rPr>
              <w:t>70</w:t>
            </w:r>
            <w:r w:rsidR="00B22FC4" w:rsidRPr="00AE3332">
              <w:rPr>
                <w:rFonts w:ascii="Arial" w:hAnsi="Arial" w:cs="Arial"/>
                <w:sz w:val="24"/>
                <w:szCs w:val="24"/>
              </w:rPr>
              <w:t>0,00</w:t>
            </w:r>
          </w:p>
        </w:tc>
      </w:tr>
      <w:tr w:rsidR="00D3226B" w:rsidRPr="00AE3332">
        <w:trPr>
          <w:trHeight w:val="460"/>
        </w:trPr>
        <w:tc>
          <w:tcPr>
            <w:tcW w:w="818" w:type="dxa"/>
          </w:tcPr>
          <w:p w:rsidR="00D3226B" w:rsidRPr="00AE3332" w:rsidRDefault="00B22FC4" w:rsidP="00AE3332">
            <w:pPr>
              <w:pStyle w:val="TableParagraph"/>
              <w:spacing w:before="108"/>
              <w:ind w:left="11"/>
              <w:rPr>
                <w:rFonts w:ascii="Arial" w:hAnsi="Arial" w:cs="Arial"/>
                <w:sz w:val="24"/>
                <w:szCs w:val="24"/>
              </w:rPr>
            </w:pPr>
            <w:r w:rsidRPr="00AE3332">
              <w:rPr>
                <w:rFonts w:ascii="Arial" w:hAnsi="Arial" w:cs="Arial"/>
                <w:w w:val="99"/>
                <w:sz w:val="24"/>
                <w:szCs w:val="24"/>
              </w:rPr>
              <w:t>7</w:t>
            </w:r>
          </w:p>
        </w:tc>
        <w:tc>
          <w:tcPr>
            <w:tcW w:w="3684" w:type="dxa"/>
          </w:tcPr>
          <w:p w:rsidR="00D3226B" w:rsidRPr="00AE3332" w:rsidRDefault="00B22FC4" w:rsidP="00AE3332">
            <w:pPr>
              <w:pStyle w:val="TableParagraph"/>
              <w:ind w:left="207" w:right="198"/>
              <w:rPr>
                <w:rFonts w:ascii="Arial" w:hAnsi="Arial" w:cs="Arial"/>
                <w:sz w:val="24"/>
                <w:szCs w:val="24"/>
              </w:rPr>
            </w:pPr>
            <w:r w:rsidRPr="00AE3332">
              <w:rPr>
                <w:rFonts w:ascii="Arial" w:hAnsi="Arial" w:cs="Arial"/>
                <w:sz w:val="24"/>
                <w:szCs w:val="24"/>
              </w:rPr>
              <w:t>Картридждляч/бкопировального</w:t>
            </w:r>
          </w:p>
          <w:p w:rsidR="00D3226B" w:rsidRPr="00AE3332" w:rsidRDefault="00B22FC4" w:rsidP="00AE3332">
            <w:pPr>
              <w:pStyle w:val="TableParagraph"/>
              <w:ind w:left="206" w:right="200"/>
              <w:rPr>
                <w:rFonts w:ascii="Arial" w:hAnsi="Arial" w:cs="Arial"/>
                <w:sz w:val="24"/>
                <w:szCs w:val="24"/>
              </w:rPr>
            </w:pPr>
            <w:r w:rsidRPr="00AE3332">
              <w:rPr>
                <w:rFonts w:ascii="Arial" w:hAnsi="Arial" w:cs="Arial"/>
                <w:sz w:val="24"/>
                <w:szCs w:val="24"/>
              </w:rPr>
              <w:t>устройстваформатаA4</w:t>
            </w:r>
          </w:p>
        </w:tc>
        <w:tc>
          <w:tcPr>
            <w:tcW w:w="1701" w:type="dxa"/>
          </w:tcPr>
          <w:p w:rsidR="00D3226B" w:rsidRPr="00AE3332" w:rsidRDefault="00B22FC4" w:rsidP="00AE3332">
            <w:pPr>
              <w:pStyle w:val="TableParagraph"/>
              <w:spacing w:before="108"/>
              <w:ind w:left="213" w:right="199"/>
              <w:rPr>
                <w:rFonts w:ascii="Arial" w:hAnsi="Arial" w:cs="Arial"/>
                <w:sz w:val="24"/>
                <w:szCs w:val="24"/>
              </w:rPr>
            </w:pPr>
            <w:r w:rsidRPr="00AE3332">
              <w:rPr>
                <w:rFonts w:ascii="Arial" w:hAnsi="Arial" w:cs="Arial"/>
                <w:sz w:val="24"/>
                <w:szCs w:val="24"/>
              </w:rPr>
              <w:t>до15000 стр.</w:t>
            </w:r>
          </w:p>
        </w:tc>
        <w:tc>
          <w:tcPr>
            <w:tcW w:w="1418" w:type="dxa"/>
          </w:tcPr>
          <w:p w:rsidR="00D3226B" w:rsidRPr="00AE3332" w:rsidRDefault="00B22FC4" w:rsidP="00AE3332">
            <w:pPr>
              <w:pStyle w:val="TableParagraph"/>
              <w:spacing w:before="108"/>
              <w:ind w:right="492"/>
              <w:jc w:val="right"/>
              <w:rPr>
                <w:rFonts w:ascii="Arial" w:hAnsi="Arial" w:cs="Arial"/>
                <w:sz w:val="24"/>
                <w:szCs w:val="24"/>
              </w:rPr>
            </w:pPr>
            <w:r w:rsidRPr="00AE3332">
              <w:rPr>
                <w:rFonts w:ascii="Arial" w:hAnsi="Arial" w:cs="Arial"/>
                <w:sz w:val="24"/>
                <w:szCs w:val="24"/>
              </w:rPr>
              <w:t>10</w:t>
            </w:r>
          </w:p>
        </w:tc>
        <w:tc>
          <w:tcPr>
            <w:tcW w:w="1842" w:type="dxa"/>
          </w:tcPr>
          <w:p w:rsidR="00D3226B" w:rsidRPr="00AE3332" w:rsidRDefault="00341762" w:rsidP="00AE3332">
            <w:pPr>
              <w:pStyle w:val="TableParagraph"/>
              <w:spacing w:before="108"/>
              <w:ind w:right="91"/>
              <w:jc w:val="right"/>
              <w:rPr>
                <w:rFonts w:ascii="Arial" w:hAnsi="Arial" w:cs="Arial"/>
                <w:sz w:val="24"/>
                <w:szCs w:val="24"/>
              </w:rPr>
            </w:pPr>
            <w:r w:rsidRPr="00AE3332">
              <w:rPr>
                <w:rFonts w:ascii="Arial" w:hAnsi="Arial" w:cs="Arial"/>
                <w:sz w:val="24"/>
                <w:szCs w:val="24"/>
              </w:rPr>
              <w:t>5 0</w:t>
            </w:r>
            <w:r w:rsidR="00B22FC4" w:rsidRPr="00AE3332">
              <w:rPr>
                <w:rFonts w:ascii="Arial" w:hAnsi="Arial" w:cs="Arial"/>
                <w:sz w:val="24"/>
                <w:szCs w:val="24"/>
              </w:rPr>
              <w:t>00,00</w:t>
            </w:r>
          </w:p>
        </w:tc>
      </w:tr>
      <w:tr w:rsidR="00D3226B" w:rsidRPr="00AE3332">
        <w:trPr>
          <w:trHeight w:val="460"/>
        </w:trPr>
        <w:tc>
          <w:tcPr>
            <w:tcW w:w="818" w:type="dxa"/>
          </w:tcPr>
          <w:p w:rsidR="00D3226B" w:rsidRPr="00AE3332" w:rsidRDefault="00B22FC4" w:rsidP="00AE3332">
            <w:pPr>
              <w:pStyle w:val="TableParagraph"/>
              <w:spacing w:before="108"/>
              <w:ind w:left="11"/>
              <w:rPr>
                <w:rFonts w:ascii="Arial" w:hAnsi="Arial" w:cs="Arial"/>
                <w:sz w:val="24"/>
                <w:szCs w:val="24"/>
              </w:rPr>
            </w:pPr>
            <w:r w:rsidRPr="00AE3332">
              <w:rPr>
                <w:rFonts w:ascii="Arial" w:hAnsi="Arial" w:cs="Arial"/>
                <w:w w:val="99"/>
                <w:sz w:val="24"/>
                <w:szCs w:val="24"/>
              </w:rPr>
              <w:t>8</w:t>
            </w:r>
          </w:p>
        </w:tc>
        <w:tc>
          <w:tcPr>
            <w:tcW w:w="3684" w:type="dxa"/>
          </w:tcPr>
          <w:p w:rsidR="00D3226B" w:rsidRPr="00AE3332" w:rsidRDefault="00B22FC4" w:rsidP="00AE3332">
            <w:pPr>
              <w:pStyle w:val="TableParagraph"/>
              <w:ind w:left="206" w:right="200"/>
              <w:rPr>
                <w:rFonts w:ascii="Arial" w:hAnsi="Arial" w:cs="Arial"/>
                <w:sz w:val="24"/>
                <w:szCs w:val="24"/>
              </w:rPr>
            </w:pPr>
            <w:r w:rsidRPr="00AE3332">
              <w:rPr>
                <w:rFonts w:ascii="Arial" w:hAnsi="Arial" w:cs="Arial"/>
                <w:sz w:val="24"/>
                <w:szCs w:val="24"/>
              </w:rPr>
              <w:t>Фотобарабандляч/бкопировального</w:t>
            </w:r>
          </w:p>
          <w:p w:rsidR="00D3226B" w:rsidRPr="00AE3332" w:rsidRDefault="00B22FC4" w:rsidP="00AE3332">
            <w:pPr>
              <w:pStyle w:val="TableParagraph"/>
              <w:ind w:left="206" w:right="200"/>
              <w:rPr>
                <w:rFonts w:ascii="Arial" w:hAnsi="Arial" w:cs="Arial"/>
                <w:sz w:val="24"/>
                <w:szCs w:val="24"/>
              </w:rPr>
            </w:pPr>
            <w:r w:rsidRPr="00AE3332">
              <w:rPr>
                <w:rFonts w:ascii="Arial" w:hAnsi="Arial" w:cs="Arial"/>
                <w:sz w:val="24"/>
                <w:szCs w:val="24"/>
              </w:rPr>
              <w:t>устройстваформатаA4</w:t>
            </w:r>
          </w:p>
        </w:tc>
        <w:tc>
          <w:tcPr>
            <w:tcW w:w="1701" w:type="dxa"/>
          </w:tcPr>
          <w:p w:rsidR="00D3226B" w:rsidRPr="00AE3332" w:rsidRDefault="00B22FC4" w:rsidP="00AE3332">
            <w:pPr>
              <w:pStyle w:val="TableParagraph"/>
              <w:spacing w:before="108"/>
              <w:ind w:left="14"/>
              <w:rPr>
                <w:rFonts w:ascii="Arial" w:hAnsi="Arial" w:cs="Arial"/>
                <w:sz w:val="24"/>
                <w:szCs w:val="24"/>
              </w:rPr>
            </w:pPr>
            <w:r w:rsidRPr="00AE3332">
              <w:rPr>
                <w:rFonts w:ascii="Arial" w:hAnsi="Arial" w:cs="Arial"/>
                <w:w w:val="99"/>
                <w:sz w:val="24"/>
                <w:szCs w:val="24"/>
              </w:rPr>
              <w:t>-</w:t>
            </w:r>
          </w:p>
        </w:tc>
        <w:tc>
          <w:tcPr>
            <w:tcW w:w="1418" w:type="dxa"/>
          </w:tcPr>
          <w:p w:rsidR="00D3226B" w:rsidRPr="00AE3332" w:rsidRDefault="00B22FC4" w:rsidP="00AE3332">
            <w:pPr>
              <w:pStyle w:val="TableParagraph"/>
              <w:spacing w:before="108"/>
              <w:ind w:right="546"/>
              <w:jc w:val="right"/>
              <w:rPr>
                <w:rFonts w:ascii="Arial" w:hAnsi="Arial" w:cs="Arial"/>
                <w:sz w:val="24"/>
                <w:szCs w:val="24"/>
              </w:rPr>
            </w:pPr>
            <w:r w:rsidRPr="00AE3332">
              <w:rPr>
                <w:rFonts w:ascii="Arial" w:hAnsi="Arial" w:cs="Arial"/>
                <w:w w:val="99"/>
                <w:sz w:val="24"/>
                <w:szCs w:val="24"/>
              </w:rPr>
              <w:t>4</w:t>
            </w:r>
          </w:p>
        </w:tc>
        <w:tc>
          <w:tcPr>
            <w:tcW w:w="1842" w:type="dxa"/>
          </w:tcPr>
          <w:p w:rsidR="00D3226B" w:rsidRPr="00AE3332" w:rsidRDefault="00341762" w:rsidP="00AE3332">
            <w:pPr>
              <w:pStyle w:val="TableParagraph"/>
              <w:spacing w:before="108"/>
              <w:ind w:right="91"/>
              <w:jc w:val="right"/>
              <w:rPr>
                <w:rFonts w:ascii="Arial" w:hAnsi="Arial" w:cs="Arial"/>
                <w:sz w:val="24"/>
                <w:szCs w:val="24"/>
              </w:rPr>
            </w:pPr>
            <w:r w:rsidRPr="00AE3332">
              <w:rPr>
                <w:rFonts w:ascii="Arial" w:hAnsi="Arial" w:cs="Arial"/>
                <w:sz w:val="24"/>
                <w:szCs w:val="24"/>
              </w:rPr>
              <w:t>700</w:t>
            </w:r>
            <w:r w:rsidR="00B22FC4" w:rsidRPr="00AE3332">
              <w:rPr>
                <w:rFonts w:ascii="Arial" w:hAnsi="Arial" w:cs="Arial"/>
                <w:sz w:val="24"/>
                <w:szCs w:val="24"/>
              </w:rPr>
              <w:t>,00</w:t>
            </w:r>
          </w:p>
        </w:tc>
      </w:tr>
    </w:tbl>
    <w:p w:rsidR="00D3226B" w:rsidRPr="00AE3332" w:rsidRDefault="00D3226B" w:rsidP="00AE3332">
      <w:pPr>
        <w:pStyle w:val="a3"/>
        <w:rPr>
          <w:rFonts w:ascii="Arial" w:hAnsi="Arial" w:cs="Arial"/>
          <w:b/>
        </w:rPr>
      </w:pPr>
    </w:p>
    <w:p w:rsidR="00D3226B" w:rsidRPr="00AE3332" w:rsidRDefault="00D3226B" w:rsidP="00AE3332">
      <w:pPr>
        <w:pStyle w:val="a3"/>
        <w:spacing w:before="8"/>
        <w:rPr>
          <w:rFonts w:ascii="Arial" w:hAnsi="Arial" w:cs="Arial"/>
          <w:b/>
        </w:rPr>
      </w:pPr>
    </w:p>
    <w:p w:rsidR="00D3226B" w:rsidRPr="00AE3332" w:rsidRDefault="0086453F" w:rsidP="00AE3332">
      <w:pPr>
        <w:pStyle w:val="31"/>
        <w:numPr>
          <w:ilvl w:val="1"/>
          <w:numId w:val="1"/>
        </w:numPr>
        <w:tabs>
          <w:tab w:val="left" w:pos="1625"/>
        </w:tabs>
        <w:ind w:right="570" w:firstLine="540"/>
        <w:rPr>
          <w:rFonts w:ascii="Arial" w:hAnsi="Arial" w:cs="Arial"/>
          <w:b w:val="0"/>
        </w:rPr>
      </w:pPr>
      <w:r w:rsidRPr="00AE3332">
        <w:rPr>
          <w:rFonts w:ascii="Arial" w:hAnsi="Arial" w:cs="Arial"/>
        </w:rPr>
        <w:pict>
          <v:shape id="_x0000_s1237" type="#_x0000_t202" style="position:absolute;left:0;text-align:left;margin-left:312.95pt;margin-top:49.2pt;width:3.85pt;height:8.35pt;z-index:-15713792;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1"/>
                      <w:sz w:val="15"/>
                    </w:rPr>
                    <w:t>n</w:t>
                  </w:r>
                </w:p>
              </w:txbxContent>
            </v:textbox>
            <w10:wrap type="topAndBottom" anchorx="page"/>
          </v:shape>
        </w:pict>
      </w:r>
      <w:r w:rsidR="00B22FC4" w:rsidRPr="00AE3332">
        <w:rPr>
          <w:rFonts w:ascii="Arial" w:hAnsi="Arial" w:cs="Arial"/>
        </w:rPr>
        <w:t>Затратынаприобретениезапасныхчастейдляпринтеров,многофункциональных</w:t>
      </w:r>
      <w:r w:rsidR="00B22FC4" w:rsidRPr="00AE3332">
        <w:rPr>
          <w:rFonts w:ascii="Arial" w:hAnsi="Arial" w:cs="Arial"/>
          <w:spacing w:val="-1"/>
        </w:rPr>
        <w:t>устройств икопировальныхаппаратов</w:t>
      </w:r>
      <w:r w:rsidR="00B22FC4" w:rsidRPr="00AE3332">
        <w:rPr>
          <w:rFonts w:ascii="Arial" w:hAnsi="Arial" w:cs="Arial"/>
        </w:rPr>
        <w:t xml:space="preserve"> (оргтехники) (</w:t>
      </w:r>
      <w:r w:rsidR="00B22FC4" w:rsidRPr="00AE3332">
        <w:rPr>
          <w:rFonts w:ascii="Arial" w:hAnsi="Arial" w:cs="Arial"/>
          <w:b w:val="0"/>
          <w:position w:val="2"/>
        </w:rPr>
        <w:t>З</w:t>
      </w:r>
      <w:r w:rsidR="00B22FC4" w:rsidRPr="00AE3332">
        <w:rPr>
          <w:rFonts w:ascii="Arial" w:hAnsi="Arial" w:cs="Arial"/>
          <w:b w:val="0"/>
          <w:position w:val="2"/>
          <w:vertAlign w:val="subscript"/>
        </w:rPr>
        <w:t>зп</w:t>
      </w:r>
      <w:r w:rsidR="00B22FC4" w:rsidRPr="00AE3332">
        <w:rPr>
          <w:rFonts w:ascii="Arial" w:hAnsi="Arial" w:cs="Arial"/>
        </w:rPr>
        <w:t>)</w:t>
      </w:r>
      <w:r w:rsidR="00B22FC4" w:rsidRPr="00AE3332">
        <w:rPr>
          <w:rFonts w:ascii="Arial" w:hAnsi="Arial" w:cs="Arial"/>
          <w:b w:val="0"/>
        </w:rPr>
        <w:t>определяются по формуле:</w:t>
      </w:r>
    </w:p>
    <w:p w:rsidR="00D3226B" w:rsidRPr="00AE3332" w:rsidRDefault="00D3226B" w:rsidP="00AE3332">
      <w:pPr>
        <w:pStyle w:val="a3"/>
        <w:spacing w:before="3"/>
        <w:rPr>
          <w:rFonts w:ascii="Arial" w:hAnsi="Arial" w:cs="Arial"/>
        </w:rPr>
      </w:pPr>
    </w:p>
    <w:p w:rsidR="00D3226B" w:rsidRPr="00AE3332" w:rsidRDefault="00B22FC4" w:rsidP="00AE3332">
      <w:pPr>
        <w:ind w:left="757" w:right="66"/>
        <w:jc w:val="center"/>
        <w:rPr>
          <w:rFonts w:ascii="Arial" w:hAnsi="Arial" w:cs="Arial"/>
          <w:sz w:val="24"/>
          <w:szCs w:val="24"/>
        </w:rPr>
      </w:pPr>
      <w:r w:rsidRPr="00AE3332">
        <w:rPr>
          <w:rFonts w:ascii="Arial" w:hAnsi="Arial" w:cs="Arial"/>
          <w:spacing w:val="5"/>
          <w:w w:val="101"/>
          <w:position w:val="7"/>
          <w:sz w:val="24"/>
          <w:szCs w:val="24"/>
        </w:rPr>
        <w:t>З</w:t>
      </w:r>
      <w:r w:rsidRPr="00AE3332">
        <w:rPr>
          <w:rFonts w:ascii="Arial" w:hAnsi="Arial" w:cs="Arial"/>
          <w:spacing w:val="-2"/>
          <w:w w:val="101"/>
          <w:sz w:val="24"/>
          <w:szCs w:val="24"/>
        </w:rPr>
        <w:t>з</w:t>
      </w:r>
      <w:r w:rsidRPr="00AE3332">
        <w:rPr>
          <w:rFonts w:ascii="Arial" w:hAnsi="Arial" w:cs="Arial"/>
          <w:w w:val="101"/>
          <w:sz w:val="24"/>
          <w:szCs w:val="24"/>
        </w:rPr>
        <w:t>п</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4"/>
          <w:w w:val="101"/>
          <w:position w:val="7"/>
          <w:sz w:val="24"/>
          <w:szCs w:val="24"/>
        </w:rPr>
        <w:t>Q</w:t>
      </w:r>
      <w:r w:rsidRPr="00AE3332">
        <w:rPr>
          <w:rFonts w:ascii="Arial" w:hAnsi="Arial" w:cs="Arial"/>
          <w:w w:val="101"/>
          <w:sz w:val="24"/>
          <w:szCs w:val="24"/>
        </w:rPr>
        <w:t>i</w:t>
      </w:r>
      <w:r w:rsidRPr="00AE3332">
        <w:rPr>
          <w:rFonts w:ascii="Arial" w:hAnsi="Arial" w:cs="Arial"/>
          <w:spacing w:val="-2"/>
          <w:w w:val="101"/>
          <w:sz w:val="24"/>
          <w:szCs w:val="24"/>
        </w:rPr>
        <w:t>з</w:t>
      </w:r>
      <w:r w:rsidRPr="00AE3332">
        <w:rPr>
          <w:rFonts w:ascii="Arial" w:hAnsi="Arial" w:cs="Arial"/>
          <w:w w:val="101"/>
          <w:sz w:val="24"/>
          <w:szCs w:val="24"/>
        </w:rPr>
        <w:t>п</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1"/>
          <w:sz w:val="24"/>
          <w:szCs w:val="24"/>
        </w:rPr>
        <w:t>i</w:t>
      </w:r>
      <w:r w:rsidRPr="00AE3332">
        <w:rPr>
          <w:rFonts w:ascii="Arial" w:hAnsi="Arial" w:cs="Arial"/>
          <w:spacing w:val="-2"/>
          <w:w w:val="101"/>
          <w:sz w:val="24"/>
          <w:szCs w:val="24"/>
        </w:rPr>
        <w:t>з</w:t>
      </w:r>
      <w:r w:rsidRPr="00AE3332">
        <w:rPr>
          <w:rFonts w:ascii="Arial" w:hAnsi="Arial" w:cs="Arial"/>
          <w:w w:val="101"/>
          <w:sz w:val="24"/>
          <w:szCs w:val="24"/>
        </w:rPr>
        <w:t>п</w:t>
      </w:r>
      <w:r w:rsidRPr="00AE3332">
        <w:rPr>
          <w:rFonts w:ascii="Arial" w:hAnsi="Arial" w:cs="Arial"/>
          <w:w w:val="101"/>
          <w:position w:val="7"/>
          <w:sz w:val="24"/>
          <w:szCs w:val="24"/>
        </w:rPr>
        <w:t>,</w:t>
      </w:r>
    </w:p>
    <w:p w:rsidR="00D3226B" w:rsidRPr="00AE3332" w:rsidRDefault="00B22FC4" w:rsidP="00AE3332">
      <w:pPr>
        <w:ind w:left="757" w:right="653"/>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60"/>
        <w:ind w:left="1073"/>
        <w:rPr>
          <w:rFonts w:ascii="Arial" w:hAnsi="Arial" w:cs="Arial"/>
        </w:rPr>
      </w:pPr>
      <w:r w:rsidRPr="00AE3332">
        <w:rPr>
          <w:rFonts w:ascii="Arial" w:hAnsi="Arial" w:cs="Arial"/>
        </w:rPr>
        <w:lastRenderedPageBreak/>
        <w:t>где:</w:t>
      </w:r>
    </w:p>
    <w:p w:rsidR="00D3226B" w:rsidRPr="00AE3332" w:rsidRDefault="00B22FC4" w:rsidP="00AE3332">
      <w:pPr>
        <w:spacing w:before="30"/>
        <w:ind w:left="1110"/>
        <w:rPr>
          <w:rFonts w:ascii="Arial" w:hAnsi="Arial" w:cs="Arial"/>
          <w:sz w:val="24"/>
          <w:szCs w:val="24"/>
        </w:rPr>
      </w:pPr>
      <w:r w:rsidRPr="00AE3332">
        <w:rPr>
          <w:rFonts w:ascii="Arial" w:hAnsi="Arial" w:cs="Arial"/>
          <w:spacing w:val="-7"/>
          <w:w w:val="105"/>
          <w:position w:val="7"/>
          <w:sz w:val="24"/>
          <w:szCs w:val="24"/>
        </w:rPr>
        <w:t>Q</w:t>
      </w:r>
      <w:r w:rsidRPr="00AE3332">
        <w:rPr>
          <w:rFonts w:ascii="Arial" w:hAnsi="Arial" w:cs="Arial"/>
          <w:spacing w:val="-7"/>
          <w:w w:val="105"/>
          <w:sz w:val="24"/>
          <w:szCs w:val="24"/>
        </w:rPr>
        <w:t>i</w:t>
      </w:r>
      <w:r w:rsidRPr="00AE3332">
        <w:rPr>
          <w:rFonts w:ascii="Arial" w:hAnsi="Arial" w:cs="Arial"/>
          <w:spacing w:val="-6"/>
          <w:w w:val="105"/>
          <w:sz w:val="24"/>
          <w:szCs w:val="24"/>
        </w:rPr>
        <w:t>зп</w:t>
      </w:r>
    </w:p>
    <w:p w:rsidR="00D3226B" w:rsidRPr="00AE3332" w:rsidRDefault="00B22FC4" w:rsidP="00AE3332">
      <w:pPr>
        <w:pStyle w:val="a3"/>
        <w:spacing w:before="9"/>
        <w:rPr>
          <w:rFonts w:ascii="Arial" w:hAnsi="Arial" w:cs="Arial"/>
        </w:rPr>
      </w:pPr>
      <w:r w:rsidRPr="00AE3332">
        <w:rPr>
          <w:rFonts w:ascii="Arial" w:hAnsi="Arial" w:cs="Arial"/>
        </w:rPr>
        <w:br w:type="column"/>
      </w:r>
    </w:p>
    <w:p w:rsidR="00D3226B" w:rsidRPr="00AE3332" w:rsidRDefault="00B22FC4" w:rsidP="00AE3332">
      <w:pPr>
        <w:pStyle w:val="a7"/>
        <w:numPr>
          <w:ilvl w:val="2"/>
          <w:numId w:val="2"/>
        </w:numPr>
        <w:tabs>
          <w:tab w:val="left" w:pos="419"/>
        </w:tabs>
        <w:ind w:left="419" w:hanging="241"/>
        <w:rPr>
          <w:rFonts w:ascii="Arial" w:hAnsi="Arial" w:cs="Arial"/>
          <w:sz w:val="24"/>
          <w:szCs w:val="24"/>
        </w:rPr>
      </w:pPr>
      <w:r w:rsidRPr="00AE3332">
        <w:rPr>
          <w:rFonts w:ascii="Arial" w:hAnsi="Arial" w:cs="Arial"/>
          <w:sz w:val="24"/>
          <w:szCs w:val="24"/>
        </w:rPr>
        <w:t>планируемоекприобретениюколичествоi-хзапасныхчастейдляпринтеров,</w:t>
      </w: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num="2" w:space="720" w:equalWidth="0">
            <w:col w:w="1527" w:space="40"/>
            <w:col w:w="9743"/>
          </w:cols>
        </w:sectPr>
      </w:pPr>
    </w:p>
    <w:p w:rsidR="00D3226B" w:rsidRPr="00AE3332" w:rsidRDefault="00B22FC4" w:rsidP="00AE3332">
      <w:pPr>
        <w:pStyle w:val="a3"/>
        <w:spacing w:before="44"/>
        <w:ind w:left="532"/>
        <w:rPr>
          <w:rFonts w:ascii="Arial" w:hAnsi="Arial" w:cs="Arial"/>
        </w:rPr>
      </w:pPr>
      <w:r w:rsidRPr="00AE3332">
        <w:rPr>
          <w:rFonts w:ascii="Arial" w:hAnsi="Arial" w:cs="Arial"/>
        </w:rPr>
        <w:lastRenderedPageBreak/>
        <w:t>многофункциональныхустройствикопировальныхаппаратов(оргтехники);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30"/>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 зп</w:t>
      </w:r>
    </w:p>
    <w:p w:rsidR="00D3226B" w:rsidRPr="00AE3332" w:rsidRDefault="00B22FC4" w:rsidP="00AE3332">
      <w:pPr>
        <w:pStyle w:val="a7"/>
        <w:numPr>
          <w:ilvl w:val="1"/>
          <w:numId w:val="2"/>
        </w:numPr>
        <w:tabs>
          <w:tab w:val="left" w:pos="211"/>
        </w:tabs>
        <w:spacing w:before="66"/>
        <w:ind w:left="210" w:hanging="14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цена1единицыi-й запаснойчасти.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88" w:space="40"/>
            <w:col w:w="9782"/>
          </w:cols>
        </w:sectPr>
      </w:pPr>
    </w:p>
    <w:p w:rsidR="00D3226B" w:rsidRPr="00AE3332" w:rsidRDefault="00D3226B" w:rsidP="00AE3332">
      <w:pPr>
        <w:pStyle w:val="a3"/>
        <w:spacing w:before="7"/>
        <w:rPr>
          <w:rFonts w:ascii="Arial" w:hAnsi="Arial" w:cs="Arial"/>
        </w:rPr>
      </w:pPr>
    </w:p>
    <w:p w:rsidR="00D3226B" w:rsidRPr="00AE3332" w:rsidRDefault="00B22FC4" w:rsidP="00AE3332">
      <w:pPr>
        <w:pStyle w:val="31"/>
        <w:spacing w:before="90"/>
        <w:ind w:left="652" w:right="687"/>
        <w:jc w:val="center"/>
        <w:rPr>
          <w:rFonts w:ascii="Arial" w:hAnsi="Arial" w:cs="Arial"/>
        </w:rPr>
      </w:pPr>
      <w:r w:rsidRPr="00AE3332">
        <w:rPr>
          <w:rFonts w:ascii="Arial" w:hAnsi="Arial" w:cs="Arial"/>
        </w:rPr>
        <w:t>Нормативы, применяемые при расчете нормативных затрат на приобретение запасныхчастей для принтеров, многофункциональных устройств и копировальных аппаратов(оргтехники)</w:t>
      </w:r>
    </w:p>
    <w:p w:rsidR="00D3226B" w:rsidRPr="00AE3332" w:rsidRDefault="00D3226B" w:rsidP="00AE3332">
      <w:pPr>
        <w:pStyle w:val="a3"/>
        <w:spacing w:before="3"/>
        <w:rPr>
          <w:rFonts w:ascii="Arial" w:hAnsi="Arial" w:cs="Arial"/>
          <w:b/>
        </w:rPr>
      </w:pPr>
    </w:p>
    <w:tbl>
      <w:tblPr>
        <w:tblStyle w:val="TableNormal"/>
        <w:tblW w:w="0" w:type="auto"/>
        <w:tblInd w:w="5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1"/>
        <w:gridCol w:w="4537"/>
        <w:gridCol w:w="4460"/>
      </w:tblGrid>
      <w:tr w:rsidR="00D3226B" w:rsidRPr="00AE3332">
        <w:trPr>
          <w:trHeight w:val="414"/>
        </w:trPr>
        <w:tc>
          <w:tcPr>
            <w:tcW w:w="881" w:type="dxa"/>
          </w:tcPr>
          <w:p w:rsidR="00D3226B" w:rsidRPr="00AE3332" w:rsidRDefault="00B22FC4" w:rsidP="00AE3332">
            <w:pPr>
              <w:pStyle w:val="TableParagraph"/>
              <w:spacing w:before="91"/>
              <w:ind w:left="93" w:right="89"/>
              <w:rPr>
                <w:rFonts w:ascii="Arial" w:hAnsi="Arial" w:cs="Arial"/>
                <w:b/>
                <w:sz w:val="24"/>
                <w:szCs w:val="24"/>
              </w:rPr>
            </w:pPr>
            <w:r w:rsidRPr="00AE3332">
              <w:rPr>
                <w:rFonts w:ascii="Arial" w:hAnsi="Arial" w:cs="Arial"/>
                <w:b/>
                <w:sz w:val="24"/>
                <w:szCs w:val="24"/>
              </w:rPr>
              <w:t>№п/п</w:t>
            </w:r>
          </w:p>
        </w:tc>
        <w:tc>
          <w:tcPr>
            <w:tcW w:w="4537" w:type="dxa"/>
          </w:tcPr>
          <w:p w:rsidR="00D3226B" w:rsidRPr="00AE3332" w:rsidRDefault="00B22FC4" w:rsidP="00AE3332">
            <w:pPr>
              <w:pStyle w:val="TableParagraph"/>
              <w:spacing w:before="91"/>
              <w:ind w:left="148" w:right="139"/>
              <w:rPr>
                <w:rFonts w:ascii="Arial" w:hAnsi="Arial" w:cs="Arial"/>
                <w:b/>
                <w:sz w:val="24"/>
                <w:szCs w:val="24"/>
              </w:rPr>
            </w:pPr>
            <w:r w:rsidRPr="00AE3332">
              <w:rPr>
                <w:rFonts w:ascii="Arial" w:hAnsi="Arial" w:cs="Arial"/>
                <w:b/>
                <w:sz w:val="24"/>
                <w:szCs w:val="24"/>
              </w:rPr>
              <w:t>Наименование</w:t>
            </w:r>
          </w:p>
        </w:tc>
        <w:tc>
          <w:tcPr>
            <w:tcW w:w="4460" w:type="dxa"/>
          </w:tcPr>
          <w:p w:rsidR="00D3226B" w:rsidRPr="00AE3332" w:rsidRDefault="00B22FC4" w:rsidP="00AE3332">
            <w:pPr>
              <w:pStyle w:val="TableParagraph"/>
              <w:spacing w:before="91"/>
              <w:ind w:left="736"/>
              <w:jc w:val="left"/>
              <w:rPr>
                <w:rFonts w:ascii="Arial" w:hAnsi="Arial" w:cs="Arial"/>
                <w:b/>
                <w:sz w:val="24"/>
                <w:szCs w:val="24"/>
              </w:rPr>
            </w:pPr>
            <w:r w:rsidRPr="00AE3332">
              <w:rPr>
                <w:rFonts w:ascii="Arial" w:hAnsi="Arial" w:cs="Arial"/>
                <w:b/>
                <w:sz w:val="24"/>
                <w:szCs w:val="24"/>
              </w:rPr>
              <w:t>Ценазаединицувруб.(неболее)</w:t>
            </w:r>
          </w:p>
        </w:tc>
      </w:tr>
      <w:tr w:rsidR="00D3226B" w:rsidRPr="00AE3332">
        <w:trPr>
          <w:trHeight w:val="582"/>
        </w:trPr>
        <w:tc>
          <w:tcPr>
            <w:tcW w:w="881" w:type="dxa"/>
          </w:tcPr>
          <w:p w:rsidR="00D3226B" w:rsidRPr="00AE3332" w:rsidRDefault="00B22FC4" w:rsidP="00AE3332">
            <w:pPr>
              <w:pStyle w:val="TableParagraph"/>
              <w:spacing w:before="170"/>
              <w:ind w:left="6"/>
              <w:rPr>
                <w:rFonts w:ascii="Arial" w:hAnsi="Arial" w:cs="Arial"/>
                <w:sz w:val="24"/>
                <w:szCs w:val="24"/>
              </w:rPr>
            </w:pPr>
            <w:r w:rsidRPr="00AE3332">
              <w:rPr>
                <w:rFonts w:ascii="Arial" w:hAnsi="Arial" w:cs="Arial"/>
                <w:w w:val="99"/>
                <w:sz w:val="24"/>
                <w:szCs w:val="24"/>
              </w:rPr>
              <w:t>1</w:t>
            </w:r>
          </w:p>
        </w:tc>
        <w:tc>
          <w:tcPr>
            <w:tcW w:w="4537" w:type="dxa"/>
          </w:tcPr>
          <w:p w:rsidR="00D3226B" w:rsidRPr="00AE3332" w:rsidRDefault="00B22FC4" w:rsidP="00AE3332">
            <w:pPr>
              <w:pStyle w:val="TableParagraph"/>
              <w:spacing w:before="170"/>
              <w:ind w:left="148" w:right="143"/>
              <w:rPr>
                <w:rFonts w:ascii="Arial" w:hAnsi="Arial" w:cs="Arial"/>
                <w:sz w:val="24"/>
                <w:szCs w:val="24"/>
              </w:rPr>
            </w:pPr>
            <w:r w:rsidRPr="00AE3332">
              <w:rPr>
                <w:rFonts w:ascii="Arial" w:hAnsi="Arial" w:cs="Arial"/>
                <w:sz w:val="24"/>
                <w:szCs w:val="24"/>
              </w:rPr>
              <w:t>Запасныечастидлявычислительнойтехники</w:t>
            </w:r>
          </w:p>
        </w:tc>
        <w:tc>
          <w:tcPr>
            <w:tcW w:w="4460" w:type="dxa"/>
          </w:tcPr>
          <w:p w:rsidR="00D3226B" w:rsidRPr="00AE3332" w:rsidRDefault="007B09A0" w:rsidP="00AE3332">
            <w:pPr>
              <w:pStyle w:val="TableParagraph"/>
              <w:spacing w:before="55"/>
              <w:ind w:left="193" w:right="181"/>
              <w:rPr>
                <w:rFonts w:ascii="Arial" w:hAnsi="Arial" w:cs="Arial"/>
                <w:sz w:val="24"/>
                <w:szCs w:val="24"/>
              </w:rPr>
            </w:pPr>
            <w:r w:rsidRPr="00AE3332">
              <w:rPr>
                <w:rFonts w:ascii="Arial" w:hAnsi="Arial" w:cs="Arial"/>
                <w:sz w:val="24"/>
                <w:szCs w:val="24"/>
              </w:rPr>
              <w:t>5</w:t>
            </w:r>
            <w:r w:rsidR="00341762" w:rsidRPr="00AE3332">
              <w:rPr>
                <w:rFonts w:ascii="Arial" w:hAnsi="Arial" w:cs="Arial"/>
                <w:sz w:val="24"/>
                <w:szCs w:val="24"/>
              </w:rPr>
              <w:t>0</w:t>
            </w:r>
            <w:r w:rsidR="00B22FC4" w:rsidRPr="00AE3332">
              <w:rPr>
                <w:rFonts w:ascii="Arial" w:hAnsi="Arial" w:cs="Arial"/>
                <w:sz w:val="24"/>
                <w:szCs w:val="24"/>
              </w:rPr>
              <w:t>00,00</w:t>
            </w:r>
          </w:p>
          <w:p w:rsidR="00D3226B" w:rsidRPr="00AE3332" w:rsidRDefault="00B22FC4" w:rsidP="00AE3332">
            <w:pPr>
              <w:pStyle w:val="TableParagraph"/>
              <w:ind w:left="192" w:right="187"/>
              <w:rPr>
                <w:rFonts w:ascii="Arial" w:hAnsi="Arial" w:cs="Arial"/>
                <w:sz w:val="24"/>
                <w:szCs w:val="24"/>
              </w:rPr>
            </w:pPr>
            <w:r w:rsidRPr="00AE3332">
              <w:rPr>
                <w:rFonts w:ascii="Arial" w:hAnsi="Arial" w:cs="Arial"/>
                <w:sz w:val="24"/>
                <w:szCs w:val="24"/>
              </w:rPr>
              <w:t>(неболеевгод наодно устройство)</w:t>
            </w:r>
          </w:p>
        </w:tc>
      </w:tr>
      <w:tr w:rsidR="00D3226B" w:rsidRPr="00AE3332">
        <w:trPr>
          <w:trHeight w:val="772"/>
        </w:trPr>
        <w:tc>
          <w:tcPr>
            <w:tcW w:w="881" w:type="dxa"/>
          </w:tcPr>
          <w:p w:rsidR="00D3226B" w:rsidRPr="00AE3332" w:rsidRDefault="00D3226B" w:rsidP="00AE3332">
            <w:pPr>
              <w:pStyle w:val="TableParagraph"/>
              <w:spacing w:before="11"/>
              <w:jc w:val="left"/>
              <w:rPr>
                <w:rFonts w:ascii="Arial" w:hAnsi="Arial" w:cs="Arial"/>
                <w:b/>
                <w:sz w:val="24"/>
                <w:szCs w:val="24"/>
              </w:rPr>
            </w:pPr>
          </w:p>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2</w:t>
            </w:r>
          </w:p>
        </w:tc>
        <w:tc>
          <w:tcPr>
            <w:tcW w:w="4537" w:type="dxa"/>
          </w:tcPr>
          <w:p w:rsidR="00D3226B" w:rsidRPr="00AE3332" w:rsidRDefault="00D3226B" w:rsidP="00AE3332">
            <w:pPr>
              <w:pStyle w:val="TableParagraph"/>
              <w:spacing w:before="11"/>
              <w:jc w:val="left"/>
              <w:rPr>
                <w:rFonts w:ascii="Arial" w:hAnsi="Arial" w:cs="Arial"/>
                <w:b/>
                <w:sz w:val="24"/>
                <w:szCs w:val="24"/>
              </w:rPr>
            </w:pPr>
          </w:p>
          <w:p w:rsidR="00D3226B" w:rsidRPr="00AE3332" w:rsidRDefault="00B22FC4" w:rsidP="00AE3332">
            <w:pPr>
              <w:pStyle w:val="TableParagraph"/>
              <w:ind w:left="148" w:right="144"/>
              <w:rPr>
                <w:rFonts w:ascii="Arial" w:hAnsi="Arial" w:cs="Arial"/>
                <w:sz w:val="24"/>
                <w:szCs w:val="24"/>
              </w:rPr>
            </w:pPr>
            <w:r w:rsidRPr="00AE3332">
              <w:rPr>
                <w:rFonts w:ascii="Arial" w:hAnsi="Arial" w:cs="Arial"/>
                <w:sz w:val="24"/>
                <w:szCs w:val="24"/>
              </w:rPr>
              <w:t>Запасныечастидляоргтехники</w:t>
            </w:r>
          </w:p>
        </w:tc>
        <w:tc>
          <w:tcPr>
            <w:tcW w:w="4460" w:type="dxa"/>
          </w:tcPr>
          <w:p w:rsidR="00D3226B" w:rsidRPr="00AE3332" w:rsidRDefault="007B09A0" w:rsidP="00AE3332">
            <w:pPr>
              <w:pStyle w:val="TableParagraph"/>
              <w:spacing w:before="149"/>
              <w:ind w:left="193" w:right="181"/>
              <w:rPr>
                <w:rFonts w:ascii="Arial" w:hAnsi="Arial" w:cs="Arial"/>
                <w:sz w:val="24"/>
                <w:szCs w:val="24"/>
              </w:rPr>
            </w:pPr>
            <w:r w:rsidRPr="00AE3332">
              <w:rPr>
                <w:rFonts w:ascii="Arial" w:hAnsi="Arial" w:cs="Arial"/>
                <w:sz w:val="24"/>
                <w:szCs w:val="24"/>
              </w:rPr>
              <w:t>5</w:t>
            </w:r>
            <w:r w:rsidR="00341762" w:rsidRPr="00AE3332">
              <w:rPr>
                <w:rFonts w:ascii="Arial" w:hAnsi="Arial" w:cs="Arial"/>
                <w:sz w:val="24"/>
                <w:szCs w:val="24"/>
              </w:rPr>
              <w:t>0</w:t>
            </w:r>
            <w:r w:rsidR="00B22FC4" w:rsidRPr="00AE3332">
              <w:rPr>
                <w:rFonts w:ascii="Arial" w:hAnsi="Arial" w:cs="Arial"/>
                <w:sz w:val="24"/>
                <w:szCs w:val="24"/>
              </w:rPr>
              <w:t>00,00</w:t>
            </w:r>
          </w:p>
          <w:p w:rsidR="00D3226B" w:rsidRPr="00AE3332" w:rsidRDefault="00B22FC4" w:rsidP="00AE3332">
            <w:pPr>
              <w:pStyle w:val="TableParagraph"/>
              <w:ind w:left="192" w:right="187"/>
              <w:rPr>
                <w:rFonts w:ascii="Arial" w:hAnsi="Arial" w:cs="Arial"/>
                <w:sz w:val="24"/>
                <w:szCs w:val="24"/>
              </w:rPr>
            </w:pPr>
            <w:r w:rsidRPr="00AE3332">
              <w:rPr>
                <w:rFonts w:ascii="Arial" w:hAnsi="Arial" w:cs="Arial"/>
                <w:sz w:val="24"/>
                <w:szCs w:val="24"/>
              </w:rPr>
              <w:t>(неболеевгод наодно устройство)</w:t>
            </w:r>
          </w:p>
        </w:tc>
      </w:tr>
    </w:tbl>
    <w:p w:rsidR="00D3226B" w:rsidRPr="00AE3332" w:rsidRDefault="00D3226B" w:rsidP="00AE3332">
      <w:pPr>
        <w:pStyle w:val="a3"/>
        <w:rPr>
          <w:rFonts w:ascii="Arial" w:hAnsi="Arial" w:cs="Arial"/>
          <w:b/>
        </w:rPr>
      </w:pPr>
    </w:p>
    <w:p w:rsidR="00D3226B" w:rsidRPr="00AE3332" w:rsidRDefault="00B22FC4" w:rsidP="00AE3332">
      <w:pPr>
        <w:spacing w:before="202"/>
        <w:ind w:left="757" w:right="73"/>
        <w:jc w:val="center"/>
        <w:rPr>
          <w:rFonts w:ascii="Arial" w:hAnsi="Arial" w:cs="Arial"/>
          <w:b/>
          <w:sz w:val="24"/>
          <w:szCs w:val="24"/>
        </w:rPr>
      </w:pPr>
      <w:r w:rsidRPr="00AE3332">
        <w:rPr>
          <w:rFonts w:ascii="Arial" w:hAnsi="Arial" w:cs="Arial"/>
          <w:b/>
          <w:sz w:val="24"/>
          <w:szCs w:val="24"/>
        </w:rPr>
        <w:t>Затратынауслугисвязи,</w:t>
      </w:r>
    </w:p>
    <w:p w:rsidR="00D3226B" w:rsidRPr="00AE3332" w:rsidRDefault="00B22FC4" w:rsidP="00AE3332">
      <w:pPr>
        <w:pStyle w:val="31"/>
        <w:ind w:left="2710" w:right="2028"/>
        <w:jc w:val="center"/>
        <w:rPr>
          <w:rFonts w:ascii="Arial" w:hAnsi="Arial" w:cs="Arial"/>
        </w:rPr>
      </w:pPr>
      <w:r w:rsidRPr="00AE3332">
        <w:rPr>
          <w:rFonts w:ascii="Arial" w:hAnsi="Arial" w:cs="Arial"/>
        </w:rPr>
        <w:t>не отнесенные к затратам на услуги связи в рамках затратнаинформационно-коммуникационныетехнологии</w:t>
      </w:r>
    </w:p>
    <w:p w:rsidR="00D3226B" w:rsidRPr="00AE3332" w:rsidRDefault="00D3226B" w:rsidP="00AE3332">
      <w:pPr>
        <w:pStyle w:val="a3"/>
        <w:rPr>
          <w:rFonts w:ascii="Arial" w:hAnsi="Arial" w:cs="Arial"/>
          <w:b/>
        </w:rPr>
      </w:pPr>
    </w:p>
    <w:p w:rsidR="00D3226B" w:rsidRPr="00AE3332" w:rsidRDefault="0086453F" w:rsidP="00AE3332">
      <w:pPr>
        <w:pStyle w:val="a7"/>
        <w:numPr>
          <w:ilvl w:val="1"/>
          <w:numId w:val="1"/>
        </w:numPr>
        <w:tabs>
          <w:tab w:val="left" w:pos="1614"/>
        </w:tabs>
        <w:ind w:left="1613" w:hanging="541"/>
        <w:rPr>
          <w:rFonts w:ascii="Arial" w:hAnsi="Arial" w:cs="Arial"/>
          <w:sz w:val="24"/>
          <w:szCs w:val="24"/>
        </w:rPr>
      </w:pPr>
      <w:r w:rsidRPr="00AE3332">
        <w:rPr>
          <w:rFonts w:ascii="Arial" w:hAnsi="Arial" w:cs="Arial"/>
          <w:sz w:val="24"/>
          <w:szCs w:val="24"/>
        </w:rPr>
        <w:pict>
          <v:shape id="_x0000_s1236" type="#_x0000_t202" style="position:absolute;left:0;text-align:left;margin-left:261.15pt;margin-top:8.65pt;width:10.4pt;height:8.35pt;z-index:-32647680;mso-position-horizontal-relative:page" filled="f" stroked="f">
            <v:textbox inset="0,0,0,0">
              <w:txbxContent>
                <w:p w:rsidR="00AE3332" w:rsidRDefault="00AE3332">
                  <w:pPr>
                    <w:spacing w:line="167" w:lineRule="exact"/>
                    <w:rPr>
                      <w:rFonts w:ascii="Times New Roman" w:hAnsi="Times New Roman"/>
                      <w:sz w:val="15"/>
                    </w:rPr>
                  </w:pPr>
                  <w:r>
                    <w:rPr>
                      <w:rFonts w:ascii="Times New Roman" w:hAnsi="Times New Roman"/>
                      <w:spacing w:val="-2"/>
                      <w:sz w:val="15"/>
                    </w:rPr>
                    <w:t>усв</w:t>
                  </w:r>
                </w:p>
              </w:txbxContent>
            </v:textbox>
            <w10:wrap anchorx="page"/>
          </v:shape>
        </w:pict>
      </w:r>
      <w:r w:rsidR="00B22FC4" w:rsidRPr="00AE3332">
        <w:rPr>
          <w:rFonts w:ascii="Arial" w:hAnsi="Arial" w:cs="Arial"/>
          <w:b/>
          <w:w w:val="95"/>
          <w:sz w:val="24"/>
          <w:szCs w:val="24"/>
        </w:rPr>
        <w:t xml:space="preserve">Затратынауслугисвязи( </w:t>
      </w:r>
      <w:r w:rsidR="00B22FC4" w:rsidRPr="00AE3332">
        <w:rPr>
          <w:rFonts w:ascii="Arial" w:hAnsi="Arial" w:cs="Arial"/>
          <w:w w:val="95"/>
          <w:position w:val="1"/>
          <w:sz w:val="24"/>
          <w:szCs w:val="24"/>
        </w:rPr>
        <w:t>З</w:t>
      </w:r>
      <w:r w:rsidR="00B22FC4" w:rsidRPr="00AE3332">
        <w:rPr>
          <w:rFonts w:ascii="Arial" w:hAnsi="Arial" w:cs="Arial"/>
          <w:w w:val="95"/>
          <w:position w:val="1"/>
          <w:sz w:val="24"/>
          <w:szCs w:val="24"/>
          <w:vertAlign w:val="superscript"/>
        </w:rPr>
        <w:t>ахз</w:t>
      </w:r>
      <w:r w:rsidR="00B22FC4" w:rsidRPr="00AE3332">
        <w:rPr>
          <w:rFonts w:ascii="Arial" w:hAnsi="Arial" w:cs="Arial"/>
          <w:b/>
          <w:w w:val="95"/>
          <w:sz w:val="24"/>
          <w:szCs w:val="24"/>
        </w:rPr>
        <w:t>)</w:t>
      </w:r>
      <w:r w:rsidR="00B22FC4" w:rsidRPr="00AE3332">
        <w:rPr>
          <w:rFonts w:ascii="Arial" w:hAnsi="Arial" w:cs="Arial"/>
          <w:w w:val="95"/>
          <w:sz w:val="24"/>
          <w:szCs w:val="24"/>
        </w:rPr>
        <w:t>определяютсяпоформуле: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115"/>
        <w:jc w:val="right"/>
        <w:rPr>
          <w:rFonts w:ascii="Arial" w:hAnsi="Arial" w:cs="Arial"/>
          <w:sz w:val="24"/>
          <w:szCs w:val="24"/>
        </w:rPr>
      </w:pPr>
      <w:r w:rsidRPr="00AE3332">
        <w:rPr>
          <w:rFonts w:ascii="Arial" w:hAnsi="Arial" w:cs="Arial"/>
          <w:position w:val="-11"/>
          <w:sz w:val="24"/>
          <w:szCs w:val="24"/>
        </w:rPr>
        <w:lastRenderedPageBreak/>
        <w:t>З</w:t>
      </w:r>
      <w:r w:rsidRPr="00AE3332">
        <w:rPr>
          <w:rFonts w:ascii="Arial" w:hAnsi="Arial" w:cs="Arial"/>
          <w:sz w:val="24"/>
          <w:szCs w:val="24"/>
        </w:rPr>
        <w:t>ахз</w:t>
      </w:r>
    </w:p>
    <w:p w:rsidR="00D3226B" w:rsidRPr="00AE3332" w:rsidRDefault="00B22FC4" w:rsidP="00AE3332">
      <w:pPr>
        <w:pStyle w:val="11"/>
        <w:spacing w:line="240" w:lineRule="auto"/>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=З+З,</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5560" w:space="40"/>
            <w:col w:w="5710"/>
          </w:cols>
        </w:sectPr>
      </w:pPr>
    </w:p>
    <w:p w:rsidR="00D3226B" w:rsidRPr="00AE3332" w:rsidRDefault="00B22FC4" w:rsidP="00AE3332">
      <w:pPr>
        <w:pStyle w:val="a3"/>
        <w:spacing w:before="219"/>
        <w:ind w:right="38"/>
        <w:jc w:val="right"/>
        <w:rPr>
          <w:rFonts w:ascii="Arial" w:hAnsi="Arial" w:cs="Arial"/>
        </w:rPr>
      </w:pPr>
      <w:r w:rsidRPr="00AE3332">
        <w:rPr>
          <w:rFonts w:ascii="Arial" w:hAnsi="Arial" w:cs="Arial"/>
        </w:rPr>
        <w:lastRenderedPageBreak/>
        <w:t>где:</w:t>
      </w:r>
    </w:p>
    <w:p w:rsidR="00D3226B" w:rsidRPr="00AE3332" w:rsidRDefault="00B22FC4" w:rsidP="00AE3332">
      <w:pPr>
        <w:tabs>
          <w:tab w:val="left" w:pos="1725"/>
          <w:tab w:val="left" w:pos="2245"/>
        </w:tabs>
        <w:ind w:left="1073"/>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усв</w:t>
      </w:r>
      <w:r w:rsidRPr="00AE3332">
        <w:rPr>
          <w:rFonts w:ascii="Arial" w:hAnsi="Arial" w:cs="Arial"/>
          <w:sz w:val="24"/>
          <w:szCs w:val="24"/>
        </w:rPr>
        <w:tab/>
        <w:t>п</w:t>
      </w:r>
      <w:r w:rsidRPr="00AE3332">
        <w:rPr>
          <w:rFonts w:ascii="Arial" w:hAnsi="Arial" w:cs="Arial"/>
          <w:sz w:val="24"/>
          <w:szCs w:val="24"/>
        </w:rPr>
        <w:tab/>
        <w:t>сс</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07" w:space="2781"/>
            <w:col w:w="7022"/>
          </w:cols>
        </w:sectPr>
      </w:pPr>
    </w:p>
    <w:p w:rsidR="00D3226B" w:rsidRPr="00AE3332" w:rsidRDefault="00B22FC4" w:rsidP="00AE3332">
      <w:pPr>
        <w:spacing w:before="25"/>
        <w:ind w:right="38"/>
        <w:jc w:val="right"/>
        <w:rPr>
          <w:rFonts w:ascii="Arial" w:hAnsi="Arial" w:cs="Arial"/>
          <w:sz w:val="24"/>
          <w:szCs w:val="24"/>
        </w:rPr>
      </w:pPr>
      <w:r w:rsidRPr="00AE3332">
        <w:rPr>
          <w:rFonts w:ascii="Arial" w:hAnsi="Arial" w:cs="Arial"/>
          <w:sz w:val="24"/>
          <w:szCs w:val="24"/>
        </w:rPr>
        <w:lastRenderedPageBreak/>
        <w:t>З</w:t>
      </w:r>
      <w:r w:rsidRPr="00AE3332">
        <w:rPr>
          <w:rFonts w:ascii="Arial" w:hAnsi="Arial" w:cs="Arial"/>
          <w:position w:val="-6"/>
          <w:sz w:val="24"/>
          <w:szCs w:val="24"/>
        </w:rPr>
        <w:t>п</w:t>
      </w:r>
    </w:p>
    <w:p w:rsidR="00D3226B" w:rsidRPr="00AE3332" w:rsidRDefault="00B22FC4" w:rsidP="00AE3332">
      <w:pPr>
        <w:spacing w:before="50"/>
        <w:jc w:val="right"/>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сс</w:t>
      </w:r>
    </w:p>
    <w:p w:rsidR="00D3226B" w:rsidRPr="00AE3332" w:rsidRDefault="00B22FC4" w:rsidP="00AE3332">
      <w:pPr>
        <w:pStyle w:val="a7"/>
        <w:numPr>
          <w:ilvl w:val="1"/>
          <w:numId w:val="2"/>
        </w:numPr>
        <w:tabs>
          <w:tab w:val="left" w:pos="170"/>
        </w:tabs>
        <w:spacing w:before="67"/>
        <w:ind w:left="169" w:hanging="14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затратынаоплатууслугпочтовойсвязи;</w:t>
      </w:r>
    </w:p>
    <w:p w:rsidR="00D3226B" w:rsidRPr="00AE3332" w:rsidRDefault="00B22FC4" w:rsidP="00AE3332">
      <w:pPr>
        <w:pStyle w:val="a7"/>
        <w:numPr>
          <w:ilvl w:val="1"/>
          <w:numId w:val="2"/>
        </w:numPr>
        <w:tabs>
          <w:tab w:val="left" w:pos="201"/>
        </w:tabs>
        <w:spacing w:before="130"/>
        <w:ind w:left="200" w:hanging="140"/>
        <w:rPr>
          <w:rFonts w:ascii="Arial" w:hAnsi="Arial" w:cs="Arial"/>
          <w:sz w:val="24"/>
          <w:szCs w:val="24"/>
        </w:rPr>
      </w:pPr>
      <w:r w:rsidRPr="00AE3332">
        <w:rPr>
          <w:rFonts w:ascii="Arial" w:hAnsi="Arial" w:cs="Arial"/>
          <w:sz w:val="24"/>
          <w:szCs w:val="24"/>
        </w:rPr>
        <w:t>затратынаоплатууслугспециальнойсвязи.</w:t>
      </w:r>
    </w:p>
    <w:p w:rsidR="00D3226B" w:rsidRPr="00AE3332" w:rsidRDefault="00D3226B" w:rsidP="00AE3332">
      <w:pPr>
        <w:pStyle w:val="a3"/>
        <w:spacing w:before="10"/>
        <w:rPr>
          <w:rFonts w:ascii="Arial" w:hAnsi="Arial" w:cs="Arial"/>
        </w:rPr>
      </w:pPr>
    </w:p>
    <w:p w:rsidR="00D3226B" w:rsidRPr="00AE3332" w:rsidRDefault="00B22FC4" w:rsidP="00AE3332">
      <w:pPr>
        <w:pStyle w:val="31"/>
        <w:ind w:left="336" w:right="1070"/>
        <w:jc w:val="center"/>
        <w:rPr>
          <w:rFonts w:ascii="Arial" w:hAnsi="Arial" w:cs="Arial"/>
        </w:rPr>
      </w:pPr>
      <w:r w:rsidRPr="00AE3332">
        <w:rPr>
          <w:rFonts w:ascii="Arial" w:hAnsi="Arial" w:cs="Arial"/>
        </w:rPr>
        <w:t>Нормативы, применяемые при расчете нормативных затратна услуги связи,неотнесенныек затратамна услуги связи врамках затрат</w:t>
      </w:r>
    </w:p>
    <w:p w:rsidR="00D3226B" w:rsidRPr="00AE3332" w:rsidRDefault="00B22FC4" w:rsidP="00AE3332">
      <w:pPr>
        <w:ind w:left="1726" w:right="2458"/>
        <w:jc w:val="center"/>
        <w:rPr>
          <w:rFonts w:ascii="Arial" w:hAnsi="Arial" w:cs="Arial"/>
          <w:b/>
          <w:sz w:val="24"/>
          <w:szCs w:val="24"/>
        </w:rPr>
      </w:pPr>
      <w:r w:rsidRPr="00AE3332">
        <w:rPr>
          <w:rFonts w:ascii="Arial" w:hAnsi="Arial" w:cs="Arial"/>
          <w:b/>
          <w:sz w:val="24"/>
          <w:szCs w:val="24"/>
        </w:rPr>
        <w:t>наинформационно-коммуникационныетехнологии</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num="2" w:space="720" w:equalWidth="0">
            <w:col w:w="1378" w:space="40"/>
            <w:col w:w="9892"/>
          </w:cols>
        </w:sectPr>
      </w:pPr>
    </w:p>
    <w:p w:rsidR="00D3226B" w:rsidRPr="00AE3332" w:rsidRDefault="00D3226B" w:rsidP="00AE3332">
      <w:pPr>
        <w:pStyle w:val="a3"/>
        <w:spacing w:before="1"/>
        <w:rPr>
          <w:rFonts w:ascii="Arial" w:hAnsi="Arial" w:cs="Arial"/>
          <w:b/>
        </w:rPr>
      </w:pPr>
    </w:p>
    <w:tbl>
      <w:tblPr>
        <w:tblStyle w:val="TableNormal"/>
        <w:tblW w:w="0" w:type="auto"/>
        <w:tblInd w:w="16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5326"/>
        <w:gridCol w:w="2837"/>
      </w:tblGrid>
      <w:tr w:rsidR="00D3226B" w:rsidRPr="00AE3332">
        <w:trPr>
          <w:trHeight w:val="542"/>
        </w:trPr>
        <w:tc>
          <w:tcPr>
            <w:tcW w:w="727" w:type="dxa"/>
          </w:tcPr>
          <w:p w:rsidR="00D3226B" w:rsidRPr="00AE3332" w:rsidRDefault="00B22FC4" w:rsidP="00AE3332">
            <w:pPr>
              <w:pStyle w:val="TableParagraph"/>
              <w:spacing w:before="156"/>
              <w:ind w:left="18" w:right="10"/>
              <w:rPr>
                <w:rFonts w:ascii="Arial" w:hAnsi="Arial" w:cs="Arial"/>
                <w:b/>
                <w:sz w:val="24"/>
                <w:szCs w:val="24"/>
              </w:rPr>
            </w:pPr>
            <w:r w:rsidRPr="00AE3332">
              <w:rPr>
                <w:rFonts w:ascii="Arial" w:hAnsi="Arial" w:cs="Arial"/>
                <w:b/>
                <w:sz w:val="24"/>
                <w:szCs w:val="24"/>
              </w:rPr>
              <w:t>№п/п</w:t>
            </w:r>
          </w:p>
        </w:tc>
        <w:tc>
          <w:tcPr>
            <w:tcW w:w="5326" w:type="dxa"/>
          </w:tcPr>
          <w:p w:rsidR="00D3226B" w:rsidRPr="00AE3332" w:rsidRDefault="00B22FC4" w:rsidP="00AE3332">
            <w:pPr>
              <w:pStyle w:val="TableParagraph"/>
              <w:spacing w:before="156"/>
              <w:ind w:left="736" w:right="723"/>
              <w:rPr>
                <w:rFonts w:ascii="Arial" w:hAnsi="Arial" w:cs="Arial"/>
                <w:b/>
                <w:sz w:val="24"/>
                <w:szCs w:val="24"/>
              </w:rPr>
            </w:pPr>
            <w:r w:rsidRPr="00AE3332">
              <w:rPr>
                <w:rFonts w:ascii="Arial" w:hAnsi="Arial" w:cs="Arial"/>
                <w:b/>
                <w:sz w:val="24"/>
                <w:szCs w:val="24"/>
              </w:rPr>
              <w:t>Наименование</w:t>
            </w:r>
          </w:p>
        </w:tc>
        <w:tc>
          <w:tcPr>
            <w:tcW w:w="2837" w:type="dxa"/>
          </w:tcPr>
          <w:p w:rsidR="00D3226B" w:rsidRPr="00AE3332" w:rsidRDefault="00B22FC4" w:rsidP="00AE3332">
            <w:pPr>
              <w:pStyle w:val="TableParagraph"/>
              <w:spacing w:before="156"/>
              <w:ind w:left="88" w:right="77"/>
              <w:rPr>
                <w:rFonts w:ascii="Arial" w:hAnsi="Arial" w:cs="Arial"/>
                <w:b/>
                <w:sz w:val="24"/>
                <w:szCs w:val="24"/>
              </w:rPr>
            </w:pPr>
            <w:r w:rsidRPr="00AE3332">
              <w:rPr>
                <w:rFonts w:ascii="Arial" w:hAnsi="Arial" w:cs="Arial"/>
                <w:b/>
                <w:sz w:val="24"/>
                <w:szCs w:val="24"/>
              </w:rPr>
              <w:t>Норма (неболее),руб.вгод</w:t>
            </w:r>
          </w:p>
        </w:tc>
      </w:tr>
      <w:tr w:rsidR="00D3226B" w:rsidRPr="00AE3332">
        <w:trPr>
          <w:trHeight w:val="407"/>
        </w:trPr>
        <w:tc>
          <w:tcPr>
            <w:tcW w:w="727" w:type="dxa"/>
          </w:tcPr>
          <w:p w:rsidR="00D3226B" w:rsidRPr="00AE3332" w:rsidRDefault="00B22FC4" w:rsidP="00AE3332">
            <w:pPr>
              <w:pStyle w:val="TableParagraph"/>
              <w:spacing w:before="84"/>
              <w:ind w:left="11"/>
              <w:rPr>
                <w:rFonts w:ascii="Arial" w:hAnsi="Arial" w:cs="Arial"/>
                <w:sz w:val="24"/>
                <w:szCs w:val="24"/>
              </w:rPr>
            </w:pPr>
            <w:r w:rsidRPr="00AE3332">
              <w:rPr>
                <w:rFonts w:ascii="Arial" w:hAnsi="Arial" w:cs="Arial"/>
                <w:w w:val="99"/>
                <w:sz w:val="24"/>
                <w:szCs w:val="24"/>
              </w:rPr>
              <w:t>1</w:t>
            </w:r>
          </w:p>
        </w:tc>
        <w:tc>
          <w:tcPr>
            <w:tcW w:w="5326" w:type="dxa"/>
          </w:tcPr>
          <w:p w:rsidR="00D3226B" w:rsidRPr="00AE3332" w:rsidRDefault="00B22FC4" w:rsidP="00AE3332">
            <w:pPr>
              <w:pStyle w:val="TableParagraph"/>
              <w:spacing w:before="84"/>
              <w:ind w:left="736" w:right="727"/>
              <w:rPr>
                <w:rFonts w:ascii="Arial" w:hAnsi="Arial" w:cs="Arial"/>
                <w:sz w:val="24"/>
                <w:szCs w:val="24"/>
              </w:rPr>
            </w:pPr>
            <w:r w:rsidRPr="00AE3332">
              <w:rPr>
                <w:rFonts w:ascii="Arial" w:hAnsi="Arial" w:cs="Arial"/>
                <w:sz w:val="24"/>
                <w:szCs w:val="24"/>
              </w:rPr>
              <w:t>Услугипочтовойсвязи</w:t>
            </w:r>
          </w:p>
        </w:tc>
        <w:tc>
          <w:tcPr>
            <w:tcW w:w="2837" w:type="dxa"/>
          </w:tcPr>
          <w:p w:rsidR="00D3226B" w:rsidRPr="00AE3332" w:rsidRDefault="00B22FC4" w:rsidP="00AE3332">
            <w:pPr>
              <w:pStyle w:val="TableParagraph"/>
              <w:spacing w:before="84"/>
              <w:ind w:left="88" w:right="78"/>
              <w:rPr>
                <w:rFonts w:ascii="Arial" w:hAnsi="Arial" w:cs="Arial"/>
                <w:sz w:val="24"/>
                <w:szCs w:val="24"/>
              </w:rPr>
            </w:pPr>
            <w:r w:rsidRPr="00AE3332">
              <w:rPr>
                <w:rFonts w:ascii="Arial" w:hAnsi="Arial" w:cs="Arial"/>
                <w:sz w:val="24"/>
                <w:szCs w:val="24"/>
              </w:rPr>
              <w:t>16000,00</w:t>
            </w:r>
          </w:p>
        </w:tc>
      </w:tr>
      <w:tr w:rsidR="00D3226B" w:rsidRPr="00AE3332">
        <w:trPr>
          <w:trHeight w:val="405"/>
        </w:trPr>
        <w:tc>
          <w:tcPr>
            <w:tcW w:w="727" w:type="dxa"/>
          </w:tcPr>
          <w:p w:rsidR="00D3226B" w:rsidRPr="00AE3332" w:rsidRDefault="00B22FC4" w:rsidP="00AE3332">
            <w:pPr>
              <w:pStyle w:val="TableParagraph"/>
              <w:spacing w:before="82"/>
              <w:ind w:left="11"/>
              <w:rPr>
                <w:rFonts w:ascii="Arial" w:hAnsi="Arial" w:cs="Arial"/>
                <w:sz w:val="24"/>
                <w:szCs w:val="24"/>
              </w:rPr>
            </w:pPr>
            <w:r w:rsidRPr="00AE3332">
              <w:rPr>
                <w:rFonts w:ascii="Arial" w:hAnsi="Arial" w:cs="Arial"/>
                <w:w w:val="99"/>
                <w:sz w:val="24"/>
                <w:szCs w:val="24"/>
              </w:rPr>
              <w:t>2</w:t>
            </w:r>
          </w:p>
        </w:tc>
        <w:tc>
          <w:tcPr>
            <w:tcW w:w="5326" w:type="dxa"/>
          </w:tcPr>
          <w:p w:rsidR="00D3226B" w:rsidRPr="00AE3332" w:rsidRDefault="00B22FC4" w:rsidP="00AE3332">
            <w:pPr>
              <w:pStyle w:val="TableParagraph"/>
              <w:spacing w:before="82"/>
              <w:ind w:left="736" w:right="729"/>
              <w:rPr>
                <w:rFonts w:ascii="Arial" w:hAnsi="Arial" w:cs="Arial"/>
                <w:sz w:val="24"/>
                <w:szCs w:val="24"/>
              </w:rPr>
            </w:pPr>
            <w:r w:rsidRPr="00AE3332">
              <w:rPr>
                <w:rFonts w:ascii="Arial" w:hAnsi="Arial" w:cs="Arial"/>
                <w:sz w:val="24"/>
                <w:szCs w:val="24"/>
              </w:rPr>
              <w:t>Услугиспециальнойсвязи</w:t>
            </w:r>
          </w:p>
        </w:tc>
        <w:tc>
          <w:tcPr>
            <w:tcW w:w="2837" w:type="dxa"/>
          </w:tcPr>
          <w:p w:rsidR="00D3226B" w:rsidRPr="00AE3332" w:rsidRDefault="00150D0B" w:rsidP="00AE3332">
            <w:pPr>
              <w:pStyle w:val="TableParagraph"/>
              <w:spacing w:before="82"/>
              <w:ind w:left="88" w:right="78"/>
              <w:rPr>
                <w:rFonts w:ascii="Arial" w:hAnsi="Arial" w:cs="Arial"/>
                <w:sz w:val="24"/>
                <w:szCs w:val="24"/>
              </w:rPr>
            </w:pPr>
            <w:r w:rsidRPr="00AE3332">
              <w:rPr>
                <w:rFonts w:ascii="Arial" w:hAnsi="Arial" w:cs="Arial"/>
                <w:sz w:val="24"/>
                <w:szCs w:val="24"/>
              </w:rPr>
              <w:t>70</w:t>
            </w:r>
            <w:r w:rsidR="003641CD" w:rsidRPr="00AE3332">
              <w:rPr>
                <w:rFonts w:ascii="Arial" w:hAnsi="Arial" w:cs="Arial"/>
                <w:sz w:val="24"/>
                <w:szCs w:val="24"/>
              </w:rPr>
              <w:t xml:space="preserve"> 000,00</w:t>
            </w:r>
          </w:p>
        </w:tc>
      </w:tr>
      <w:tr w:rsidR="00D3226B" w:rsidRPr="00AE3332">
        <w:trPr>
          <w:trHeight w:val="402"/>
        </w:trPr>
        <w:tc>
          <w:tcPr>
            <w:tcW w:w="727" w:type="dxa"/>
          </w:tcPr>
          <w:p w:rsidR="00D3226B" w:rsidRPr="00AE3332" w:rsidRDefault="00B22FC4" w:rsidP="00AE3332">
            <w:pPr>
              <w:pStyle w:val="TableParagraph"/>
              <w:spacing w:before="79"/>
              <w:ind w:left="11"/>
              <w:rPr>
                <w:rFonts w:ascii="Arial" w:hAnsi="Arial" w:cs="Arial"/>
                <w:sz w:val="24"/>
                <w:szCs w:val="24"/>
              </w:rPr>
            </w:pPr>
            <w:r w:rsidRPr="00AE3332">
              <w:rPr>
                <w:rFonts w:ascii="Arial" w:hAnsi="Arial" w:cs="Arial"/>
                <w:w w:val="99"/>
                <w:sz w:val="24"/>
                <w:szCs w:val="24"/>
              </w:rPr>
              <w:t>3</w:t>
            </w:r>
          </w:p>
        </w:tc>
        <w:tc>
          <w:tcPr>
            <w:tcW w:w="5326" w:type="dxa"/>
          </w:tcPr>
          <w:p w:rsidR="00D3226B" w:rsidRPr="00AE3332" w:rsidRDefault="00B22FC4" w:rsidP="00AE3332">
            <w:pPr>
              <w:pStyle w:val="TableParagraph"/>
              <w:spacing w:before="79"/>
              <w:ind w:left="736" w:right="729"/>
              <w:rPr>
                <w:rFonts w:ascii="Arial" w:hAnsi="Arial" w:cs="Arial"/>
                <w:sz w:val="24"/>
                <w:szCs w:val="24"/>
              </w:rPr>
            </w:pPr>
            <w:r w:rsidRPr="00AE3332">
              <w:rPr>
                <w:rFonts w:ascii="Arial" w:hAnsi="Arial" w:cs="Arial"/>
                <w:sz w:val="24"/>
                <w:szCs w:val="24"/>
              </w:rPr>
              <w:t>Маркипочтовые иконверты</w:t>
            </w:r>
          </w:p>
        </w:tc>
        <w:tc>
          <w:tcPr>
            <w:tcW w:w="2837" w:type="dxa"/>
          </w:tcPr>
          <w:p w:rsidR="00D3226B" w:rsidRPr="00AE3332" w:rsidRDefault="00C232F9" w:rsidP="00AE3332">
            <w:pPr>
              <w:pStyle w:val="TableParagraph"/>
              <w:spacing w:before="79"/>
              <w:ind w:left="88" w:right="78"/>
              <w:rPr>
                <w:rFonts w:ascii="Arial" w:hAnsi="Arial" w:cs="Arial"/>
                <w:sz w:val="24"/>
                <w:szCs w:val="24"/>
              </w:rPr>
            </w:pPr>
            <w:r w:rsidRPr="00AE3332">
              <w:rPr>
                <w:rFonts w:ascii="Arial" w:hAnsi="Arial" w:cs="Arial"/>
                <w:sz w:val="24"/>
                <w:szCs w:val="24"/>
              </w:rPr>
              <w:t>60 0</w:t>
            </w:r>
            <w:r w:rsidR="00B22FC4" w:rsidRPr="00AE3332">
              <w:rPr>
                <w:rFonts w:ascii="Arial" w:hAnsi="Arial" w:cs="Arial"/>
                <w:sz w:val="24"/>
                <w:szCs w:val="24"/>
              </w:rPr>
              <w:t>00,00</w:t>
            </w:r>
          </w:p>
        </w:tc>
      </w:tr>
    </w:tbl>
    <w:p w:rsidR="00177CF0" w:rsidRPr="00AE3332" w:rsidRDefault="00177CF0" w:rsidP="00AE3332">
      <w:pPr>
        <w:pStyle w:val="a7"/>
        <w:numPr>
          <w:ilvl w:val="1"/>
          <w:numId w:val="1"/>
        </w:numPr>
        <w:tabs>
          <w:tab w:val="left" w:pos="1614"/>
        </w:tabs>
        <w:spacing w:before="85"/>
        <w:ind w:left="1613" w:hanging="541"/>
        <w:rPr>
          <w:rFonts w:ascii="Arial" w:hAnsi="Arial" w:cs="Arial"/>
          <w:sz w:val="24"/>
          <w:szCs w:val="24"/>
        </w:rPr>
      </w:pPr>
    </w:p>
    <w:p w:rsidR="00D3226B" w:rsidRPr="00AE3332" w:rsidRDefault="00B22FC4" w:rsidP="00AE3332">
      <w:pPr>
        <w:pStyle w:val="a7"/>
        <w:numPr>
          <w:ilvl w:val="1"/>
          <w:numId w:val="1"/>
        </w:numPr>
        <w:tabs>
          <w:tab w:val="left" w:pos="1614"/>
        </w:tabs>
        <w:spacing w:before="85"/>
        <w:ind w:left="1613" w:hanging="541"/>
        <w:rPr>
          <w:rFonts w:ascii="Arial" w:hAnsi="Arial" w:cs="Arial"/>
          <w:sz w:val="24"/>
          <w:szCs w:val="24"/>
        </w:rPr>
      </w:pPr>
      <w:r w:rsidRPr="00AE3332">
        <w:rPr>
          <w:rFonts w:ascii="Arial" w:hAnsi="Arial" w:cs="Arial"/>
          <w:b/>
          <w:spacing w:val="-1"/>
          <w:sz w:val="24"/>
          <w:szCs w:val="24"/>
        </w:rPr>
        <w:t>Затратынаоплатууслуг</w:t>
      </w:r>
      <w:r w:rsidRPr="00AE3332">
        <w:rPr>
          <w:rFonts w:ascii="Arial" w:hAnsi="Arial" w:cs="Arial"/>
          <w:b/>
          <w:sz w:val="24"/>
          <w:szCs w:val="24"/>
        </w:rPr>
        <w:t>почтовой связи (</w:t>
      </w:r>
      <w:r w:rsidRPr="00AE3332">
        <w:rPr>
          <w:rFonts w:ascii="Arial" w:hAnsi="Arial" w:cs="Arial"/>
          <w:position w:val="2"/>
          <w:sz w:val="24"/>
          <w:szCs w:val="24"/>
        </w:rPr>
        <w:t>З</w:t>
      </w:r>
      <w:r w:rsidRPr="00AE3332">
        <w:rPr>
          <w:rFonts w:ascii="Arial" w:hAnsi="Arial" w:cs="Arial"/>
          <w:position w:val="2"/>
          <w:sz w:val="24"/>
          <w:szCs w:val="24"/>
          <w:vertAlign w:val="subscript"/>
        </w:rPr>
        <w:t>п</w:t>
      </w:r>
      <w:r w:rsidRPr="00AE3332">
        <w:rPr>
          <w:rFonts w:ascii="Arial" w:hAnsi="Arial" w:cs="Arial"/>
          <w:b/>
          <w:sz w:val="24"/>
          <w:szCs w:val="24"/>
        </w:rPr>
        <w:t>)</w:t>
      </w:r>
      <w:r w:rsidRPr="00AE3332">
        <w:rPr>
          <w:rFonts w:ascii="Arial" w:hAnsi="Arial" w:cs="Arial"/>
          <w:sz w:val="24"/>
          <w:szCs w:val="24"/>
        </w:rPr>
        <w:t>определяются по формуле:</w:t>
      </w:r>
    </w:p>
    <w:p w:rsidR="00D3226B" w:rsidRPr="00AE3332" w:rsidRDefault="00D3226B" w:rsidP="00AE3332">
      <w:pPr>
        <w:pStyle w:val="a3"/>
        <w:spacing w:before="6"/>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2"/>
        <w:rPr>
          <w:rFonts w:ascii="Arial" w:hAnsi="Arial" w:cs="Arial"/>
        </w:rPr>
      </w:pPr>
    </w:p>
    <w:p w:rsidR="00D3226B" w:rsidRPr="00AE3332" w:rsidRDefault="00B22FC4" w:rsidP="00AE3332">
      <w:pPr>
        <w:ind w:left="1109" w:hanging="37"/>
        <w:jc w:val="both"/>
        <w:rPr>
          <w:rFonts w:ascii="Arial" w:hAnsi="Arial" w:cs="Arial"/>
          <w:sz w:val="24"/>
          <w:szCs w:val="24"/>
        </w:rPr>
      </w:pPr>
      <w:r w:rsidRPr="00AE3332">
        <w:rPr>
          <w:rFonts w:ascii="Arial" w:hAnsi="Arial" w:cs="Arial"/>
          <w:spacing w:val="-1"/>
          <w:sz w:val="24"/>
          <w:szCs w:val="24"/>
        </w:rPr>
        <w:t>где:</w:t>
      </w:r>
      <w:r w:rsidRPr="00AE3332">
        <w:rPr>
          <w:rFonts w:ascii="Arial" w:hAnsi="Arial" w:cs="Arial"/>
          <w:position w:val="7"/>
          <w:sz w:val="24"/>
          <w:szCs w:val="24"/>
        </w:rPr>
        <w:t>Q</w:t>
      </w:r>
      <w:r w:rsidRPr="00AE3332">
        <w:rPr>
          <w:rFonts w:ascii="Arial" w:hAnsi="Arial" w:cs="Arial"/>
          <w:sz w:val="24"/>
          <w:szCs w:val="24"/>
        </w:rPr>
        <w:t>i п</w:t>
      </w:r>
      <w:r w:rsidRPr="00AE3332">
        <w:rPr>
          <w:rFonts w:ascii="Arial" w:hAnsi="Arial" w:cs="Arial"/>
          <w:position w:val="7"/>
          <w:sz w:val="24"/>
          <w:szCs w:val="24"/>
        </w:rPr>
        <w:t>Р</w:t>
      </w:r>
      <w:r w:rsidRPr="00AE3332">
        <w:rPr>
          <w:rFonts w:ascii="Arial" w:hAnsi="Arial" w:cs="Arial"/>
          <w:sz w:val="24"/>
          <w:szCs w:val="24"/>
        </w:rPr>
        <w:t>iп</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4183"/>
        <w:rPr>
          <w:rFonts w:ascii="Arial" w:hAnsi="Arial" w:cs="Arial"/>
        </w:rPr>
      </w:pPr>
      <w:r w:rsidRPr="00AE3332">
        <w:rPr>
          <w:rFonts w:ascii="Arial" w:hAnsi="Arial" w:cs="Arial"/>
          <w:position w:val="-2"/>
        </w:rPr>
      </w:r>
      <w:r w:rsidRPr="00AE3332">
        <w:rPr>
          <w:rFonts w:ascii="Arial" w:hAnsi="Arial" w:cs="Arial"/>
          <w:position w:val="-2"/>
        </w:rPr>
        <w:pict>
          <v:shape id="_x0000_s1269" type="#_x0000_t202" style="width:3.8pt;height:8.35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sz w:val="15"/>
                    </w:rPr>
                    <w:t>n</w:t>
                  </w:r>
                </w:p>
              </w:txbxContent>
            </v:textbox>
            <w10:wrap type="none"/>
            <w10:anchorlock/>
          </v:shape>
        </w:pict>
      </w:r>
    </w:p>
    <w:p w:rsidR="00D3226B" w:rsidRPr="00AE3332" w:rsidRDefault="00B22FC4" w:rsidP="00AE3332">
      <w:pPr>
        <w:ind w:left="3391" w:right="4210"/>
        <w:jc w:val="center"/>
        <w:rPr>
          <w:rFonts w:ascii="Arial" w:hAnsi="Arial" w:cs="Arial"/>
          <w:sz w:val="24"/>
          <w:szCs w:val="24"/>
        </w:rPr>
      </w:pPr>
      <w:r w:rsidRPr="00AE3332">
        <w:rPr>
          <w:rFonts w:ascii="Arial" w:hAnsi="Arial" w:cs="Arial"/>
          <w:spacing w:val="3"/>
          <w:sz w:val="24"/>
          <w:szCs w:val="24"/>
        </w:rPr>
        <w:t>З</w:t>
      </w:r>
      <w:r w:rsidRPr="00AE3332">
        <w:rPr>
          <w:rFonts w:ascii="Arial" w:hAnsi="Arial" w:cs="Arial"/>
          <w:position w:val="-6"/>
          <w:sz w:val="24"/>
          <w:szCs w:val="24"/>
        </w:rPr>
        <w:t xml:space="preserve">п </w:t>
      </w:r>
      <w:r w:rsidRPr="00AE3332">
        <w:rPr>
          <w:rFonts w:ascii="Arial" w:hAnsi="Arial" w:cs="Arial"/>
          <w:sz w:val="24"/>
          <w:szCs w:val="24"/>
        </w:rPr>
        <w:t>=</w:t>
      </w:r>
      <w:r w:rsidRPr="00AE3332">
        <w:rPr>
          <w:rFonts w:ascii="Arial" w:hAnsi="Arial" w:cs="Arial"/>
          <w:spacing w:val="30"/>
          <w:position w:val="-5"/>
          <w:sz w:val="24"/>
          <w:szCs w:val="24"/>
        </w:rPr>
        <w:t></w:t>
      </w:r>
      <w:r w:rsidRPr="00AE3332">
        <w:rPr>
          <w:rFonts w:ascii="Arial" w:hAnsi="Arial" w:cs="Arial"/>
          <w:spacing w:val="5"/>
          <w:sz w:val="24"/>
          <w:szCs w:val="24"/>
        </w:rPr>
        <w:t>Q</w:t>
      </w:r>
      <w:r w:rsidRPr="00AE3332">
        <w:rPr>
          <w:rFonts w:ascii="Arial" w:hAnsi="Arial" w:cs="Arial"/>
          <w:position w:val="-6"/>
          <w:sz w:val="24"/>
          <w:szCs w:val="24"/>
        </w:rPr>
        <w:t xml:space="preserve">iп </w:t>
      </w:r>
      <w:r w:rsidRPr="00AE3332">
        <w:rPr>
          <w:rFonts w:ascii="Arial" w:hAnsi="Arial" w:cs="Arial"/>
          <w:sz w:val="24"/>
          <w:szCs w:val="24"/>
        </w:rPr>
        <w:t>×</w:t>
      </w:r>
      <w:r w:rsidRPr="00AE3332">
        <w:rPr>
          <w:rFonts w:ascii="Arial" w:hAnsi="Arial" w:cs="Arial"/>
          <w:spacing w:val="6"/>
          <w:sz w:val="24"/>
          <w:szCs w:val="24"/>
        </w:rPr>
        <w:t>Р</w:t>
      </w:r>
      <w:r w:rsidRPr="00AE3332">
        <w:rPr>
          <w:rFonts w:ascii="Arial" w:hAnsi="Arial" w:cs="Arial"/>
          <w:position w:val="-6"/>
          <w:sz w:val="24"/>
          <w:szCs w:val="24"/>
        </w:rPr>
        <w:t>iп</w:t>
      </w:r>
      <w:r w:rsidRPr="00AE3332">
        <w:rPr>
          <w:rFonts w:ascii="Arial" w:hAnsi="Arial" w:cs="Arial"/>
          <w:sz w:val="24"/>
          <w:szCs w:val="24"/>
        </w:rPr>
        <w:t>,</w:t>
      </w:r>
    </w:p>
    <w:p w:rsidR="00D3226B" w:rsidRPr="00AE3332" w:rsidRDefault="00B22FC4" w:rsidP="00AE3332">
      <w:pPr>
        <w:ind w:left="3029" w:right="4369"/>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7"/>
        <w:numPr>
          <w:ilvl w:val="1"/>
          <w:numId w:val="2"/>
        </w:numPr>
        <w:tabs>
          <w:tab w:val="left" w:pos="201"/>
        </w:tabs>
        <w:ind w:left="200" w:hanging="140"/>
        <w:rPr>
          <w:rFonts w:ascii="Arial" w:hAnsi="Arial" w:cs="Arial"/>
          <w:sz w:val="24"/>
          <w:szCs w:val="24"/>
        </w:rPr>
      </w:pPr>
      <w:r w:rsidRPr="00AE3332">
        <w:rPr>
          <w:rFonts w:ascii="Arial" w:hAnsi="Arial" w:cs="Arial"/>
          <w:sz w:val="24"/>
          <w:szCs w:val="24"/>
        </w:rPr>
        <w:t>планируемоеколичествоi-х почтовыхотправленийвгод;</w:t>
      </w:r>
    </w:p>
    <w:p w:rsidR="00D3226B" w:rsidRPr="00AE3332" w:rsidRDefault="00B22FC4" w:rsidP="00AE3332">
      <w:pPr>
        <w:pStyle w:val="a7"/>
        <w:numPr>
          <w:ilvl w:val="1"/>
          <w:numId w:val="2"/>
        </w:numPr>
        <w:tabs>
          <w:tab w:val="left" w:pos="172"/>
        </w:tabs>
        <w:spacing w:before="144"/>
        <w:ind w:left="171" w:hanging="140"/>
        <w:rPr>
          <w:rFonts w:ascii="Arial" w:hAnsi="Arial" w:cs="Arial"/>
          <w:sz w:val="24"/>
          <w:szCs w:val="24"/>
        </w:rPr>
      </w:pPr>
      <w:r w:rsidRPr="00AE3332">
        <w:rPr>
          <w:rFonts w:ascii="Arial" w:hAnsi="Arial" w:cs="Arial"/>
          <w:sz w:val="24"/>
          <w:szCs w:val="24"/>
        </w:rPr>
        <w:t>цена1i-гопочтовогоотправления.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B22FC4" w:rsidP="00AE3332">
      <w:pPr>
        <w:pStyle w:val="a7"/>
        <w:numPr>
          <w:ilvl w:val="1"/>
          <w:numId w:val="1"/>
        </w:numPr>
        <w:tabs>
          <w:tab w:val="left" w:pos="1614"/>
        </w:tabs>
        <w:spacing w:before="12"/>
        <w:ind w:left="1613" w:hanging="541"/>
        <w:rPr>
          <w:rFonts w:ascii="Arial" w:hAnsi="Arial" w:cs="Arial"/>
          <w:sz w:val="24"/>
          <w:szCs w:val="24"/>
        </w:rPr>
      </w:pPr>
      <w:r w:rsidRPr="00AE3332">
        <w:rPr>
          <w:rFonts w:ascii="Arial" w:hAnsi="Arial" w:cs="Arial"/>
          <w:b/>
          <w:spacing w:val="-1"/>
          <w:sz w:val="24"/>
          <w:szCs w:val="24"/>
        </w:rPr>
        <w:lastRenderedPageBreak/>
        <w:t>Затратынаоплатууслугспециальнойсвязи(</w:t>
      </w:r>
      <w:r w:rsidRPr="00AE3332">
        <w:rPr>
          <w:rFonts w:ascii="Arial" w:hAnsi="Arial" w:cs="Arial"/>
          <w:spacing w:val="-1"/>
          <w:position w:val="2"/>
          <w:sz w:val="24"/>
          <w:szCs w:val="24"/>
        </w:rPr>
        <w:t>З</w:t>
      </w:r>
      <w:r w:rsidRPr="00AE3332">
        <w:rPr>
          <w:rFonts w:ascii="Arial" w:hAnsi="Arial" w:cs="Arial"/>
          <w:spacing w:val="-1"/>
          <w:position w:val="2"/>
          <w:sz w:val="24"/>
          <w:szCs w:val="24"/>
          <w:vertAlign w:val="subscript"/>
        </w:rPr>
        <w:t>сс</w:t>
      </w:r>
      <w:r w:rsidRPr="00AE3332">
        <w:rPr>
          <w:rFonts w:ascii="Arial" w:hAnsi="Arial" w:cs="Arial"/>
          <w:b/>
          <w:sz w:val="24"/>
          <w:szCs w:val="24"/>
        </w:rPr>
        <w:t xml:space="preserve">) </w:t>
      </w:r>
      <w:r w:rsidRPr="00AE3332">
        <w:rPr>
          <w:rFonts w:ascii="Arial" w:hAnsi="Arial" w:cs="Arial"/>
          <w:sz w:val="24"/>
          <w:szCs w:val="24"/>
        </w:rPr>
        <w:t>определяются по формуле:</w:t>
      </w:r>
    </w:p>
    <w:p w:rsidR="00D3226B" w:rsidRPr="00AE3332" w:rsidRDefault="00D3226B" w:rsidP="00AE3332">
      <w:pPr>
        <w:pStyle w:val="a3"/>
        <w:spacing w:before="5"/>
        <w:rPr>
          <w:rFonts w:ascii="Arial" w:hAnsi="Arial" w:cs="Arial"/>
        </w:rPr>
      </w:pPr>
    </w:p>
    <w:p w:rsidR="00D3226B" w:rsidRPr="00AE3332" w:rsidRDefault="00B22FC4" w:rsidP="00AE3332">
      <w:pPr>
        <w:ind w:left="757" w:right="77"/>
        <w:jc w:val="center"/>
        <w:rPr>
          <w:rFonts w:ascii="Arial" w:hAnsi="Arial" w:cs="Arial"/>
          <w:sz w:val="24"/>
          <w:szCs w:val="24"/>
        </w:rPr>
      </w:pPr>
      <w:r w:rsidRPr="00AE3332">
        <w:rPr>
          <w:rFonts w:ascii="Arial" w:hAnsi="Arial" w:cs="Arial"/>
          <w:w w:val="95"/>
          <w:sz w:val="24"/>
          <w:szCs w:val="24"/>
        </w:rPr>
        <w:t>З</w:t>
      </w:r>
      <w:r w:rsidRPr="00AE3332">
        <w:rPr>
          <w:rFonts w:ascii="Arial" w:hAnsi="Arial" w:cs="Arial"/>
          <w:w w:val="95"/>
          <w:position w:val="-6"/>
          <w:sz w:val="24"/>
          <w:szCs w:val="24"/>
        </w:rPr>
        <w:t>сс</w:t>
      </w:r>
      <w:r w:rsidRPr="00AE3332">
        <w:rPr>
          <w:rFonts w:ascii="Arial" w:hAnsi="Arial" w:cs="Arial"/>
          <w:w w:val="95"/>
          <w:sz w:val="24"/>
          <w:szCs w:val="24"/>
        </w:rPr>
        <w:t>Q</w:t>
      </w:r>
      <w:r w:rsidRPr="00AE3332">
        <w:rPr>
          <w:rFonts w:ascii="Arial" w:hAnsi="Arial" w:cs="Arial"/>
          <w:w w:val="95"/>
          <w:position w:val="-6"/>
          <w:sz w:val="24"/>
          <w:szCs w:val="24"/>
        </w:rPr>
        <w:t>сс</w:t>
      </w:r>
      <w:r w:rsidRPr="00AE3332">
        <w:rPr>
          <w:rFonts w:ascii="Arial" w:hAnsi="Arial" w:cs="Arial"/>
          <w:w w:val="95"/>
          <w:sz w:val="24"/>
          <w:szCs w:val="24"/>
        </w:rPr>
        <w:t>×Р</w:t>
      </w:r>
      <w:r w:rsidRPr="00AE3332">
        <w:rPr>
          <w:rFonts w:ascii="Arial" w:hAnsi="Arial" w:cs="Arial"/>
          <w:w w:val="95"/>
          <w:position w:val="-6"/>
          <w:sz w:val="24"/>
          <w:szCs w:val="24"/>
        </w:rPr>
        <w:t>сс</w:t>
      </w:r>
      <w:r w:rsidRPr="00AE3332">
        <w:rPr>
          <w:rFonts w:ascii="Arial" w:hAnsi="Arial" w:cs="Arial"/>
          <w:w w:val="95"/>
          <w:sz w:val="24"/>
          <w:szCs w:val="24"/>
        </w:rPr>
        <w:t>,</w:t>
      </w:r>
    </w:p>
    <w:p w:rsidR="00D3226B" w:rsidRPr="00AE3332" w:rsidRDefault="00B22FC4" w:rsidP="00AE3332">
      <w:pPr>
        <w:pStyle w:val="a3"/>
        <w:spacing w:before="25"/>
        <w:ind w:left="1073"/>
        <w:rPr>
          <w:rFonts w:ascii="Arial" w:hAnsi="Arial" w:cs="Arial"/>
        </w:rPr>
      </w:pPr>
      <w:r w:rsidRPr="00AE3332">
        <w:rPr>
          <w:rFonts w:ascii="Arial" w:hAnsi="Arial" w:cs="Arial"/>
        </w:rPr>
        <w:t>где: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396D22" w:rsidP="00AE3332">
      <w:pPr>
        <w:spacing w:before="107"/>
        <w:ind w:left="85"/>
        <w:rPr>
          <w:rFonts w:ascii="Arial" w:hAnsi="Arial" w:cs="Arial"/>
          <w:sz w:val="24"/>
          <w:szCs w:val="24"/>
        </w:rPr>
      </w:pPr>
      <w:r w:rsidRPr="00AE3332">
        <w:rPr>
          <w:rFonts w:ascii="Arial" w:hAnsi="Arial" w:cs="Arial"/>
          <w:position w:val="7"/>
          <w:sz w:val="24"/>
          <w:szCs w:val="24"/>
        </w:rPr>
        <w:lastRenderedPageBreak/>
        <w:t>Q</w:t>
      </w:r>
      <w:r w:rsidRPr="00AE3332">
        <w:rPr>
          <w:rFonts w:ascii="Arial" w:hAnsi="Arial" w:cs="Arial"/>
          <w:sz w:val="24"/>
          <w:szCs w:val="24"/>
        </w:rPr>
        <w:t xml:space="preserve">сс- </w:t>
      </w:r>
      <w:r w:rsidR="00B22FC4" w:rsidRPr="00AE3332">
        <w:rPr>
          <w:rFonts w:ascii="Arial" w:hAnsi="Arial" w:cs="Arial"/>
          <w:sz w:val="24"/>
          <w:szCs w:val="24"/>
        </w:rPr>
        <w:t>планируемоеколичестволистов(пакетов)исходящейинформациивгод;</w:t>
      </w:r>
    </w:p>
    <w:p w:rsidR="00396D22" w:rsidRPr="00AE3332" w:rsidRDefault="00396D22" w:rsidP="00AE3332">
      <w:pPr>
        <w:spacing w:before="51"/>
        <w:ind w:left="1115"/>
        <w:rPr>
          <w:rFonts w:ascii="Arial" w:hAnsi="Arial" w:cs="Arial"/>
          <w:sz w:val="24"/>
          <w:szCs w:val="24"/>
        </w:rPr>
      </w:pPr>
      <w:r w:rsidRPr="00AE3332">
        <w:rPr>
          <w:rFonts w:ascii="Arial" w:hAnsi="Arial" w:cs="Arial"/>
          <w:w w:val="105"/>
          <w:position w:val="7"/>
          <w:sz w:val="24"/>
          <w:szCs w:val="24"/>
        </w:rPr>
        <w:t>Р</w:t>
      </w:r>
      <w:r w:rsidRPr="00AE3332">
        <w:rPr>
          <w:rFonts w:ascii="Arial" w:hAnsi="Arial" w:cs="Arial"/>
          <w:w w:val="105"/>
          <w:sz w:val="24"/>
          <w:szCs w:val="24"/>
        </w:rPr>
        <w:t xml:space="preserve">сс - </w:t>
      </w:r>
      <w:r w:rsidR="00B22FC4" w:rsidRPr="00AE3332">
        <w:rPr>
          <w:rFonts w:ascii="Arial" w:hAnsi="Arial" w:cs="Arial"/>
          <w:sz w:val="24"/>
          <w:szCs w:val="24"/>
        </w:rPr>
        <w:t>цена1листа(пакета)исходящейинформации,отправляемойпоканаламспециальной</w:t>
      </w:r>
    </w:p>
    <w:p w:rsidR="00396D22" w:rsidRPr="00AE3332" w:rsidRDefault="00396D22" w:rsidP="00AE3332">
      <w:pPr>
        <w:spacing w:before="51"/>
        <w:ind w:left="1115"/>
        <w:rPr>
          <w:rFonts w:ascii="Arial" w:hAnsi="Arial" w:cs="Arial"/>
          <w:sz w:val="24"/>
          <w:szCs w:val="24"/>
        </w:rPr>
      </w:pPr>
      <w:r w:rsidRPr="00AE3332">
        <w:rPr>
          <w:rFonts w:ascii="Arial" w:hAnsi="Arial" w:cs="Arial"/>
          <w:sz w:val="24"/>
          <w:szCs w:val="24"/>
        </w:rPr>
        <w:t>связи.</w:t>
      </w:r>
    </w:p>
    <w:p w:rsidR="00D3226B" w:rsidRPr="00AE3332" w:rsidRDefault="00B22FC4" w:rsidP="00AE3332">
      <w:pPr>
        <w:ind w:left="4121"/>
        <w:rPr>
          <w:rFonts w:ascii="Arial" w:hAnsi="Arial" w:cs="Arial"/>
          <w:b/>
          <w:sz w:val="24"/>
          <w:szCs w:val="24"/>
        </w:rPr>
      </w:pPr>
      <w:r w:rsidRPr="00AE3332">
        <w:rPr>
          <w:rFonts w:ascii="Arial" w:hAnsi="Arial" w:cs="Arial"/>
          <w:b/>
          <w:sz w:val="24"/>
          <w:szCs w:val="24"/>
        </w:rPr>
        <w:t>Затратынакоммунальныеуслуги</w:t>
      </w:r>
    </w:p>
    <w:p w:rsidR="00D3226B" w:rsidRPr="00AE3332" w:rsidRDefault="00D3226B" w:rsidP="00AE3332">
      <w:pPr>
        <w:pStyle w:val="a3"/>
        <w:spacing w:before="1"/>
        <w:rPr>
          <w:rFonts w:ascii="Arial" w:hAnsi="Arial" w:cs="Arial"/>
          <w:b/>
        </w:rPr>
      </w:pPr>
    </w:p>
    <w:p w:rsidR="00D3226B" w:rsidRPr="00AE3332" w:rsidRDefault="00B22FC4" w:rsidP="00AE3332">
      <w:pPr>
        <w:pStyle w:val="a3"/>
        <w:ind w:right="3195"/>
        <w:jc w:val="right"/>
        <w:rPr>
          <w:rFonts w:ascii="Arial" w:hAnsi="Arial" w:cs="Arial"/>
        </w:rPr>
      </w:pPr>
      <w:r w:rsidRPr="00AE3332">
        <w:rPr>
          <w:rFonts w:ascii="Arial" w:hAnsi="Arial" w:cs="Arial"/>
          <w:w w:val="95"/>
        </w:rPr>
        <w:t>Затратынакоммунальныеуслуги(</w:t>
      </w:r>
      <w:r w:rsidRPr="00AE3332">
        <w:rPr>
          <w:rFonts w:ascii="Arial" w:hAnsi="Arial" w:cs="Arial"/>
          <w:w w:val="95"/>
          <w:position w:val="1"/>
        </w:rPr>
        <w:t>З</w:t>
      </w:r>
      <w:r w:rsidRPr="00AE3332">
        <w:rPr>
          <w:rFonts w:ascii="Arial" w:hAnsi="Arial" w:cs="Arial"/>
          <w:w w:val="95"/>
          <w:position w:val="1"/>
          <w:vertAlign w:val="subscript"/>
        </w:rPr>
        <w:t>ком</w:t>
      </w:r>
      <w:r w:rsidRPr="00AE3332">
        <w:rPr>
          <w:rFonts w:ascii="Arial" w:hAnsi="Arial" w:cs="Arial"/>
          <w:w w:val="95"/>
        </w:rPr>
        <w:t>)определяютсяпоформуле:</w:t>
      </w:r>
    </w:p>
    <w:p w:rsidR="00D3226B" w:rsidRPr="00AE3332" w:rsidRDefault="00D3226B" w:rsidP="00AE3332">
      <w:pPr>
        <w:pStyle w:val="a3"/>
        <w:spacing w:before="3"/>
        <w:rPr>
          <w:rFonts w:ascii="Arial" w:hAnsi="Arial" w:cs="Arial"/>
        </w:rPr>
      </w:pPr>
    </w:p>
    <w:p w:rsidR="00D3226B" w:rsidRPr="00AE3332" w:rsidRDefault="00B22FC4" w:rsidP="00AE3332">
      <w:pPr>
        <w:ind w:right="3271"/>
        <w:jc w:val="right"/>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ком</w:t>
      </w:r>
      <w:r w:rsidRPr="00AE3332">
        <w:rPr>
          <w:rFonts w:ascii="Arial" w:hAnsi="Arial" w:cs="Arial"/>
          <w:position w:val="7"/>
          <w:sz w:val="24"/>
          <w:szCs w:val="24"/>
        </w:rPr>
        <w:t>З</w:t>
      </w:r>
      <w:r w:rsidRPr="00AE3332">
        <w:rPr>
          <w:rFonts w:ascii="Arial" w:hAnsi="Arial" w:cs="Arial"/>
          <w:sz w:val="24"/>
          <w:szCs w:val="24"/>
        </w:rPr>
        <w:t>гс</w:t>
      </w:r>
      <w:r w:rsidRPr="00AE3332">
        <w:rPr>
          <w:rFonts w:ascii="Arial" w:hAnsi="Arial" w:cs="Arial"/>
          <w:position w:val="7"/>
          <w:sz w:val="24"/>
          <w:szCs w:val="24"/>
        </w:rPr>
        <w:t>+З</w:t>
      </w:r>
      <w:r w:rsidRPr="00AE3332">
        <w:rPr>
          <w:rFonts w:ascii="Arial" w:hAnsi="Arial" w:cs="Arial"/>
          <w:sz w:val="24"/>
          <w:szCs w:val="24"/>
        </w:rPr>
        <w:t>эс</w:t>
      </w:r>
      <w:r w:rsidRPr="00AE3332">
        <w:rPr>
          <w:rFonts w:ascii="Arial" w:hAnsi="Arial" w:cs="Arial"/>
          <w:position w:val="7"/>
          <w:sz w:val="24"/>
          <w:szCs w:val="24"/>
        </w:rPr>
        <w:t>+З</w:t>
      </w:r>
      <w:r w:rsidRPr="00AE3332">
        <w:rPr>
          <w:rFonts w:ascii="Arial" w:hAnsi="Arial" w:cs="Arial"/>
          <w:sz w:val="24"/>
          <w:szCs w:val="24"/>
        </w:rPr>
        <w:t>тс</w:t>
      </w:r>
      <w:r w:rsidRPr="00AE3332">
        <w:rPr>
          <w:rFonts w:ascii="Arial" w:hAnsi="Arial" w:cs="Arial"/>
          <w:position w:val="7"/>
          <w:sz w:val="24"/>
          <w:szCs w:val="24"/>
        </w:rPr>
        <w:t>+З</w:t>
      </w:r>
      <w:r w:rsidRPr="00AE3332">
        <w:rPr>
          <w:rFonts w:ascii="Arial" w:hAnsi="Arial" w:cs="Arial"/>
          <w:sz w:val="24"/>
          <w:szCs w:val="24"/>
        </w:rPr>
        <w:t>гв</w:t>
      </w:r>
      <w:r w:rsidRPr="00AE3332">
        <w:rPr>
          <w:rFonts w:ascii="Arial" w:hAnsi="Arial" w:cs="Arial"/>
          <w:position w:val="7"/>
          <w:sz w:val="24"/>
          <w:szCs w:val="24"/>
        </w:rPr>
        <w:t>+З</w:t>
      </w:r>
      <w:r w:rsidRPr="00AE3332">
        <w:rPr>
          <w:rFonts w:ascii="Arial" w:hAnsi="Arial" w:cs="Arial"/>
          <w:sz w:val="24"/>
          <w:szCs w:val="24"/>
        </w:rPr>
        <w:t>хв</w:t>
      </w:r>
      <w:r w:rsidRPr="00AE3332">
        <w:rPr>
          <w:rFonts w:ascii="Arial" w:hAnsi="Arial" w:cs="Arial"/>
          <w:position w:val="7"/>
          <w:sz w:val="24"/>
          <w:szCs w:val="24"/>
        </w:rPr>
        <w:t>+З</w:t>
      </w:r>
      <w:r w:rsidRPr="00AE3332">
        <w:rPr>
          <w:rFonts w:ascii="Arial" w:hAnsi="Arial" w:cs="Arial"/>
          <w:sz w:val="24"/>
          <w:szCs w:val="24"/>
        </w:rPr>
        <w:t>внск</w:t>
      </w:r>
      <w:r w:rsidRPr="00AE3332">
        <w:rPr>
          <w:rFonts w:ascii="Arial" w:hAnsi="Arial" w:cs="Arial"/>
          <w:position w:val="7"/>
          <w:sz w:val="24"/>
          <w:szCs w:val="24"/>
        </w:rPr>
        <w:t>,</w:t>
      </w:r>
    </w:p>
    <w:p w:rsidR="00D3226B" w:rsidRPr="00AE3332" w:rsidRDefault="00D3226B" w:rsidP="00AE3332">
      <w:pPr>
        <w:jc w:val="right"/>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6"/>
        <w:ind w:left="1113" w:right="-16" w:hanging="40"/>
        <w:rPr>
          <w:rFonts w:ascii="Arial" w:hAnsi="Arial" w:cs="Arial"/>
          <w:sz w:val="24"/>
          <w:szCs w:val="24"/>
        </w:rPr>
      </w:pPr>
      <w:r w:rsidRPr="00AE3332">
        <w:rPr>
          <w:rFonts w:ascii="Arial" w:hAnsi="Arial" w:cs="Arial"/>
          <w:spacing w:val="-1"/>
          <w:sz w:val="24"/>
          <w:szCs w:val="24"/>
        </w:rPr>
        <w:lastRenderedPageBreak/>
        <w:t>где:</w:t>
      </w:r>
      <w:r w:rsidRPr="00AE3332">
        <w:rPr>
          <w:rFonts w:ascii="Arial" w:hAnsi="Arial" w:cs="Arial"/>
          <w:position w:val="7"/>
          <w:sz w:val="24"/>
          <w:szCs w:val="24"/>
        </w:rPr>
        <w:t>З</w:t>
      </w:r>
      <w:r w:rsidRPr="00AE3332">
        <w:rPr>
          <w:rFonts w:ascii="Arial" w:hAnsi="Arial" w:cs="Arial"/>
          <w:sz w:val="24"/>
          <w:szCs w:val="24"/>
        </w:rPr>
        <w:t>гс</w:t>
      </w:r>
      <w:r w:rsidRPr="00AE3332">
        <w:rPr>
          <w:rFonts w:ascii="Arial" w:hAnsi="Arial" w:cs="Arial"/>
          <w:position w:val="7"/>
          <w:sz w:val="24"/>
          <w:szCs w:val="24"/>
        </w:rPr>
        <w:t>З</w:t>
      </w:r>
      <w:r w:rsidRPr="00AE3332">
        <w:rPr>
          <w:rFonts w:ascii="Arial" w:hAnsi="Arial" w:cs="Arial"/>
          <w:sz w:val="24"/>
          <w:szCs w:val="24"/>
        </w:rPr>
        <w:t>эс</w:t>
      </w:r>
      <w:r w:rsidRPr="00AE3332">
        <w:rPr>
          <w:rFonts w:ascii="Arial" w:hAnsi="Arial" w:cs="Arial"/>
          <w:position w:val="7"/>
          <w:sz w:val="24"/>
          <w:szCs w:val="24"/>
        </w:rPr>
        <w:t>З</w:t>
      </w:r>
      <w:r w:rsidRPr="00AE3332">
        <w:rPr>
          <w:rFonts w:ascii="Arial" w:hAnsi="Arial" w:cs="Arial"/>
          <w:sz w:val="24"/>
          <w:szCs w:val="24"/>
        </w:rPr>
        <w:t>тс</w:t>
      </w:r>
      <w:r w:rsidRPr="00AE3332">
        <w:rPr>
          <w:rFonts w:ascii="Arial" w:hAnsi="Arial" w:cs="Arial"/>
          <w:position w:val="7"/>
          <w:sz w:val="24"/>
          <w:szCs w:val="24"/>
        </w:rPr>
        <w:t>З</w:t>
      </w:r>
      <w:r w:rsidRPr="00AE3332">
        <w:rPr>
          <w:rFonts w:ascii="Arial" w:hAnsi="Arial" w:cs="Arial"/>
          <w:sz w:val="24"/>
          <w:szCs w:val="24"/>
        </w:rPr>
        <w:t>гв</w:t>
      </w:r>
      <w:r w:rsidRPr="00AE3332">
        <w:rPr>
          <w:rFonts w:ascii="Arial" w:hAnsi="Arial" w:cs="Arial"/>
          <w:position w:val="7"/>
          <w:sz w:val="24"/>
          <w:szCs w:val="24"/>
        </w:rPr>
        <w:t>З</w:t>
      </w:r>
      <w:r w:rsidRPr="00AE3332">
        <w:rPr>
          <w:rFonts w:ascii="Arial" w:hAnsi="Arial" w:cs="Arial"/>
          <w:sz w:val="24"/>
          <w:szCs w:val="24"/>
        </w:rPr>
        <w:t>хв</w:t>
      </w:r>
    </w:p>
    <w:p w:rsidR="00D3226B" w:rsidRPr="00AE3332" w:rsidRDefault="00B22FC4" w:rsidP="00AE3332">
      <w:pPr>
        <w:pStyle w:val="a3"/>
        <w:spacing w:before="1"/>
        <w:rPr>
          <w:rFonts w:ascii="Arial" w:hAnsi="Arial" w:cs="Arial"/>
        </w:rPr>
      </w:pPr>
      <w:r w:rsidRPr="00AE3332">
        <w:rPr>
          <w:rFonts w:ascii="Arial" w:hAnsi="Arial" w:cs="Arial"/>
        </w:rPr>
        <w:br w:type="column"/>
      </w:r>
    </w:p>
    <w:p w:rsidR="00D3226B" w:rsidRPr="00AE3332" w:rsidRDefault="00B22FC4" w:rsidP="00AE3332">
      <w:pPr>
        <w:pStyle w:val="a7"/>
        <w:numPr>
          <w:ilvl w:val="0"/>
          <w:numId w:val="2"/>
        </w:numPr>
        <w:tabs>
          <w:tab w:val="left" w:pos="112"/>
        </w:tabs>
        <w:ind w:left="111"/>
        <w:rPr>
          <w:rFonts w:ascii="Arial" w:hAnsi="Arial" w:cs="Arial"/>
          <w:sz w:val="24"/>
          <w:szCs w:val="24"/>
        </w:rPr>
      </w:pPr>
      <w:r w:rsidRPr="00AE3332">
        <w:rPr>
          <w:rFonts w:ascii="Arial" w:hAnsi="Arial" w:cs="Arial"/>
          <w:sz w:val="24"/>
          <w:szCs w:val="24"/>
        </w:rPr>
        <w:t>затратынагазоснабжениеииныевидытоплива;</w:t>
      </w:r>
    </w:p>
    <w:p w:rsidR="00D3226B" w:rsidRPr="00AE3332" w:rsidRDefault="00B22FC4" w:rsidP="00AE3332">
      <w:pPr>
        <w:pStyle w:val="a7"/>
        <w:numPr>
          <w:ilvl w:val="0"/>
          <w:numId w:val="2"/>
        </w:numPr>
        <w:tabs>
          <w:tab w:val="left" w:pos="112"/>
        </w:tabs>
        <w:spacing w:before="130"/>
        <w:ind w:left="111"/>
        <w:rPr>
          <w:rFonts w:ascii="Arial" w:hAnsi="Arial" w:cs="Arial"/>
          <w:sz w:val="24"/>
          <w:szCs w:val="24"/>
        </w:rPr>
      </w:pPr>
      <w:r w:rsidRPr="00AE3332">
        <w:rPr>
          <w:rFonts w:ascii="Arial" w:hAnsi="Arial" w:cs="Arial"/>
          <w:sz w:val="24"/>
          <w:szCs w:val="24"/>
        </w:rPr>
        <w:t>затратынаэлектроснабжение;</w:t>
      </w:r>
    </w:p>
    <w:p w:rsidR="00D3226B" w:rsidRPr="00AE3332" w:rsidRDefault="00B22FC4" w:rsidP="00AE3332">
      <w:pPr>
        <w:pStyle w:val="a7"/>
        <w:numPr>
          <w:ilvl w:val="0"/>
          <w:numId w:val="2"/>
        </w:numPr>
        <w:tabs>
          <w:tab w:val="left" w:pos="158"/>
        </w:tabs>
        <w:spacing w:before="129"/>
        <w:ind w:left="157"/>
        <w:rPr>
          <w:rFonts w:ascii="Arial" w:hAnsi="Arial" w:cs="Arial"/>
          <w:sz w:val="24"/>
          <w:szCs w:val="24"/>
        </w:rPr>
      </w:pPr>
      <w:r w:rsidRPr="00AE3332">
        <w:rPr>
          <w:rFonts w:ascii="Arial" w:hAnsi="Arial" w:cs="Arial"/>
          <w:sz w:val="24"/>
          <w:szCs w:val="24"/>
        </w:rPr>
        <w:t>затратынатеплоснабжение;</w:t>
      </w:r>
    </w:p>
    <w:p w:rsidR="00D3226B" w:rsidRPr="00AE3332" w:rsidRDefault="00B22FC4" w:rsidP="00AE3332">
      <w:pPr>
        <w:pStyle w:val="a7"/>
        <w:numPr>
          <w:ilvl w:val="0"/>
          <w:numId w:val="2"/>
        </w:numPr>
        <w:tabs>
          <w:tab w:val="left" w:pos="112"/>
        </w:tabs>
        <w:spacing w:before="127"/>
        <w:ind w:left="111"/>
        <w:rPr>
          <w:rFonts w:ascii="Arial" w:hAnsi="Arial" w:cs="Arial"/>
          <w:sz w:val="24"/>
          <w:szCs w:val="24"/>
        </w:rPr>
      </w:pPr>
      <w:r w:rsidRPr="00AE3332">
        <w:rPr>
          <w:rFonts w:ascii="Arial" w:hAnsi="Arial" w:cs="Arial"/>
          <w:sz w:val="24"/>
          <w:szCs w:val="24"/>
        </w:rPr>
        <w:t>затратынагорячееводоснабжение;</w:t>
      </w:r>
    </w:p>
    <w:p w:rsidR="00D3226B" w:rsidRPr="00AE3332" w:rsidRDefault="00B22FC4" w:rsidP="00AE3332">
      <w:pPr>
        <w:pStyle w:val="a7"/>
        <w:numPr>
          <w:ilvl w:val="0"/>
          <w:numId w:val="2"/>
        </w:numPr>
        <w:tabs>
          <w:tab w:val="left" w:pos="158"/>
        </w:tabs>
        <w:spacing w:before="130"/>
        <w:ind w:left="157"/>
        <w:rPr>
          <w:rFonts w:ascii="Arial" w:hAnsi="Arial" w:cs="Arial"/>
          <w:sz w:val="24"/>
          <w:szCs w:val="24"/>
        </w:rPr>
      </w:pPr>
      <w:r w:rsidRPr="00AE3332">
        <w:rPr>
          <w:rFonts w:ascii="Arial" w:hAnsi="Arial" w:cs="Arial"/>
          <w:sz w:val="24"/>
          <w:szCs w:val="24"/>
        </w:rPr>
        <w:t>затратынахолодноеводоснабжениеиводоотведение;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B22FC4" w:rsidP="00AE3332">
      <w:pPr>
        <w:spacing w:before="2"/>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внск</w:t>
      </w:r>
    </w:p>
    <w:p w:rsidR="00D3226B" w:rsidRPr="00AE3332" w:rsidRDefault="00B22FC4" w:rsidP="00AE3332">
      <w:pPr>
        <w:pStyle w:val="a7"/>
        <w:numPr>
          <w:ilvl w:val="1"/>
          <w:numId w:val="2"/>
        </w:numPr>
        <w:tabs>
          <w:tab w:val="left" w:pos="343"/>
        </w:tabs>
        <w:spacing w:before="46"/>
        <w:ind w:left="342" w:hanging="203"/>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затратынаоплатууслуглиц,привлекаемых  наосновании  гражданско-правовых</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01" w:space="40"/>
            <w:col w:w="9669"/>
          </w:cols>
        </w:sectPr>
      </w:pPr>
    </w:p>
    <w:p w:rsidR="00D3226B" w:rsidRPr="00AE3332" w:rsidRDefault="00B22FC4" w:rsidP="00AE3332">
      <w:pPr>
        <w:pStyle w:val="a3"/>
        <w:spacing w:before="28"/>
        <w:ind w:left="532"/>
        <w:rPr>
          <w:rFonts w:ascii="Arial" w:hAnsi="Arial" w:cs="Arial"/>
        </w:rPr>
      </w:pPr>
      <w:r w:rsidRPr="00AE3332">
        <w:rPr>
          <w:rFonts w:ascii="Arial" w:hAnsi="Arial" w:cs="Arial"/>
        </w:rPr>
        <w:lastRenderedPageBreak/>
        <w:t>договоров(далее-внештатныйсотрудник).</w:t>
      </w:r>
    </w:p>
    <w:p w:rsidR="00D3226B" w:rsidRPr="00AE3332" w:rsidRDefault="00D3226B" w:rsidP="00AE3332">
      <w:pPr>
        <w:pStyle w:val="a3"/>
        <w:spacing w:before="11"/>
        <w:rPr>
          <w:rFonts w:ascii="Arial" w:hAnsi="Arial" w:cs="Arial"/>
        </w:rPr>
      </w:pPr>
    </w:p>
    <w:p w:rsidR="00D3226B" w:rsidRPr="00AE3332" w:rsidRDefault="00B22FC4" w:rsidP="00AE3332">
      <w:pPr>
        <w:pStyle w:val="a7"/>
        <w:numPr>
          <w:ilvl w:val="1"/>
          <w:numId w:val="1"/>
        </w:numPr>
        <w:tabs>
          <w:tab w:val="left" w:pos="1614"/>
        </w:tabs>
        <w:ind w:left="1613" w:hanging="541"/>
        <w:rPr>
          <w:rFonts w:ascii="Arial" w:hAnsi="Arial" w:cs="Arial"/>
          <w:sz w:val="24"/>
          <w:szCs w:val="24"/>
        </w:rPr>
      </w:pPr>
      <w:r w:rsidRPr="00AE3332">
        <w:rPr>
          <w:rFonts w:ascii="Arial" w:hAnsi="Arial" w:cs="Arial"/>
          <w:b/>
          <w:position w:val="1"/>
          <w:sz w:val="24"/>
          <w:szCs w:val="24"/>
        </w:rPr>
        <w:t>Затратынаэлектроснабжение(З</w:t>
      </w:r>
      <w:r w:rsidRPr="00AE3332">
        <w:rPr>
          <w:rFonts w:ascii="Arial" w:hAnsi="Arial" w:cs="Arial"/>
          <w:b/>
          <w:sz w:val="24"/>
          <w:szCs w:val="24"/>
        </w:rPr>
        <w:t>эс</w:t>
      </w:r>
      <w:r w:rsidRPr="00AE3332">
        <w:rPr>
          <w:rFonts w:ascii="Arial" w:hAnsi="Arial" w:cs="Arial"/>
          <w:position w:val="1"/>
          <w:sz w:val="24"/>
          <w:szCs w:val="24"/>
        </w:rPr>
        <w:t>)определяютсяпоформуле:</w:t>
      </w:r>
    </w:p>
    <w:p w:rsidR="00D3226B" w:rsidRPr="00AE3332" w:rsidRDefault="00D3226B" w:rsidP="00AE3332">
      <w:pPr>
        <w:rPr>
          <w:rFonts w:ascii="Arial" w:hAnsi="Arial" w:cs="Arial"/>
          <w:sz w:val="24"/>
          <w:szCs w:val="24"/>
        </w:rPr>
      </w:pPr>
    </w:p>
    <w:p w:rsidR="00396D22" w:rsidRPr="00AE3332" w:rsidRDefault="00396D22" w:rsidP="00AE3332">
      <w:pPr>
        <w:ind w:left="653" w:right="687"/>
        <w:jc w:val="center"/>
        <w:rPr>
          <w:rFonts w:ascii="Arial" w:hAnsi="Arial" w:cs="Arial"/>
          <w:sz w:val="24"/>
          <w:szCs w:val="24"/>
        </w:rPr>
      </w:pPr>
      <w:r w:rsidRPr="00AE3332">
        <w:rPr>
          <w:rFonts w:ascii="Arial" w:hAnsi="Arial" w:cs="Arial"/>
          <w:spacing w:val="5"/>
          <w:w w:val="101"/>
          <w:position w:val="7"/>
          <w:sz w:val="24"/>
          <w:szCs w:val="24"/>
        </w:rPr>
        <w:t>З</w:t>
      </w:r>
      <w:r w:rsidRPr="00AE3332">
        <w:rPr>
          <w:rFonts w:ascii="Arial" w:hAnsi="Arial" w:cs="Arial"/>
          <w:spacing w:val="-2"/>
          <w:w w:val="101"/>
          <w:sz w:val="24"/>
          <w:szCs w:val="24"/>
        </w:rPr>
        <w:t>э</w:t>
      </w:r>
      <w:r w:rsidRPr="00AE3332">
        <w:rPr>
          <w:rFonts w:ascii="Arial" w:hAnsi="Arial" w:cs="Arial"/>
          <w:w w:val="101"/>
          <w:sz w:val="24"/>
          <w:szCs w:val="24"/>
        </w:rPr>
        <w:t>с</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9"/>
          <w:w w:val="101"/>
          <w:position w:val="7"/>
          <w:sz w:val="24"/>
          <w:szCs w:val="24"/>
        </w:rPr>
        <w:t>Т</w:t>
      </w:r>
      <w:r w:rsidRPr="00AE3332">
        <w:rPr>
          <w:rFonts w:ascii="Arial" w:hAnsi="Arial" w:cs="Arial"/>
          <w:w w:val="101"/>
          <w:sz w:val="24"/>
          <w:szCs w:val="24"/>
        </w:rPr>
        <w:t>i</w:t>
      </w:r>
      <w:r w:rsidRPr="00AE3332">
        <w:rPr>
          <w:rFonts w:ascii="Arial" w:hAnsi="Arial" w:cs="Arial"/>
          <w:spacing w:val="-2"/>
          <w:w w:val="101"/>
          <w:sz w:val="24"/>
          <w:szCs w:val="24"/>
        </w:rPr>
        <w:t>э</w:t>
      </w:r>
      <w:r w:rsidRPr="00AE3332">
        <w:rPr>
          <w:rFonts w:ascii="Arial" w:hAnsi="Arial" w:cs="Arial"/>
          <w:w w:val="101"/>
          <w:sz w:val="24"/>
          <w:szCs w:val="24"/>
        </w:rPr>
        <w:t>с</w:t>
      </w:r>
      <w:r w:rsidRPr="00AE3332">
        <w:rPr>
          <w:rFonts w:ascii="Arial" w:hAnsi="Arial" w:cs="Arial"/>
          <w:w w:val="101"/>
          <w:position w:val="7"/>
          <w:sz w:val="24"/>
          <w:szCs w:val="24"/>
        </w:rPr>
        <w:t>×</w:t>
      </w:r>
      <w:r w:rsidRPr="00AE3332">
        <w:rPr>
          <w:rFonts w:ascii="Arial" w:hAnsi="Arial" w:cs="Arial"/>
          <w:spacing w:val="8"/>
          <w:w w:val="101"/>
          <w:position w:val="7"/>
          <w:sz w:val="24"/>
          <w:szCs w:val="24"/>
        </w:rPr>
        <w:t>П</w:t>
      </w:r>
      <w:r w:rsidRPr="00AE3332">
        <w:rPr>
          <w:rFonts w:ascii="Arial" w:hAnsi="Arial" w:cs="Arial"/>
          <w:w w:val="101"/>
          <w:sz w:val="24"/>
          <w:szCs w:val="24"/>
        </w:rPr>
        <w:t>i</w:t>
      </w:r>
      <w:r w:rsidRPr="00AE3332">
        <w:rPr>
          <w:rFonts w:ascii="Arial" w:hAnsi="Arial" w:cs="Arial"/>
          <w:spacing w:val="-2"/>
          <w:w w:val="101"/>
          <w:sz w:val="24"/>
          <w:szCs w:val="24"/>
        </w:rPr>
        <w:t>э</w:t>
      </w:r>
      <w:r w:rsidRPr="00AE3332">
        <w:rPr>
          <w:rFonts w:ascii="Arial" w:hAnsi="Arial" w:cs="Arial"/>
          <w:w w:val="101"/>
          <w:sz w:val="24"/>
          <w:szCs w:val="24"/>
        </w:rPr>
        <w:t>с</w:t>
      </w:r>
      <w:r w:rsidRPr="00AE3332">
        <w:rPr>
          <w:rFonts w:ascii="Arial" w:hAnsi="Arial" w:cs="Arial"/>
          <w:w w:val="101"/>
          <w:position w:val="7"/>
          <w:sz w:val="24"/>
          <w:szCs w:val="24"/>
        </w:rPr>
        <w:t>,</w:t>
      </w:r>
    </w:p>
    <w:p w:rsidR="00396D22" w:rsidRPr="00AE3332" w:rsidRDefault="00396D22" w:rsidP="00AE3332">
      <w:pPr>
        <w:ind w:left="54" w:right="687"/>
        <w:jc w:val="center"/>
        <w:rPr>
          <w:rFonts w:ascii="Arial" w:hAnsi="Arial" w:cs="Arial"/>
          <w:sz w:val="24"/>
          <w:szCs w:val="24"/>
        </w:rPr>
      </w:pPr>
      <w:r w:rsidRPr="00AE3332">
        <w:rPr>
          <w:rFonts w:ascii="Arial" w:hAnsi="Arial" w:cs="Arial"/>
          <w:sz w:val="24"/>
          <w:szCs w:val="24"/>
        </w:rPr>
        <w:t>i=1</w:t>
      </w:r>
    </w:p>
    <w:p w:rsidR="00396D22" w:rsidRPr="00AE3332" w:rsidRDefault="00396D22" w:rsidP="00AE3332">
      <w:pPr>
        <w:pStyle w:val="a3"/>
        <w:spacing w:before="17"/>
        <w:ind w:left="1073"/>
        <w:rPr>
          <w:rFonts w:ascii="Arial" w:hAnsi="Arial" w:cs="Arial"/>
        </w:rPr>
      </w:pPr>
      <w:r w:rsidRPr="00AE3332">
        <w:rPr>
          <w:rFonts w:ascii="Arial" w:hAnsi="Arial" w:cs="Arial"/>
        </w:rPr>
        <w:t>где:</w:t>
      </w:r>
    </w:p>
    <w:p w:rsidR="00396D22" w:rsidRPr="00AE3332" w:rsidRDefault="00396D22" w:rsidP="00AE3332">
      <w:pPr>
        <w:pStyle w:val="a3"/>
        <w:ind w:left="532" w:right="565" w:firstLine="540"/>
        <w:jc w:val="both"/>
        <w:rPr>
          <w:rFonts w:ascii="Arial" w:hAnsi="Arial" w:cs="Arial"/>
        </w:rPr>
      </w:pPr>
      <w:r w:rsidRPr="00AE3332">
        <w:rPr>
          <w:rFonts w:ascii="Arial" w:hAnsi="Arial" w:cs="Arial"/>
          <w:position w:val="2"/>
        </w:rPr>
        <w:t>Т</w:t>
      </w:r>
      <w:r w:rsidRPr="00AE3332">
        <w:rPr>
          <w:rFonts w:ascii="Arial" w:hAnsi="Arial" w:cs="Arial"/>
        </w:rPr>
        <w:t>iэс</w:t>
      </w:r>
      <w:r w:rsidRPr="00AE3332">
        <w:rPr>
          <w:rFonts w:ascii="Arial" w:hAnsi="Arial" w:cs="Arial"/>
          <w:position w:val="2"/>
        </w:rPr>
        <w:t>- i-й регулируемый тариф на электроэнергию (в рамках применяемого одноставочного,</w:t>
      </w:r>
      <w:r w:rsidRPr="00AE3332">
        <w:rPr>
          <w:rFonts w:ascii="Arial" w:hAnsi="Arial" w:cs="Arial"/>
        </w:rPr>
        <w:t>дифференцированногопо зонамсутокили двухставочного тарифа),неболее</w:t>
      </w:r>
      <w:r w:rsidRPr="00AE3332">
        <w:rPr>
          <w:rFonts w:ascii="Arial" w:hAnsi="Arial" w:cs="Arial"/>
          <w:spacing w:val="-3"/>
        </w:rPr>
        <w:t>13,29</w:t>
      </w:r>
      <w:r w:rsidRPr="00AE3332">
        <w:rPr>
          <w:rFonts w:ascii="Arial" w:hAnsi="Arial" w:cs="Arial"/>
        </w:rPr>
        <w:t xml:space="preserve"> руб.; </w:t>
      </w:r>
    </w:p>
    <w:p w:rsidR="00396D22" w:rsidRPr="00AE3332" w:rsidRDefault="00396D22" w:rsidP="00AE3332">
      <w:pPr>
        <w:pStyle w:val="a3"/>
        <w:ind w:left="532" w:right="563" w:firstLine="540"/>
        <w:jc w:val="both"/>
        <w:rPr>
          <w:rFonts w:ascii="Arial" w:hAnsi="Arial" w:cs="Arial"/>
        </w:rPr>
      </w:pPr>
      <w:r w:rsidRPr="00AE3332">
        <w:rPr>
          <w:rFonts w:ascii="Arial" w:hAnsi="Arial" w:cs="Arial"/>
          <w:position w:val="2"/>
        </w:rPr>
        <w:t>П</w:t>
      </w:r>
      <w:r w:rsidRPr="00AE3332">
        <w:rPr>
          <w:rFonts w:ascii="Arial" w:hAnsi="Arial" w:cs="Arial"/>
        </w:rPr>
        <w:t>iэс</w:t>
      </w:r>
      <w:r w:rsidRPr="00AE3332">
        <w:rPr>
          <w:rFonts w:ascii="Arial" w:hAnsi="Arial" w:cs="Arial"/>
          <w:position w:val="2"/>
        </w:rPr>
        <w:t>-расчетнаяпотребностьэлектроэнергиивгодпоi-мутарифу(цене)наэлектроэнергию</w:t>
      </w:r>
      <w:r w:rsidRPr="00AE3332">
        <w:rPr>
          <w:rFonts w:ascii="Arial" w:hAnsi="Arial" w:cs="Arial"/>
        </w:rPr>
        <w:t>(врамкахприменяемогоодноставочного,дифференцированногопозонамсутокилидвухставочного тарифа), определяемая сучетомутвержденных лимитов потребления, не более140 700  кВт/час.</w:t>
      </w:r>
    </w:p>
    <w:p w:rsidR="00396D22" w:rsidRPr="00AE3332" w:rsidRDefault="00396D22" w:rsidP="00AE3332">
      <w:pPr>
        <w:pStyle w:val="a3"/>
        <w:spacing w:before="10"/>
        <w:rPr>
          <w:rFonts w:ascii="Arial" w:hAnsi="Arial" w:cs="Arial"/>
        </w:rPr>
      </w:pPr>
    </w:p>
    <w:p w:rsidR="00396D22" w:rsidRPr="00AE3332" w:rsidRDefault="00396D22" w:rsidP="00AE3332">
      <w:pPr>
        <w:pStyle w:val="a3"/>
        <w:ind w:left="757" w:right="251"/>
        <w:jc w:val="center"/>
        <w:rPr>
          <w:rFonts w:ascii="Arial" w:hAnsi="Arial" w:cs="Arial"/>
        </w:rPr>
      </w:pPr>
      <w:r w:rsidRPr="00AE3332">
        <w:rPr>
          <w:rFonts w:ascii="Arial" w:hAnsi="Arial" w:cs="Arial"/>
        </w:rPr>
        <w:t xml:space="preserve">13,29х140700=1 869 903,00 </w:t>
      </w:r>
    </w:p>
    <w:p w:rsidR="00396D22" w:rsidRPr="00AE3332" w:rsidRDefault="00396D22" w:rsidP="00AE3332">
      <w:pPr>
        <w:pStyle w:val="a3"/>
        <w:spacing w:before="11"/>
        <w:rPr>
          <w:rFonts w:ascii="Arial" w:hAnsi="Arial" w:cs="Arial"/>
        </w:rPr>
      </w:pPr>
    </w:p>
    <w:p w:rsidR="00396D22" w:rsidRPr="00AE3332" w:rsidRDefault="00396D22" w:rsidP="00AE3332">
      <w:pPr>
        <w:pStyle w:val="a7"/>
        <w:numPr>
          <w:ilvl w:val="1"/>
          <w:numId w:val="1"/>
        </w:numPr>
        <w:tabs>
          <w:tab w:val="left" w:pos="1614"/>
        </w:tabs>
        <w:ind w:left="1613" w:hanging="541"/>
        <w:rPr>
          <w:rFonts w:ascii="Arial" w:hAnsi="Arial" w:cs="Arial"/>
          <w:sz w:val="24"/>
          <w:szCs w:val="24"/>
        </w:rPr>
      </w:pPr>
      <w:r w:rsidRPr="00AE3332">
        <w:rPr>
          <w:rFonts w:ascii="Arial" w:hAnsi="Arial" w:cs="Arial"/>
          <w:b/>
          <w:position w:val="1"/>
          <w:sz w:val="24"/>
          <w:szCs w:val="24"/>
        </w:rPr>
        <w:t>Затратынатеплоснабжение(З</w:t>
      </w:r>
      <w:r w:rsidRPr="00AE3332">
        <w:rPr>
          <w:rFonts w:ascii="Arial" w:hAnsi="Arial" w:cs="Arial"/>
          <w:b/>
          <w:sz w:val="24"/>
          <w:szCs w:val="24"/>
        </w:rPr>
        <w:t>тс</w:t>
      </w:r>
      <w:r w:rsidRPr="00AE3332">
        <w:rPr>
          <w:rFonts w:ascii="Arial" w:hAnsi="Arial" w:cs="Arial"/>
          <w:b/>
          <w:position w:val="1"/>
          <w:sz w:val="24"/>
          <w:szCs w:val="24"/>
        </w:rPr>
        <w:t>)</w:t>
      </w:r>
      <w:r w:rsidRPr="00AE3332">
        <w:rPr>
          <w:rFonts w:ascii="Arial" w:hAnsi="Arial" w:cs="Arial"/>
          <w:position w:val="1"/>
          <w:sz w:val="24"/>
          <w:szCs w:val="24"/>
        </w:rPr>
        <w:t>определяютсяпоформуле:</w:t>
      </w:r>
    </w:p>
    <w:p w:rsidR="00396D22" w:rsidRPr="00AE3332" w:rsidRDefault="00396D22" w:rsidP="00AE3332">
      <w:pPr>
        <w:pStyle w:val="a3"/>
        <w:spacing w:before="9"/>
        <w:rPr>
          <w:rFonts w:ascii="Arial" w:hAnsi="Arial" w:cs="Arial"/>
        </w:rPr>
      </w:pPr>
    </w:p>
    <w:p w:rsidR="00396D22" w:rsidRPr="00AE3332" w:rsidRDefault="00396D22" w:rsidP="00AE3332">
      <w:pPr>
        <w:ind w:left="4839"/>
        <w:rPr>
          <w:rFonts w:ascii="Arial" w:hAnsi="Arial" w:cs="Arial"/>
          <w:sz w:val="24"/>
          <w:szCs w:val="24"/>
        </w:rPr>
      </w:pPr>
      <w:r w:rsidRPr="00AE3332">
        <w:rPr>
          <w:rFonts w:ascii="Arial" w:hAnsi="Arial" w:cs="Arial"/>
          <w:position w:val="2"/>
          <w:sz w:val="24"/>
          <w:szCs w:val="24"/>
        </w:rPr>
        <w:t>З</w:t>
      </w:r>
      <w:r w:rsidRPr="00AE3332">
        <w:rPr>
          <w:rFonts w:ascii="Arial" w:hAnsi="Arial" w:cs="Arial"/>
          <w:sz w:val="24"/>
          <w:szCs w:val="24"/>
        </w:rPr>
        <w:t>тс</w:t>
      </w:r>
      <w:r w:rsidRPr="00AE3332">
        <w:rPr>
          <w:rFonts w:ascii="Arial" w:hAnsi="Arial" w:cs="Arial"/>
          <w:position w:val="2"/>
          <w:sz w:val="24"/>
          <w:szCs w:val="24"/>
        </w:rPr>
        <w:t>=П</w:t>
      </w:r>
      <w:r w:rsidRPr="00AE3332">
        <w:rPr>
          <w:rFonts w:ascii="Arial" w:hAnsi="Arial" w:cs="Arial"/>
          <w:sz w:val="24"/>
          <w:szCs w:val="24"/>
        </w:rPr>
        <w:t>топл</w:t>
      </w:r>
      <w:r w:rsidRPr="00AE3332">
        <w:rPr>
          <w:rFonts w:ascii="Arial" w:hAnsi="Arial" w:cs="Arial"/>
          <w:position w:val="2"/>
          <w:sz w:val="24"/>
          <w:szCs w:val="24"/>
        </w:rPr>
        <w:t>xТ</w:t>
      </w:r>
      <w:r w:rsidRPr="00AE3332">
        <w:rPr>
          <w:rFonts w:ascii="Arial" w:hAnsi="Arial" w:cs="Arial"/>
          <w:sz w:val="24"/>
          <w:szCs w:val="24"/>
        </w:rPr>
        <w:t>тс</w:t>
      </w:r>
      <w:r w:rsidRPr="00AE3332">
        <w:rPr>
          <w:rFonts w:ascii="Arial" w:hAnsi="Arial" w:cs="Arial"/>
          <w:position w:val="2"/>
          <w:sz w:val="24"/>
          <w:szCs w:val="24"/>
        </w:rPr>
        <w:t>,</w:t>
      </w:r>
    </w:p>
    <w:p w:rsidR="00396D22" w:rsidRPr="00AE3332" w:rsidRDefault="00396D22" w:rsidP="00AE3332">
      <w:pPr>
        <w:pStyle w:val="a3"/>
        <w:spacing w:before="10"/>
        <w:rPr>
          <w:rFonts w:ascii="Arial" w:hAnsi="Arial" w:cs="Arial"/>
        </w:rPr>
      </w:pPr>
    </w:p>
    <w:p w:rsidR="00396D22" w:rsidRPr="00AE3332" w:rsidRDefault="00396D22" w:rsidP="00AE3332">
      <w:pPr>
        <w:pStyle w:val="a3"/>
        <w:ind w:left="1073"/>
        <w:rPr>
          <w:rFonts w:ascii="Arial" w:hAnsi="Arial" w:cs="Arial"/>
        </w:rPr>
      </w:pPr>
      <w:r w:rsidRPr="00AE3332">
        <w:rPr>
          <w:rFonts w:ascii="Arial" w:hAnsi="Arial" w:cs="Arial"/>
        </w:rPr>
        <w:t>где:</w:t>
      </w:r>
    </w:p>
    <w:p w:rsidR="00396D22" w:rsidRPr="00AE3332" w:rsidRDefault="00396D22" w:rsidP="00AE3332">
      <w:pPr>
        <w:pStyle w:val="a3"/>
        <w:ind w:left="532" w:right="570" w:firstLine="540"/>
        <w:rPr>
          <w:rFonts w:ascii="Arial" w:hAnsi="Arial" w:cs="Arial"/>
        </w:rPr>
      </w:pPr>
      <w:r w:rsidRPr="00AE3332">
        <w:rPr>
          <w:rFonts w:ascii="Arial" w:hAnsi="Arial" w:cs="Arial"/>
          <w:spacing w:val="-1"/>
          <w:position w:val="2"/>
        </w:rPr>
        <w:t>П</w:t>
      </w:r>
      <w:r w:rsidRPr="00AE3332">
        <w:rPr>
          <w:rFonts w:ascii="Arial" w:hAnsi="Arial" w:cs="Arial"/>
          <w:spacing w:val="-1"/>
        </w:rPr>
        <w:t>топл</w:t>
      </w:r>
      <w:r w:rsidRPr="00AE3332">
        <w:rPr>
          <w:rFonts w:ascii="Arial" w:hAnsi="Arial" w:cs="Arial"/>
          <w:position w:val="2"/>
        </w:rPr>
        <w:t>-расчетнаяпотребностьвтеплоэнергиинаотоплениезданий,помещенийи</w:t>
      </w:r>
      <w:r w:rsidRPr="00AE3332">
        <w:rPr>
          <w:rFonts w:ascii="Arial" w:hAnsi="Arial" w:cs="Arial"/>
        </w:rPr>
        <w:t>сооружений,определяемаясучетомутвержденныхлимитовпотребления,неболее606,4Гкал;</w:t>
      </w:r>
    </w:p>
    <w:p w:rsidR="00396D22" w:rsidRPr="00AE3332" w:rsidRDefault="00396D22" w:rsidP="00AE3332">
      <w:pPr>
        <w:pStyle w:val="a3"/>
        <w:ind w:left="1073"/>
        <w:rPr>
          <w:rFonts w:ascii="Arial" w:hAnsi="Arial" w:cs="Arial"/>
        </w:rPr>
      </w:pPr>
      <w:r w:rsidRPr="00AE3332">
        <w:rPr>
          <w:rFonts w:ascii="Arial" w:hAnsi="Arial" w:cs="Arial"/>
          <w:position w:val="2"/>
        </w:rPr>
        <w:t>Т</w:t>
      </w:r>
      <w:r w:rsidRPr="00AE3332">
        <w:rPr>
          <w:rFonts w:ascii="Arial" w:hAnsi="Arial" w:cs="Arial"/>
        </w:rPr>
        <w:t>тс</w:t>
      </w:r>
      <w:r w:rsidRPr="00AE3332">
        <w:rPr>
          <w:rFonts w:ascii="Arial" w:hAnsi="Arial" w:cs="Arial"/>
          <w:position w:val="2"/>
        </w:rPr>
        <w:t>-регулируемыйтарифнатеплоснабжение,неболее2963руб.</w:t>
      </w:r>
    </w:p>
    <w:p w:rsidR="00396D22" w:rsidRPr="00AE3332" w:rsidRDefault="00396D22" w:rsidP="00AE3332">
      <w:pPr>
        <w:pStyle w:val="a3"/>
        <w:spacing w:before="9"/>
        <w:rPr>
          <w:rFonts w:ascii="Arial" w:hAnsi="Arial" w:cs="Arial"/>
        </w:rPr>
      </w:pPr>
    </w:p>
    <w:p w:rsidR="00396D22" w:rsidRPr="00AE3332" w:rsidRDefault="00396D22" w:rsidP="00AE3332">
      <w:pPr>
        <w:pStyle w:val="a3"/>
        <w:ind w:left="4757"/>
        <w:rPr>
          <w:rFonts w:ascii="Arial" w:hAnsi="Arial" w:cs="Arial"/>
        </w:rPr>
      </w:pPr>
      <w:r w:rsidRPr="00AE3332">
        <w:rPr>
          <w:rFonts w:ascii="Arial" w:hAnsi="Arial" w:cs="Arial"/>
        </w:rPr>
        <w:t>606,4 х2963 =1 796763,2</w:t>
      </w:r>
    </w:p>
    <w:p w:rsidR="00396D22" w:rsidRPr="00AE3332" w:rsidRDefault="00396D22" w:rsidP="00AE3332">
      <w:pPr>
        <w:rPr>
          <w:rFonts w:ascii="Arial" w:hAnsi="Arial" w:cs="Arial"/>
          <w:sz w:val="24"/>
          <w:szCs w:val="24"/>
        </w:rPr>
        <w:sectPr w:rsidR="00396D22" w:rsidRPr="00AE3332">
          <w:type w:val="continuous"/>
          <w:pgSz w:w="11910" w:h="16840"/>
          <w:pgMar w:top="560" w:right="0" w:bottom="280" w:left="600" w:header="720" w:footer="720" w:gutter="0"/>
          <w:cols w:space="720"/>
        </w:sectPr>
      </w:pPr>
    </w:p>
    <w:p w:rsidR="00D3226B" w:rsidRPr="00AE3332" w:rsidRDefault="00D3226B" w:rsidP="00AE3332">
      <w:pPr>
        <w:pStyle w:val="a3"/>
        <w:spacing w:before="3"/>
        <w:rPr>
          <w:rFonts w:ascii="Arial" w:hAnsi="Arial" w:cs="Arial"/>
        </w:rPr>
      </w:pPr>
    </w:p>
    <w:p w:rsidR="00D3226B" w:rsidRPr="00AE3332" w:rsidRDefault="0086453F" w:rsidP="00AE3332">
      <w:pPr>
        <w:pStyle w:val="a3"/>
        <w:ind w:left="5289"/>
        <w:rPr>
          <w:rFonts w:ascii="Arial" w:hAnsi="Arial" w:cs="Arial"/>
        </w:rPr>
      </w:pPr>
      <w:r w:rsidRPr="00AE3332">
        <w:rPr>
          <w:rFonts w:ascii="Arial" w:hAnsi="Arial" w:cs="Arial"/>
          <w:position w:val="-2"/>
        </w:rPr>
      </w:r>
      <w:r w:rsidRPr="00AE3332">
        <w:rPr>
          <w:rFonts w:ascii="Arial" w:hAnsi="Arial" w:cs="Arial"/>
          <w:position w:val="-2"/>
        </w:rPr>
        <w:pict>
          <v:shape id="_x0000_s1268" type="#_x0000_t202" style="width:3.85pt;height:8.35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1"/>
                      <w:sz w:val="15"/>
                    </w:rPr>
                    <w:t>n</w:t>
                  </w:r>
                </w:p>
              </w:txbxContent>
            </v:textbox>
            <w10:wrap type="none"/>
            <w10:anchorlock/>
          </v:shape>
        </w:pict>
      </w:r>
    </w:p>
    <w:p w:rsidR="00D3226B" w:rsidRPr="00AE3332" w:rsidRDefault="00D3226B" w:rsidP="00AE3332">
      <w:pPr>
        <w:pStyle w:val="a3"/>
        <w:spacing w:before="9"/>
        <w:rPr>
          <w:rFonts w:ascii="Arial" w:hAnsi="Arial" w:cs="Arial"/>
        </w:rPr>
      </w:pPr>
    </w:p>
    <w:p w:rsidR="00D3226B" w:rsidRPr="00AE3332" w:rsidRDefault="00B22FC4" w:rsidP="00AE3332">
      <w:pPr>
        <w:pStyle w:val="a7"/>
        <w:numPr>
          <w:ilvl w:val="1"/>
          <w:numId w:val="1"/>
        </w:numPr>
        <w:tabs>
          <w:tab w:val="left" w:pos="1724"/>
        </w:tabs>
        <w:ind w:right="565"/>
        <w:rPr>
          <w:rFonts w:ascii="Arial" w:hAnsi="Arial" w:cs="Arial"/>
          <w:sz w:val="24"/>
          <w:szCs w:val="24"/>
        </w:rPr>
      </w:pPr>
      <w:r w:rsidRPr="00AE3332">
        <w:rPr>
          <w:rFonts w:ascii="Arial" w:hAnsi="Arial" w:cs="Arial"/>
          <w:b/>
          <w:position w:val="1"/>
          <w:sz w:val="24"/>
          <w:szCs w:val="24"/>
        </w:rPr>
        <w:t>Затратынахолодноеводоснабжениеиводоотведение(З</w:t>
      </w:r>
      <w:r w:rsidRPr="00AE3332">
        <w:rPr>
          <w:rFonts w:ascii="Arial" w:hAnsi="Arial" w:cs="Arial"/>
          <w:b/>
          <w:sz w:val="24"/>
          <w:szCs w:val="24"/>
        </w:rPr>
        <w:t>хв</w:t>
      </w:r>
      <w:r w:rsidRPr="00AE3332">
        <w:rPr>
          <w:rFonts w:ascii="Arial" w:hAnsi="Arial" w:cs="Arial"/>
          <w:b/>
          <w:position w:val="1"/>
          <w:sz w:val="24"/>
          <w:szCs w:val="24"/>
        </w:rPr>
        <w:t>)</w:t>
      </w:r>
      <w:r w:rsidRPr="00AE3332">
        <w:rPr>
          <w:rFonts w:ascii="Arial" w:hAnsi="Arial" w:cs="Arial"/>
          <w:position w:val="1"/>
          <w:sz w:val="24"/>
          <w:szCs w:val="24"/>
        </w:rPr>
        <w:t>определяютсяпо</w:t>
      </w:r>
      <w:r w:rsidRPr="00AE3332">
        <w:rPr>
          <w:rFonts w:ascii="Arial" w:hAnsi="Arial" w:cs="Arial"/>
          <w:sz w:val="24"/>
          <w:szCs w:val="24"/>
        </w:rPr>
        <w:t>формуле:</w:t>
      </w:r>
    </w:p>
    <w:p w:rsidR="00D3226B" w:rsidRPr="00AE3332" w:rsidRDefault="00D3226B" w:rsidP="00AE3332">
      <w:pPr>
        <w:pStyle w:val="a3"/>
        <w:spacing w:before="11"/>
        <w:rPr>
          <w:rFonts w:ascii="Arial" w:hAnsi="Arial" w:cs="Arial"/>
        </w:rPr>
      </w:pPr>
    </w:p>
    <w:p w:rsidR="00D3226B" w:rsidRPr="00AE3332" w:rsidRDefault="00B22FC4" w:rsidP="00AE3332">
      <w:pPr>
        <w:ind w:left="656" w:right="687"/>
        <w:jc w:val="center"/>
        <w:rPr>
          <w:rFonts w:ascii="Arial" w:hAnsi="Arial" w:cs="Arial"/>
          <w:sz w:val="24"/>
          <w:szCs w:val="24"/>
        </w:rPr>
      </w:pPr>
      <w:r w:rsidRPr="00AE3332">
        <w:rPr>
          <w:rFonts w:ascii="Arial" w:hAnsi="Arial" w:cs="Arial"/>
          <w:position w:val="2"/>
          <w:sz w:val="24"/>
          <w:szCs w:val="24"/>
        </w:rPr>
        <w:t>З</w:t>
      </w:r>
      <w:r w:rsidRPr="00AE3332">
        <w:rPr>
          <w:rFonts w:ascii="Arial" w:hAnsi="Arial" w:cs="Arial"/>
          <w:sz w:val="24"/>
          <w:szCs w:val="24"/>
        </w:rPr>
        <w:t>хв</w:t>
      </w:r>
      <w:r w:rsidRPr="00AE3332">
        <w:rPr>
          <w:rFonts w:ascii="Arial" w:hAnsi="Arial" w:cs="Arial"/>
          <w:position w:val="2"/>
          <w:sz w:val="24"/>
          <w:szCs w:val="24"/>
        </w:rPr>
        <w:t>=П</w:t>
      </w:r>
      <w:r w:rsidRPr="00AE3332">
        <w:rPr>
          <w:rFonts w:ascii="Arial" w:hAnsi="Arial" w:cs="Arial"/>
          <w:sz w:val="24"/>
          <w:szCs w:val="24"/>
        </w:rPr>
        <w:t>хв</w:t>
      </w:r>
      <w:r w:rsidRPr="00AE3332">
        <w:rPr>
          <w:rFonts w:ascii="Arial" w:hAnsi="Arial" w:cs="Arial"/>
          <w:position w:val="2"/>
          <w:sz w:val="24"/>
          <w:szCs w:val="24"/>
        </w:rPr>
        <w:t>x Т</w:t>
      </w:r>
      <w:r w:rsidRPr="00AE3332">
        <w:rPr>
          <w:rFonts w:ascii="Arial" w:hAnsi="Arial" w:cs="Arial"/>
          <w:sz w:val="24"/>
          <w:szCs w:val="24"/>
        </w:rPr>
        <w:t>хв</w:t>
      </w:r>
      <w:r w:rsidRPr="00AE3332">
        <w:rPr>
          <w:rFonts w:ascii="Arial" w:hAnsi="Arial" w:cs="Arial"/>
          <w:position w:val="2"/>
          <w:sz w:val="24"/>
          <w:szCs w:val="24"/>
        </w:rPr>
        <w:t>+П</w:t>
      </w:r>
      <w:r w:rsidRPr="00AE3332">
        <w:rPr>
          <w:rFonts w:ascii="Arial" w:hAnsi="Arial" w:cs="Arial"/>
          <w:sz w:val="24"/>
          <w:szCs w:val="24"/>
        </w:rPr>
        <w:t>во</w:t>
      </w:r>
      <w:r w:rsidRPr="00AE3332">
        <w:rPr>
          <w:rFonts w:ascii="Arial" w:hAnsi="Arial" w:cs="Arial"/>
          <w:position w:val="2"/>
          <w:sz w:val="24"/>
          <w:szCs w:val="24"/>
        </w:rPr>
        <w:t>xТ</w:t>
      </w:r>
      <w:r w:rsidRPr="00AE3332">
        <w:rPr>
          <w:rFonts w:ascii="Arial" w:hAnsi="Arial" w:cs="Arial"/>
          <w:sz w:val="24"/>
          <w:szCs w:val="24"/>
        </w:rPr>
        <w:t>во</w:t>
      </w:r>
      <w:r w:rsidRPr="00AE3332">
        <w:rPr>
          <w:rFonts w:ascii="Arial" w:hAnsi="Arial" w:cs="Arial"/>
          <w:position w:val="2"/>
          <w:sz w:val="24"/>
          <w:szCs w:val="24"/>
        </w:rPr>
        <w:t>,</w:t>
      </w:r>
    </w:p>
    <w:p w:rsidR="00D3226B" w:rsidRPr="00AE3332" w:rsidRDefault="00D3226B" w:rsidP="00AE3332">
      <w:pPr>
        <w:pStyle w:val="a3"/>
        <w:spacing w:before="10"/>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pStyle w:val="a3"/>
        <w:spacing w:before="2"/>
        <w:ind w:left="1073" w:right="2224"/>
        <w:rPr>
          <w:rFonts w:ascii="Arial" w:hAnsi="Arial" w:cs="Arial"/>
        </w:rPr>
      </w:pPr>
      <w:r w:rsidRPr="00AE3332">
        <w:rPr>
          <w:rFonts w:ascii="Arial" w:hAnsi="Arial" w:cs="Arial"/>
          <w:position w:val="2"/>
        </w:rPr>
        <w:t>П</w:t>
      </w:r>
      <w:r w:rsidRPr="00AE3332">
        <w:rPr>
          <w:rFonts w:ascii="Arial" w:hAnsi="Arial" w:cs="Arial"/>
        </w:rPr>
        <w:t>хв</w:t>
      </w:r>
      <w:r w:rsidRPr="00AE3332">
        <w:rPr>
          <w:rFonts w:ascii="Arial" w:hAnsi="Arial" w:cs="Arial"/>
          <w:position w:val="2"/>
        </w:rPr>
        <w:t>-расчетнаяпотребность вхолодномводоснабжении,неболее1800м.куб;Т</w:t>
      </w:r>
      <w:r w:rsidRPr="00AE3332">
        <w:rPr>
          <w:rFonts w:ascii="Arial" w:hAnsi="Arial" w:cs="Arial"/>
        </w:rPr>
        <w:t>хв</w:t>
      </w:r>
      <w:r w:rsidRPr="00AE3332">
        <w:rPr>
          <w:rFonts w:ascii="Arial" w:hAnsi="Arial" w:cs="Arial"/>
          <w:position w:val="2"/>
        </w:rPr>
        <w:t xml:space="preserve">- регулируемый тариф на холодное водоснабжение, не более </w:t>
      </w:r>
      <w:r w:rsidR="004B011F" w:rsidRPr="00AE3332">
        <w:rPr>
          <w:rFonts w:ascii="Arial" w:hAnsi="Arial" w:cs="Arial"/>
          <w:position w:val="2"/>
        </w:rPr>
        <w:t>5</w:t>
      </w:r>
      <w:r w:rsidRPr="00AE3332">
        <w:rPr>
          <w:rFonts w:ascii="Arial" w:hAnsi="Arial" w:cs="Arial"/>
          <w:position w:val="2"/>
        </w:rPr>
        <w:t>3,8руб.;П</w:t>
      </w:r>
      <w:r w:rsidRPr="00AE3332">
        <w:rPr>
          <w:rFonts w:ascii="Arial" w:hAnsi="Arial" w:cs="Arial"/>
        </w:rPr>
        <w:t>во</w:t>
      </w:r>
      <w:r w:rsidRPr="00AE3332">
        <w:rPr>
          <w:rFonts w:ascii="Arial" w:hAnsi="Arial" w:cs="Arial"/>
          <w:position w:val="2"/>
        </w:rPr>
        <w:t>-расчетная потребность вводоотведении,неболее1800 м.куб;</w:t>
      </w:r>
    </w:p>
    <w:p w:rsidR="00D3226B" w:rsidRPr="00AE3332" w:rsidRDefault="00B22FC4" w:rsidP="00AE3332">
      <w:pPr>
        <w:pStyle w:val="a3"/>
        <w:ind w:left="1073"/>
        <w:rPr>
          <w:rFonts w:ascii="Arial" w:hAnsi="Arial" w:cs="Arial"/>
        </w:rPr>
      </w:pPr>
      <w:r w:rsidRPr="00AE3332">
        <w:rPr>
          <w:rFonts w:ascii="Arial" w:hAnsi="Arial" w:cs="Arial"/>
          <w:position w:val="2"/>
        </w:rPr>
        <w:t>Т</w:t>
      </w:r>
      <w:r w:rsidRPr="00AE3332">
        <w:rPr>
          <w:rFonts w:ascii="Arial" w:hAnsi="Arial" w:cs="Arial"/>
        </w:rPr>
        <w:t>во</w:t>
      </w:r>
      <w:r w:rsidRPr="00AE3332">
        <w:rPr>
          <w:rFonts w:ascii="Arial" w:hAnsi="Arial" w:cs="Arial"/>
          <w:position w:val="2"/>
        </w:rPr>
        <w:t>-регулируемыйтарифнаводоотведение,неболее54руб.</w:t>
      </w:r>
    </w:p>
    <w:p w:rsidR="00D3226B" w:rsidRPr="00AE3332" w:rsidRDefault="00D3226B" w:rsidP="00AE3332">
      <w:pPr>
        <w:pStyle w:val="a3"/>
        <w:spacing w:before="7"/>
        <w:rPr>
          <w:rFonts w:ascii="Arial" w:hAnsi="Arial" w:cs="Arial"/>
        </w:rPr>
      </w:pPr>
    </w:p>
    <w:p w:rsidR="00D3226B" w:rsidRPr="00AE3332" w:rsidRDefault="00B22FC4" w:rsidP="00AE3332">
      <w:pPr>
        <w:pStyle w:val="a3"/>
        <w:ind w:left="757" w:right="251"/>
        <w:jc w:val="center"/>
        <w:rPr>
          <w:rFonts w:ascii="Arial" w:hAnsi="Arial" w:cs="Arial"/>
        </w:rPr>
      </w:pPr>
      <w:r w:rsidRPr="00AE3332">
        <w:rPr>
          <w:rFonts w:ascii="Arial" w:hAnsi="Arial" w:cs="Arial"/>
        </w:rPr>
        <w:t>1800х</w:t>
      </w:r>
      <w:r w:rsidR="004B011F" w:rsidRPr="00AE3332">
        <w:rPr>
          <w:rFonts w:ascii="Arial" w:hAnsi="Arial" w:cs="Arial"/>
          <w:spacing w:val="2"/>
        </w:rPr>
        <w:t>3</w:t>
      </w:r>
      <w:r w:rsidRPr="00AE3332">
        <w:rPr>
          <w:rFonts w:ascii="Arial" w:hAnsi="Arial" w:cs="Arial"/>
        </w:rPr>
        <w:t>3,8 +1800х</w:t>
      </w:r>
      <w:r w:rsidR="004B011F" w:rsidRPr="00AE3332">
        <w:rPr>
          <w:rFonts w:ascii="Arial" w:hAnsi="Arial" w:cs="Arial"/>
          <w:spacing w:val="2"/>
        </w:rPr>
        <w:t>8</w:t>
      </w:r>
      <w:r w:rsidRPr="00AE3332">
        <w:rPr>
          <w:rFonts w:ascii="Arial" w:hAnsi="Arial" w:cs="Arial"/>
        </w:rPr>
        <w:t>5,1=</w:t>
      </w:r>
      <w:r w:rsidR="004B011F" w:rsidRPr="00AE3332">
        <w:rPr>
          <w:rFonts w:ascii="Arial" w:hAnsi="Arial" w:cs="Arial"/>
          <w:spacing w:val="-1"/>
        </w:rPr>
        <w:t>214 020</w:t>
      </w:r>
    </w:p>
    <w:p w:rsidR="00D3226B" w:rsidRPr="00AE3332" w:rsidRDefault="00D3226B" w:rsidP="00AE3332">
      <w:pPr>
        <w:pStyle w:val="a3"/>
        <w:spacing w:before="8"/>
        <w:rPr>
          <w:rFonts w:ascii="Arial" w:hAnsi="Arial" w:cs="Arial"/>
        </w:rPr>
      </w:pPr>
    </w:p>
    <w:p w:rsidR="00D3226B" w:rsidRPr="00AE3332" w:rsidRDefault="0086453F" w:rsidP="00AE3332">
      <w:pPr>
        <w:pStyle w:val="a7"/>
        <w:numPr>
          <w:ilvl w:val="1"/>
          <w:numId w:val="1"/>
        </w:numPr>
        <w:tabs>
          <w:tab w:val="left" w:pos="1614"/>
        </w:tabs>
        <w:ind w:left="1613" w:hanging="541"/>
        <w:rPr>
          <w:rFonts w:ascii="Arial" w:hAnsi="Arial" w:cs="Arial"/>
          <w:sz w:val="24"/>
          <w:szCs w:val="24"/>
        </w:rPr>
      </w:pPr>
      <w:r w:rsidRPr="00AE3332">
        <w:rPr>
          <w:rFonts w:ascii="Arial" w:hAnsi="Arial" w:cs="Arial"/>
          <w:sz w:val="24"/>
          <w:szCs w:val="24"/>
        </w:rPr>
        <w:pict>
          <v:shape id="_x0000_s1229" type="#_x0000_t202" style="position:absolute;left:0;text-align:left;margin-left:296.75pt;margin-top:20.45pt;width:3.85pt;height:8.35pt;z-index:-15709184;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b/>
          <w:w w:val="95"/>
          <w:sz w:val="24"/>
          <w:szCs w:val="24"/>
        </w:rPr>
        <w:t xml:space="preserve">Затратынагазоснабжениеииныевидытоплива( </w:t>
      </w:r>
      <w:r w:rsidR="00B22FC4" w:rsidRPr="00AE3332">
        <w:rPr>
          <w:rFonts w:ascii="Arial" w:hAnsi="Arial" w:cs="Arial"/>
          <w:w w:val="95"/>
          <w:position w:val="2"/>
          <w:sz w:val="24"/>
          <w:szCs w:val="24"/>
        </w:rPr>
        <w:t>З</w:t>
      </w:r>
      <w:r w:rsidR="00B22FC4" w:rsidRPr="00AE3332">
        <w:rPr>
          <w:rFonts w:ascii="Arial" w:hAnsi="Arial" w:cs="Arial"/>
          <w:w w:val="95"/>
          <w:position w:val="2"/>
          <w:sz w:val="24"/>
          <w:szCs w:val="24"/>
          <w:vertAlign w:val="subscript"/>
        </w:rPr>
        <w:t>гс</w:t>
      </w:r>
      <w:r w:rsidR="00B22FC4" w:rsidRPr="00AE3332">
        <w:rPr>
          <w:rFonts w:ascii="Arial" w:hAnsi="Arial" w:cs="Arial"/>
          <w:b/>
          <w:w w:val="95"/>
          <w:sz w:val="24"/>
          <w:szCs w:val="24"/>
        </w:rPr>
        <w:t>)</w:t>
      </w:r>
      <w:r w:rsidR="00B22FC4" w:rsidRPr="00AE3332">
        <w:rPr>
          <w:rFonts w:ascii="Arial" w:hAnsi="Arial" w:cs="Arial"/>
          <w:w w:val="95"/>
          <w:sz w:val="24"/>
          <w:szCs w:val="24"/>
        </w:rPr>
        <w:t>определяютсяпоформуле:</w:t>
      </w:r>
    </w:p>
    <w:p w:rsidR="00D3226B" w:rsidRPr="00AE3332" w:rsidRDefault="00B22FC4" w:rsidP="00AE3332">
      <w:pPr>
        <w:ind w:left="757" w:right="84"/>
        <w:jc w:val="center"/>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1"/>
          <w:w w:val="102"/>
          <w:sz w:val="24"/>
          <w:szCs w:val="24"/>
        </w:rPr>
        <w:t>г</w:t>
      </w:r>
      <w:r w:rsidRPr="00AE3332">
        <w:rPr>
          <w:rFonts w:ascii="Arial" w:hAnsi="Arial" w:cs="Arial"/>
          <w:w w:val="102"/>
          <w:sz w:val="24"/>
          <w:szCs w:val="24"/>
        </w:rPr>
        <w:t>с</w:t>
      </w:r>
      <w:r w:rsidRPr="00AE3332">
        <w:rPr>
          <w:rFonts w:ascii="Arial" w:hAnsi="Arial" w:cs="Arial"/>
          <w:w w:val="102"/>
          <w:position w:val="7"/>
          <w:sz w:val="24"/>
          <w:szCs w:val="24"/>
        </w:rPr>
        <w:t>=</w:t>
      </w:r>
      <w:r w:rsidRPr="00AE3332">
        <w:rPr>
          <w:rFonts w:ascii="Arial" w:hAnsi="Arial" w:cs="Arial"/>
          <w:spacing w:val="34"/>
          <w:w w:val="102"/>
          <w:position w:val="1"/>
          <w:sz w:val="24"/>
          <w:szCs w:val="24"/>
        </w:rPr>
        <w:t></w:t>
      </w:r>
      <w:r w:rsidRPr="00AE3332">
        <w:rPr>
          <w:rFonts w:ascii="Arial" w:hAnsi="Arial" w:cs="Arial"/>
          <w:spacing w:val="9"/>
          <w:w w:val="102"/>
          <w:position w:val="7"/>
          <w:sz w:val="24"/>
          <w:szCs w:val="24"/>
        </w:rPr>
        <w:t>П</w:t>
      </w:r>
      <w:r w:rsidRPr="00AE3332">
        <w:rPr>
          <w:rFonts w:ascii="Arial" w:hAnsi="Arial" w:cs="Arial"/>
          <w:w w:val="102"/>
          <w:sz w:val="24"/>
          <w:szCs w:val="24"/>
        </w:rPr>
        <w:t>i</w:t>
      </w:r>
      <w:r w:rsidRPr="00AE3332">
        <w:rPr>
          <w:rFonts w:ascii="Arial" w:hAnsi="Arial" w:cs="Arial"/>
          <w:spacing w:val="-1"/>
          <w:w w:val="102"/>
          <w:sz w:val="24"/>
          <w:szCs w:val="24"/>
        </w:rPr>
        <w:t>г</w:t>
      </w:r>
      <w:r w:rsidRPr="00AE3332">
        <w:rPr>
          <w:rFonts w:ascii="Arial" w:hAnsi="Arial" w:cs="Arial"/>
          <w:w w:val="102"/>
          <w:sz w:val="24"/>
          <w:szCs w:val="24"/>
        </w:rPr>
        <w:t>с</w:t>
      </w:r>
      <w:r w:rsidRPr="00AE3332">
        <w:rPr>
          <w:rFonts w:ascii="Arial" w:hAnsi="Arial" w:cs="Arial"/>
          <w:w w:val="102"/>
          <w:position w:val="7"/>
          <w:sz w:val="24"/>
          <w:szCs w:val="24"/>
        </w:rPr>
        <w:t>×</w:t>
      </w:r>
      <w:r w:rsidRPr="00AE3332">
        <w:rPr>
          <w:rFonts w:ascii="Arial" w:hAnsi="Arial" w:cs="Arial"/>
          <w:spacing w:val="8"/>
          <w:w w:val="102"/>
          <w:position w:val="7"/>
          <w:sz w:val="24"/>
          <w:szCs w:val="24"/>
        </w:rPr>
        <w:t>Т</w:t>
      </w:r>
      <w:r w:rsidRPr="00AE3332">
        <w:rPr>
          <w:rFonts w:ascii="Arial" w:hAnsi="Arial" w:cs="Arial"/>
          <w:w w:val="102"/>
          <w:sz w:val="24"/>
          <w:szCs w:val="24"/>
        </w:rPr>
        <w:t>i</w:t>
      </w:r>
      <w:r w:rsidRPr="00AE3332">
        <w:rPr>
          <w:rFonts w:ascii="Arial" w:hAnsi="Arial" w:cs="Arial"/>
          <w:spacing w:val="-1"/>
          <w:w w:val="102"/>
          <w:sz w:val="24"/>
          <w:szCs w:val="24"/>
        </w:rPr>
        <w:t>г</w:t>
      </w:r>
      <w:r w:rsidRPr="00AE3332">
        <w:rPr>
          <w:rFonts w:ascii="Arial" w:hAnsi="Arial" w:cs="Arial"/>
          <w:w w:val="102"/>
          <w:sz w:val="24"/>
          <w:szCs w:val="24"/>
        </w:rPr>
        <w:t>с</w:t>
      </w:r>
      <w:r w:rsidRPr="00AE3332">
        <w:rPr>
          <w:rFonts w:ascii="Arial" w:hAnsi="Arial" w:cs="Arial"/>
          <w:w w:val="102"/>
          <w:position w:val="7"/>
          <w:sz w:val="24"/>
          <w:szCs w:val="24"/>
        </w:rPr>
        <w:t>×</w:t>
      </w:r>
      <w:r w:rsidRPr="00AE3332">
        <w:rPr>
          <w:rFonts w:ascii="Arial" w:hAnsi="Arial" w:cs="Arial"/>
          <w:spacing w:val="13"/>
          <w:w w:val="102"/>
          <w:position w:val="7"/>
          <w:sz w:val="24"/>
          <w:szCs w:val="24"/>
        </w:rPr>
        <w:t>k</w:t>
      </w:r>
      <w:r w:rsidRPr="00AE3332">
        <w:rPr>
          <w:rFonts w:ascii="Arial" w:hAnsi="Arial" w:cs="Arial"/>
          <w:w w:val="102"/>
          <w:sz w:val="24"/>
          <w:szCs w:val="24"/>
        </w:rPr>
        <w:t>i</w:t>
      </w:r>
      <w:r w:rsidRPr="00AE3332">
        <w:rPr>
          <w:rFonts w:ascii="Arial" w:hAnsi="Arial" w:cs="Arial"/>
          <w:spacing w:val="-1"/>
          <w:w w:val="102"/>
          <w:sz w:val="24"/>
          <w:szCs w:val="24"/>
        </w:rPr>
        <w:t>г</w:t>
      </w:r>
      <w:r w:rsidRPr="00AE3332">
        <w:rPr>
          <w:rFonts w:ascii="Arial" w:hAnsi="Arial" w:cs="Arial"/>
          <w:w w:val="102"/>
          <w:sz w:val="24"/>
          <w:szCs w:val="24"/>
        </w:rPr>
        <w:t>с</w:t>
      </w:r>
      <w:r w:rsidRPr="00AE3332">
        <w:rPr>
          <w:rFonts w:ascii="Arial" w:hAnsi="Arial" w:cs="Arial"/>
          <w:w w:val="102"/>
          <w:position w:val="7"/>
          <w:sz w:val="24"/>
          <w:szCs w:val="24"/>
        </w:rPr>
        <w:t>,</w:t>
      </w:r>
    </w:p>
    <w:p w:rsidR="00D3226B" w:rsidRPr="00AE3332" w:rsidRDefault="00B22FC4" w:rsidP="00AE3332">
      <w:pPr>
        <w:ind w:left="145"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jc w:val="center"/>
        <w:rPr>
          <w:rFonts w:ascii="Arial" w:hAnsi="Arial" w:cs="Arial"/>
          <w:sz w:val="24"/>
          <w:szCs w:val="24"/>
        </w:rPr>
        <w:sectPr w:rsidR="00D3226B" w:rsidRPr="00AE3332">
          <w:pgSz w:w="11910" w:h="16840"/>
          <w:pgMar w:top="500" w:right="0" w:bottom="280" w:left="600" w:header="720" w:footer="720" w:gutter="0"/>
          <w:cols w:space="720"/>
        </w:sectPr>
      </w:pPr>
    </w:p>
    <w:p w:rsidR="00D3226B" w:rsidRPr="00AE3332" w:rsidRDefault="00B22FC4" w:rsidP="00AE3332">
      <w:pPr>
        <w:pStyle w:val="a3"/>
        <w:spacing w:before="16"/>
        <w:ind w:left="1073"/>
        <w:rPr>
          <w:rFonts w:ascii="Arial" w:hAnsi="Arial" w:cs="Arial"/>
        </w:rPr>
      </w:pPr>
      <w:r w:rsidRPr="00AE3332">
        <w:rPr>
          <w:rFonts w:ascii="Arial" w:hAnsi="Arial" w:cs="Arial"/>
        </w:rPr>
        <w:lastRenderedPageBreak/>
        <w:t>где:</w:t>
      </w:r>
    </w:p>
    <w:p w:rsidR="00D3226B" w:rsidRPr="00AE3332" w:rsidRDefault="00B22FC4" w:rsidP="00AE3332">
      <w:pPr>
        <w:spacing w:before="29"/>
        <w:ind w:left="1113"/>
        <w:rPr>
          <w:rFonts w:ascii="Arial" w:hAnsi="Arial" w:cs="Arial"/>
          <w:sz w:val="24"/>
          <w:szCs w:val="24"/>
        </w:rPr>
      </w:pPr>
      <w:r w:rsidRPr="00AE3332">
        <w:rPr>
          <w:rFonts w:ascii="Arial" w:hAnsi="Arial" w:cs="Arial"/>
          <w:spacing w:val="-2"/>
          <w:position w:val="7"/>
          <w:sz w:val="24"/>
          <w:szCs w:val="24"/>
        </w:rPr>
        <w:t>П</w:t>
      </w:r>
      <w:r w:rsidRPr="00AE3332">
        <w:rPr>
          <w:rFonts w:ascii="Arial" w:hAnsi="Arial" w:cs="Arial"/>
          <w:spacing w:val="-2"/>
          <w:sz w:val="24"/>
          <w:szCs w:val="24"/>
        </w:rPr>
        <w:t>iгс</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B22FC4" w:rsidP="00AE3332">
      <w:pPr>
        <w:pStyle w:val="a7"/>
        <w:numPr>
          <w:ilvl w:val="1"/>
          <w:numId w:val="2"/>
        </w:numPr>
        <w:tabs>
          <w:tab w:val="left" w:pos="257"/>
        </w:tabs>
        <w:ind w:left="256" w:hanging="169"/>
        <w:rPr>
          <w:rFonts w:ascii="Arial" w:hAnsi="Arial" w:cs="Arial"/>
          <w:sz w:val="24"/>
          <w:szCs w:val="24"/>
        </w:rPr>
      </w:pPr>
      <w:r w:rsidRPr="00AE3332">
        <w:rPr>
          <w:rFonts w:ascii="Arial" w:hAnsi="Arial" w:cs="Arial"/>
          <w:sz w:val="24"/>
          <w:szCs w:val="24"/>
        </w:rPr>
        <w:t>расчетнаяпотребностьвi-мвидетоплива(уголькаменный),определяемаясучетом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14" w:space="40"/>
            <w:col w:w="9756"/>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утвержденных лимитовпотребления,неболее10тонн;</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Т</w:t>
      </w:r>
      <w:r w:rsidRPr="00AE3332">
        <w:rPr>
          <w:rFonts w:ascii="Arial" w:hAnsi="Arial" w:cs="Arial"/>
          <w:sz w:val="24"/>
          <w:szCs w:val="24"/>
        </w:rPr>
        <w:t>iгс</w:t>
      </w:r>
    </w:p>
    <w:p w:rsidR="00D3226B" w:rsidRPr="00AE3332" w:rsidRDefault="00B22FC4" w:rsidP="00AE3332">
      <w:pPr>
        <w:pStyle w:val="a7"/>
        <w:numPr>
          <w:ilvl w:val="2"/>
          <w:numId w:val="2"/>
        </w:numPr>
        <w:tabs>
          <w:tab w:val="left" w:pos="437"/>
        </w:tabs>
        <w:spacing w:before="65"/>
        <w:ind w:left="436" w:hanging="253"/>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тарифнаi-йвидтоплива,утвержденныйвустановленномпорядкеорганом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87" w:space="40"/>
            <w:col w:w="9783"/>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государственногорегулированиятарифов(далее-регулируемыйтариф),нонеболее</w:t>
      </w:r>
      <w:r w:rsidR="002F2D64" w:rsidRPr="00AE3332">
        <w:rPr>
          <w:rFonts w:ascii="Arial" w:hAnsi="Arial" w:cs="Arial"/>
          <w:spacing w:val="-2"/>
        </w:rPr>
        <w:t>8</w:t>
      </w:r>
      <w:r w:rsidRPr="00AE3332">
        <w:rPr>
          <w:rFonts w:ascii="Arial" w:hAnsi="Arial" w:cs="Arial"/>
        </w:rPr>
        <w:t>200руб.;</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k</w:t>
      </w:r>
      <w:r w:rsidRPr="00AE3332">
        <w:rPr>
          <w:rFonts w:ascii="Arial" w:hAnsi="Arial" w:cs="Arial"/>
          <w:sz w:val="24"/>
          <w:szCs w:val="24"/>
        </w:rPr>
        <w:t>iгс</w:t>
      </w:r>
    </w:p>
    <w:p w:rsidR="00D3226B" w:rsidRPr="00AE3332" w:rsidRDefault="00B22FC4" w:rsidP="00AE3332">
      <w:pPr>
        <w:pStyle w:val="a3"/>
        <w:spacing w:before="46"/>
        <w:ind w:left="532"/>
        <w:rPr>
          <w:rFonts w:ascii="Arial" w:hAnsi="Arial" w:cs="Arial"/>
        </w:rPr>
      </w:pPr>
      <w:r w:rsidRPr="00AE3332">
        <w:rPr>
          <w:rFonts w:ascii="Arial" w:hAnsi="Arial" w:cs="Arial"/>
        </w:rPr>
        <w:t>топлива.</w:t>
      </w:r>
    </w:p>
    <w:p w:rsidR="00D3226B" w:rsidRPr="00AE3332" w:rsidRDefault="00B22FC4" w:rsidP="00AE3332">
      <w:pPr>
        <w:pStyle w:val="a7"/>
        <w:numPr>
          <w:ilvl w:val="2"/>
          <w:numId w:val="2"/>
        </w:numPr>
        <w:tabs>
          <w:tab w:val="left" w:pos="362"/>
        </w:tabs>
        <w:spacing w:before="65"/>
        <w:ind w:left="361" w:hanging="217"/>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поправочныйкоэффициент,учитывающийзатратынатранспортировкуi-говида</w:t>
      </w:r>
    </w:p>
    <w:p w:rsidR="00D3226B" w:rsidRPr="00AE3332" w:rsidRDefault="00D3226B" w:rsidP="00AE3332">
      <w:pPr>
        <w:pStyle w:val="a3"/>
        <w:spacing w:before="10"/>
        <w:rPr>
          <w:rFonts w:ascii="Arial" w:hAnsi="Arial" w:cs="Arial"/>
        </w:rPr>
      </w:pPr>
    </w:p>
    <w:p w:rsidR="00D3226B" w:rsidRPr="00AE3332" w:rsidRDefault="00B22FC4" w:rsidP="00AE3332">
      <w:pPr>
        <w:pStyle w:val="a3"/>
        <w:ind w:left="3453" w:right="4440"/>
        <w:jc w:val="center"/>
        <w:rPr>
          <w:rFonts w:ascii="Arial" w:hAnsi="Arial" w:cs="Arial"/>
        </w:rPr>
      </w:pPr>
      <w:r w:rsidRPr="00AE3332">
        <w:rPr>
          <w:rFonts w:ascii="Arial" w:hAnsi="Arial" w:cs="Arial"/>
        </w:rPr>
        <w:t>10 х</w:t>
      </w:r>
      <w:r w:rsidR="002F2D64" w:rsidRPr="00AE3332">
        <w:rPr>
          <w:rFonts w:ascii="Arial" w:hAnsi="Arial" w:cs="Arial"/>
          <w:spacing w:val="2"/>
        </w:rPr>
        <w:t>8</w:t>
      </w:r>
      <w:r w:rsidRPr="00AE3332">
        <w:rPr>
          <w:rFonts w:ascii="Arial" w:hAnsi="Arial" w:cs="Arial"/>
        </w:rPr>
        <w:t>200 =</w:t>
      </w:r>
      <w:r w:rsidR="002F2D64" w:rsidRPr="00AE3332">
        <w:rPr>
          <w:rFonts w:ascii="Arial" w:hAnsi="Arial" w:cs="Arial"/>
        </w:rPr>
        <w:t>8</w:t>
      </w:r>
      <w:r w:rsidRPr="00AE3332">
        <w:rPr>
          <w:rFonts w:ascii="Arial" w:hAnsi="Arial" w:cs="Arial"/>
        </w:rPr>
        <w:t>2 000</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num="2" w:space="720" w:equalWidth="0">
            <w:col w:w="1459" w:space="40"/>
            <w:col w:w="9811"/>
          </w:cols>
        </w:sectPr>
      </w:pPr>
    </w:p>
    <w:p w:rsidR="00D3226B" w:rsidRPr="00AE3332" w:rsidRDefault="00D3226B" w:rsidP="00AE3332">
      <w:pPr>
        <w:pStyle w:val="a3"/>
        <w:spacing w:before="2"/>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90"/>
        <w:ind w:left="1073"/>
        <w:rPr>
          <w:rFonts w:ascii="Arial" w:hAnsi="Arial" w:cs="Arial"/>
        </w:rPr>
      </w:pPr>
      <w:r w:rsidRPr="00AE3332">
        <w:rPr>
          <w:rFonts w:ascii="Arial" w:hAnsi="Arial" w:cs="Arial"/>
        </w:rPr>
        <w:lastRenderedPageBreak/>
        <w:t>где:</w:t>
      </w:r>
    </w:p>
    <w:p w:rsidR="00D3226B" w:rsidRPr="00AE3332" w:rsidRDefault="00B22FC4" w:rsidP="00AE3332">
      <w:pPr>
        <w:spacing w:before="29"/>
        <w:ind w:left="1113"/>
        <w:rPr>
          <w:rFonts w:ascii="Arial" w:hAnsi="Arial" w:cs="Arial"/>
          <w:sz w:val="24"/>
          <w:szCs w:val="24"/>
        </w:rPr>
      </w:pPr>
      <w:r w:rsidRPr="00AE3332">
        <w:rPr>
          <w:rFonts w:ascii="Arial" w:hAnsi="Arial" w:cs="Arial"/>
          <w:spacing w:val="-2"/>
          <w:position w:val="7"/>
          <w:sz w:val="24"/>
          <w:szCs w:val="24"/>
        </w:rPr>
        <w:t>П</w:t>
      </w:r>
      <w:r w:rsidRPr="00AE3332">
        <w:rPr>
          <w:rFonts w:ascii="Arial" w:hAnsi="Arial" w:cs="Arial"/>
          <w:spacing w:val="-2"/>
          <w:sz w:val="24"/>
          <w:szCs w:val="24"/>
        </w:rPr>
        <w:t>iгс</w:t>
      </w:r>
    </w:p>
    <w:p w:rsidR="00D3226B" w:rsidRPr="00AE3332" w:rsidRDefault="00B22FC4" w:rsidP="00AE3332">
      <w:pPr>
        <w:pStyle w:val="a3"/>
        <w:spacing w:before="5"/>
        <w:rPr>
          <w:rFonts w:ascii="Arial" w:hAnsi="Arial" w:cs="Arial"/>
        </w:rPr>
      </w:pPr>
      <w:r w:rsidRPr="00AE3332">
        <w:rPr>
          <w:rFonts w:ascii="Arial" w:hAnsi="Arial" w:cs="Arial"/>
        </w:rPr>
        <w:br w:type="column"/>
      </w:r>
    </w:p>
    <w:p w:rsidR="00D3226B" w:rsidRPr="00AE3332" w:rsidRDefault="00B22FC4" w:rsidP="00AE3332">
      <w:pPr>
        <w:pStyle w:val="a7"/>
        <w:numPr>
          <w:ilvl w:val="2"/>
          <w:numId w:val="2"/>
        </w:numPr>
        <w:tabs>
          <w:tab w:val="left" w:pos="449"/>
        </w:tabs>
        <w:spacing w:before="1"/>
        <w:ind w:left="448" w:hanging="265"/>
        <w:rPr>
          <w:rFonts w:ascii="Arial" w:hAnsi="Arial" w:cs="Arial"/>
          <w:sz w:val="24"/>
          <w:szCs w:val="24"/>
        </w:rPr>
      </w:pPr>
      <w:r w:rsidRPr="00AE3332">
        <w:rPr>
          <w:rFonts w:ascii="Arial" w:hAnsi="Arial" w:cs="Arial"/>
          <w:sz w:val="24"/>
          <w:szCs w:val="24"/>
        </w:rPr>
        <w:t>расчетнаяпотребность  в  i-м  виде  топлива(Дрова),  определяемая  с  учетом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14" w:space="40"/>
            <w:col w:w="9756"/>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утвержденныхлимитовпотребления,неболее4м</w:t>
      </w:r>
      <w:r w:rsidRPr="00AE3332">
        <w:rPr>
          <w:rFonts w:ascii="Arial" w:hAnsi="Arial" w:cs="Arial"/>
          <w:vertAlign w:val="superscript"/>
        </w:rPr>
        <w:t>3</w:t>
      </w:r>
      <w:r w:rsidRPr="00AE3332">
        <w:rPr>
          <w:rFonts w:ascii="Arial" w:hAnsi="Arial" w:cs="Arial"/>
        </w:rPr>
        <w:t>;</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Т</w:t>
      </w:r>
      <w:r w:rsidRPr="00AE3332">
        <w:rPr>
          <w:rFonts w:ascii="Arial" w:hAnsi="Arial" w:cs="Arial"/>
          <w:sz w:val="24"/>
          <w:szCs w:val="24"/>
        </w:rPr>
        <w:t>iгс</w:t>
      </w:r>
    </w:p>
    <w:p w:rsidR="00D3226B" w:rsidRPr="00AE3332" w:rsidRDefault="00B22FC4" w:rsidP="00AE3332">
      <w:pPr>
        <w:pStyle w:val="a7"/>
        <w:numPr>
          <w:ilvl w:val="2"/>
          <w:numId w:val="2"/>
        </w:numPr>
        <w:tabs>
          <w:tab w:val="left" w:pos="437"/>
        </w:tabs>
        <w:spacing w:before="65"/>
        <w:ind w:left="436" w:hanging="253"/>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тарифнаi-йвидтоплива,утвержденныйвустановленномпорядкеорганом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87" w:space="40"/>
            <w:col w:w="9783"/>
          </w:cols>
        </w:sectPr>
      </w:pPr>
    </w:p>
    <w:p w:rsidR="00233BA0" w:rsidRPr="00AE3332" w:rsidRDefault="00233BA0" w:rsidP="00AE3332">
      <w:pPr>
        <w:pStyle w:val="a3"/>
        <w:spacing w:before="60"/>
        <w:ind w:left="532"/>
        <w:rPr>
          <w:rFonts w:ascii="Arial" w:hAnsi="Arial" w:cs="Arial"/>
        </w:rPr>
      </w:pPr>
      <w:r w:rsidRPr="00AE3332">
        <w:rPr>
          <w:rFonts w:ascii="Arial" w:hAnsi="Arial" w:cs="Arial"/>
        </w:rPr>
        <w:lastRenderedPageBreak/>
        <w:t>государственногорегулированиятарифов(далее -регулируемыйтариф),нонеболее1200руб.;</w:t>
      </w:r>
    </w:p>
    <w:p w:rsidR="00233BA0" w:rsidRPr="00AE3332" w:rsidRDefault="00233BA0" w:rsidP="00AE3332">
      <w:pPr>
        <w:rPr>
          <w:rFonts w:ascii="Arial" w:hAnsi="Arial" w:cs="Arial"/>
          <w:sz w:val="24"/>
          <w:szCs w:val="24"/>
        </w:rPr>
        <w:sectPr w:rsidR="00233BA0" w:rsidRPr="00AE3332" w:rsidSect="00233BA0">
          <w:type w:val="continuous"/>
          <w:pgSz w:w="11910" w:h="16840"/>
          <w:pgMar w:top="480" w:right="0" w:bottom="280" w:left="600" w:header="720" w:footer="720" w:gutter="0"/>
          <w:cols w:space="720"/>
        </w:sectPr>
      </w:pPr>
    </w:p>
    <w:p w:rsidR="00233BA0" w:rsidRPr="00AE3332" w:rsidRDefault="00233BA0" w:rsidP="00AE3332">
      <w:pPr>
        <w:spacing w:before="30"/>
        <w:jc w:val="right"/>
        <w:rPr>
          <w:rFonts w:ascii="Arial" w:hAnsi="Arial" w:cs="Arial"/>
          <w:sz w:val="24"/>
          <w:szCs w:val="24"/>
        </w:rPr>
      </w:pPr>
      <w:r w:rsidRPr="00AE3332">
        <w:rPr>
          <w:rFonts w:ascii="Arial" w:hAnsi="Arial" w:cs="Arial"/>
          <w:position w:val="7"/>
          <w:sz w:val="24"/>
          <w:szCs w:val="24"/>
        </w:rPr>
        <w:lastRenderedPageBreak/>
        <w:t>k</w:t>
      </w:r>
      <w:r w:rsidRPr="00AE3332">
        <w:rPr>
          <w:rFonts w:ascii="Arial" w:hAnsi="Arial" w:cs="Arial"/>
          <w:sz w:val="24"/>
          <w:szCs w:val="24"/>
        </w:rPr>
        <w:t>iгс</w:t>
      </w:r>
    </w:p>
    <w:p w:rsidR="00233BA0" w:rsidRPr="00AE3332" w:rsidRDefault="00233BA0" w:rsidP="00AE3332">
      <w:pPr>
        <w:pStyle w:val="a3"/>
        <w:spacing w:before="44"/>
        <w:ind w:left="532"/>
        <w:rPr>
          <w:rFonts w:ascii="Arial" w:hAnsi="Arial" w:cs="Arial"/>
        </w:rPr>
      </w:pPr>
      <w:r w:rsidRPr="00AE3332">
        <w:rPr>
          <w:rFonts w:ascii="Arial" w:hAnsi="Arial" w:cs="Arial"/>
        </w:rPr>
        <w:t>топлива.</w:t>
      </w:r>
    </w:p>
    <w:p w:rsidR="00233BA0" w:rsidRPr="00AE3332" w:rsidRDefault="00233BA0" w:rsidP="00AE3332">
      <w:pPr>
        <w:pStyle w:val="a7"/>
        <w:numPr>
          <w:ilvl w:val="2"/>
          <w:numId w:val="2"/>
        </w:numPr>
        <w:tabs>
          <w:tab w:val="left" w:pos="362"/>
        </w:tabs>
        <w:spacing w:before="64"/>
        <w:ind w:left="361" w:hanging="217"/>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поправочныйкоэффициент,учитывающийзатратынатранспортировкуi-говида</w:t>
      </w:r>
    </w:p>
    <w:p w:rsidR="00233BA0" w:rsidRPr="00AE3332" w:rsidRDefault="00233BA0" w:rsidP="00AE3332">
      <w:pPr>
        <w:pStyle w:val="a3"/>
        <w:spacing w:before="11"/>
        <w:rPr>
          <w:rFonts w:ascii="Arial" w:hAnsi="Arial" w:cs="Arial"/>
        </w:rPr>
      </w:pPr>
    </w:p>
    <w:p w:rsidR="00233BA0" w:rsidRPr="00AE3332" w:rsidRDefault="00233BA0" w:rsidP="00AE3332">
      <w:pPr>
        <w:pStyle w:val="a3"/>
        <w:ind w:left="3452" w:right="4440"/>
        <w:jc w:val="center"/>
        <w:rPr>
          <w:rFonts w:ascii="Arial" w:hAnsi="Arial" w:cs="Arial"/>
        </w:rPr>
      </w:pPr>
      <w:r w:rsidRPr="00AE3332">
        <w:rPr>
          <w:rFonts w:ascii="Arial" w:hAnsi="Arial" w:cs="Arial"/>
        </w:rPr>
        <w:t>4 х1200 =4 800</w:t>
      </w:r>
    </w:p>
    <w:p w:rsidR="00233BA0" w:rsidRPr="00AE3332" w:rsidRDefault="00233BA0" w:rsidP="00AE3332">
      <w:pPr>
        <w:jc w:val="center"/>
        <w:rPr>
          <w:rFonts w:ascii="Arial" w:hAnsi="Arial" w:cs="Arial"/>
          <w:sz w:val="24"/>
          <w:szCs w:val="24"/>
        </w:rPr>
        <w:sectPr w:rsidR="00233BA0" w:rsidRPr="00AE3332">
          <w:type w:val="continuous"/>
          <w:pgSz w:w="11910" w:h="16840"/>
          <w:pgMar w:top="560" w:right="0" w:bottom="280" w:left="600" w:header="720" w:footer="720" w:gutter="0"/>
          <w:cols w:num="2" w:space="720" w:equalWidth="0">
            <w:col w:w="1459" w:space="40"/>
            <w:col w:w="9811"/>
          </w:cols>
        </w:sectPr>
      </w:pPr>
    </w:p>
    <w:p w:rsidR="00233BA0" w:rsidRPr="00AE3332" w:rsidRDefault="00233BA0" w:rsidP="00AE3332">
      <w:pPr>
        <w:pStyle w:val="a3"/>
        <w:spacing w:before="5"/>
        <w:rPr>
          <w:rFonts w:ascii="Arial" w:hAnsi="Arial" w:cs="Arial"/>
        </w:rPr>
      </w:pPr>
    </w:p>
    <w:p w:rsidR="00D3226B" w:rsidRPr="00AE3332" w:rsidRDefault="00B22FC4" w:rsidP="00AE3332">
      <w:pPr>
        <w:pStyle w:val="a7"/>
        <w:numPr>
          <w:ilvl w:val="1"/>
          <w:numId w:val="1"/>
        </w:numPr>
        <w:tabs>
          <w:tab w:val="left" w:pos="1724"/>
        </w:tabs>
        <w:spacing w:before="93"/>
        <w:ind w:right="563"/>
        <w:rPr>
          <w:rFonts w:ascii="Arial" w:hAnsi="Arial" w:cs="Arial"/>
          <w:sz w:val="24"/>
          <w:szCs w:val="24"/>
        </w:rPr>
      </w:pPr>
      <w:r w:rsidRPr="00AE3332">
        <w:rPr>
          <w:rFonts w:ascii="Arial" w:hAnsi="Arial" w:cs="Arial"/>
          <w:b/>
          <w:w w:val="95"/>
          <w:sz w:val="24"/>
          <w:szCs w:val="24"/>
        </w:rPr>
        <w:t>Затратынаоплатууслугвнештатныхсотрудников(</w:t>
      </w:r>
      <w:r w:rsidRPr="00AE3332">
        <w:rPr>
          <w:rFonts w:ascii="Arial" w:hAnsi="Arial" w:cs="Arial"/>
          <w:w w:val="95"/>
          <w:position w:val="1"/>
          <w:sz w:val="24"/>
          <w:szCs w:val="24"/>
        </w:rPr>
        <w:t>З</w:t>
      </w:r>
      <w:r w:rsidRPr="00AE3332">
        <w:rPr>
          <w:rFonts w:ascii="Arial" w:hAnsi="Arial" w:cs="Arial"/>
          <w:w w:val="95"/>
          <w:position w:val="1"/>
          <w:sz w:val="24"/>
          <w:szCs w:val="24"/>
          <w:vertAlign w:val="subscript"/>
        </w:rPr>
        <w:t>внск</w:t>
      </w:r>
      <w:r w:rsidRPr="00AE3332">
        <w:rPr>
          <w:rFonts w:ascii="Arial" w:hAnsi="Arial" w:cs="Arial"/>
          <w:b/>
          <w:w w:val="95"/>
          <w:sz w:val="24"/>
          <w:szCs w:val="24"/>
        </w:rPr>
        <w:t>)</w:t>
      </w:r>
      <w:r w:rsidRPr="00AE3332">
        <w:rPr>
          <w:rFonts w:ascii="Arial" w:hAnsi="Arial" w:cs="Arial"/>
          <w:w w:val="95"/>
          <w:sz w:val="24"/>
          <w:szCs w:val="24"/>
        </w:rPr>
        <w:t>определяютсяпо</w:t>
      </w:r>
      <w:r w:rsidRPr="00AE3332">
        <w:rPr>
          <w:rFonts w:ascii="Arial" w:hAnsi="Arial" w:cs="Arial"/>
          <w:sz w:val="24"/>
          <w:szCs w:val="24"/>
        </w:rPr>
        <w:t>формуле:</w:t>
      </w:r>
    </w:p>
    <w:p w:rsidR="00D3226B" w:rsidRPr="00AE3332" w:rsidRDefault="00D3226B" w:rsidP="00AE3332">
      <w:pPr>
        <w:pStyle w:val="a3"/>
        <w:spacing w:before="6"/>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ind w:left="1113" w:right="-6" w:hanging="41"/>
        <w:rPr>
          <w:rFonts w:ascii="Arial" w:hAnsi="Arial" w:cs="Arial"/>
          <w:sz w:val="24"/>
          <w:szCs w:val="24"/>
        </w:rPr>
      </w:pPr>
      <w:r w:rsidRPr="00AE3332">
        <w:rPr>
          <w:rFonts w:ascii="Arial" w:hAnsi="Arial" w:cs="Arial"/>
          <w:sz w:val="24"/>
          <w:szCs w:val="24"/>
        </w:rPr>
        <w:t>где:</w:t>
      </w:r>
      <w:r w:rsidRPr="00AE3332">
        <w:rPr>
          <w:rFonts w:ascii="Arial" w:hAnsi="Arial" w:cs="Arial"/>
          <w:position w:val="7"/>
          <w:sz w:val="24"/>
          <w:szCs w:val="24"/>
        </w:rPr>
        <w:t>M</w:t>
      </w:r>
      <w:r w:rsidRPr="00AE3332">
        <w:rPr>
          <w:rFonts w:ascii="Arial" w:hAnsi="Arial" w:cs="Arial"/>
          <w:sz w:val="24"/>
          <w:szCs w:val="24"/>
        </w:rPr>
        <w:t>i внск</w:t>
      </w:r>
      <w:r w:rsidRPr="00AE3332">
        <w:rPr>
          <w:rFonts w:ascii="Arial" w:hAnsi="Arial" w:cs="Arial"/>
          <w:position w:val="7"/>
          <w:sz w:val="24"/>
          <w:szCs w:val="24"/>
        </w:rPr>
        <w:t>Р</w:t>
      </w:r>
      <w:r w:rsidRPr="00AE3332">
        <w:rPr>
          <w:rFonts w:ascii="Arial" w:hAnsi="Arial" w:cs="Arial"/>
          <w:sz w:val="24"/>
          <w:szCs w:val="24"/>
        </w:rPr>
        <w:t>iвнск</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3148"/>
        <w:rPr>
          <w:rFonts w:ascii="Arial" w:hAnsi="Arial" w:cs="Arial"/>
        </w:rPr>
      </w:pPr>
      <w:r w:rsidRPr="00AE3332">
        <w:rPr>
          <w:rFonts w:ascii="Arial" w:hAnsi="Arial" w:cs="Arial"/>
          <w:position w:val="-2"/>
        </w:rPr>
      </w:r>
      <w:r w:rsidRPr="00AE3332">
        <w:rPr>
          <w:rFonts w:ascii="Arial" w:hAnsi="Arial" w:cs="Arial"/>
          <w:position w:val="-2"/>
        </w:rPr>
        <w:pict>
          <v:shape id="_x0000_s1267" type="#_x0000_t202" style="width:3.85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2310"/>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1"/>
          <w:w w:val="102"/>
          <w:sz w:val="24"/>
          <w:szCs w:val="24"/>
        </w:rPr>
        <w:t>в</w:t>
      </w:r>
      <w:r w:rsidRPr="00AE3332">
        <w:rPr>
          <w:rFonts w:ascii="Arial" w:hAnsi="Arial" w:cs="Arial"/>
          <w:spacing w:val="-2"/>
          <w:w w:val="102"/>
          <w:sz w:val="24"/>
          <w:szCs w:val="24"/>
        </w:rPr>
        <w:t>нс</w:t>
      </w:r>
      <w:r w:rsidRPr="00AE3332">
        <w:rPr>
          <w:rFonts w:ascii="Arial" w:hAnsi="Arial" w:cs="Arial"/>
          <w:w w:val="102"/>
          <w:sz w:val="24"/>
          <w:szCs w:val="24"/>
        </w:rPr>
        <w:t>к</w:t>
      </w:r>
      <w:r w:rsidRPr="00AE3332">
        <w:rPr>
          <w:rFonts w:ascii="Arial" w:hAnsi="Arial" w:cs="Arial"/>
          <w:w w:val="102"/>
          <w:position w:val="7"/>
          <w:sz w:val="24"/>
          <w:szCs w:val="24"/>
        </w:rPr>
        <w:t>=</w:t>
      </w:r>
      <w:r w:rsidRPr="00AE3332">
        <w:rPr>
          <w:rFonts w:ascii="Arial" w:hAnsi="Arial" w:cs="Arial"/>
          <w:spacing w:val="34"/>
          <w:w w:val="102"/>
          <w:position w:val="1"/>
          <w:sz w:val="24"/>
          <w:szCs w:val="24"/>
        </w:rPr>
        <w:t></w:t>
      </w:r>
      <w:r w:rsidRPr="00AE3332">
        <w:rPr>
          <w:rFonts w:ascii="Arial" w:hAnsi="Arial" w:cs="Arial"/>
          <w:spacing w:val="10"/>
          <w:w w:val="102"/>
          <w:position w:val="7"/>
          <w:sz w:val="24"/>
          <w:szCs w:val="24"/>
        </w:rPr>
        <w:t>М</w:t>
      </w:r>
      <w:r w:rsidRPr="00AE3332">
        <w:rPr>
          <w:rFonts w:ascii="Arial" w:hAnsi="Arial" w:cs="Arial"/>
          <w:w w:val="102"/>
          <w:sz w:val="24"/>
          <w:szCs w:val="24"/>
        </w:rPr>
        <w:t>i</w:t>
      </w:r>
      <w:r w:rsidRPr="00AE3332">
        <w:rPr>
          <w:rFonts w:ascii="Arial" w:hAnsi="Arial" w:cs="Arial"/>
          <w:spacing w:val="-1"/>
          <w:w w:val="102"/>
          <w:sz w:val="24"/>
          <w:szCs w:val="24"/>
        </w:rPr>
        <w:t>в</w:t>
      </w:r>
      <w:r w:rsidRPr="00AE3332">
        <w:rPr>
          <w:rFonts w:ascii="Arial" w:hAnsi="Arial" w:cs="Arial"/>
          <w:spacing w:val="-2"/>
          <w:w w:val="102"/>
          <w:sz w:val="24"/>
          <w:szCs w:val="24"/>
        </w:rPr>
        <w:t>нс</w:t>
      </w:r>
      <w:r w:rsidRPr="00AE3332">
        <w:rPr>
          <w:rFonts w:ascii="Arial" w:hAnsi="Arial" w:cs="Arial"/>
          <w:w w:val="102"/>
          <w:sz w:val="24"/>
          <w:szCs w:val="24"/>
        </w:rPr>
        <w:t>к</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1"/>
          <w:w w:val="102"/>
          <w:sz w:val="24"/>
          <w:szCs w:val="24"/>
        </w:rPr>
        <w:t>в</w:t>
      </w:r>
      <w:r w:rsidRPr="00AE3332">
        <w:rPr>
          <w:rFonts w:ascii="Arial" w:hAnsi="Arial" w:cs="Arial"/>
          <w:spacing w:val="-2"/>
          <w:w w:val="102"/>
          <w:sz w:val="24"/>
          <w:szCs w:val="24"/>
        </w:rPr>
        <w:t>нс</w:t>
      </w:r>
      <w:r w:rsidRPr="00AE3332">
        <w:rPr>
          <w:rFonts w:ascii="Arial" w:hAnsi="Arial" w:cs="Arial"/>
          <w:w w:val="102"/>
          <w:sz w:val="24"/>
          <w:szCs w:val="24"/>
        </w:rPr>
        <w:t>к</w:t>
      </w:r>
      <w:r w:rsidRPr="00AE3332">
        <w:rPr>
          <w:rFonts w:ascii="Arial" w:hAnsi="Arial" w:cs="Arial"/>
          <w:w w:val="102"/>
          <w:position w:val="7"/>
          <w:sz w:val="24"/>
          <w:szCs w:val="24"/>
        </w:rPr>
        <w:t>×</w:t>
      </w:r>
      <w:r w:rsidRPr="00AE3332">
        <w:rPr>
          <w:rFonts w:ascii="Arial" w:hAnsi="Arial" w:cs="Arial"/>
          <w:spacing w:val="-23"/>
          <w:w w:val="102"/>
          <w:position w:val="7"/>
          <w:sz w:val="24"/>
          <w:szCs w:val="24"/>
        </w:rPr>
        <w:t>(</w:t>
      </w:r>
      <w:r w:rsidRPr="00AE3332">
        <w:rPr>
          <w:rFonts w:ascii="Arial" w:hAnsi="Arial" w:cs="Arial"/>
          <w:w w:val="102"/>
          <w:position w:val="7"/>
          <w:sz w:val="24"/>
          <w:szCs w:val="24"/>
        </w:rPr>
        <w:t>1</w:t>
      </w:r>
      <w:r w:rsidRPr="00AE3332">
        <w:rPr>
          <w:rFonts w:ascii="Arial" w:hAnsi="Arial" w:cs="Arial"/>
          <w:w w:val="102"/>
          <w:position w:val="7"/>
          <w:sz w:val="24"/>
          <w:szCs w:val="24"/>
        </w:rPr>
        <w:t></w:t>
      </w:r>
      <w:r w:rsidRPr="00AE3332">
        <w:rPr>
          <w:rFonts w:ascii="Arial" w:hAnsi="Arial" w:cs="Arial"/>
          <w:spacing w:val="14"/>
          <w:w w:val="102"/>
          <w:position w:val="7"/>
          <w:sz w:val="24"/>
          <w:szCs w:val="24"/>
        </w:rPr>
        <w:t>t</w:t>
      </w:r>
      <w:r w:rsidRPr="00AE3332">
        <w:rPr>
          <w:rFonts w:ascii="Arial" w:hAnsi="Arial" w:cs="Arial"/>
          <w:w w:val="102"/>
          <w:sz w:val="24"/>
          <w:szCs w:val="24"/>
        </w:rPr>
        <w:t>i</w:t>
      </w:r>
      <w:r w:rsidRPr="00AE3332">
        <w:rPr>
          <w:rFonts w:ascii="Arial" w:hAnsi="Arial" w:cs="Arial"/>
          <w:spacing w:val="-1"/>
          <w:w w:val="102"/>
          <w:sz w:val="24"/>
          <w:szCs w:val="24"/>
        </w:rPr>
        <w:t>в</w:t>
      </w:r>
      <w:r w:rsidRPr="00AE3332">
        <w:rPr>
          <w:rFonts w:ascii="Arial" w:hAnsi="Arial" w:cs="Arial"/>
          <w:spacing w:val="-2"/>
          <w:w w:val="102"/>
          <w:sz w:val="24"/>
          <w:szCs w:val="24"/>
        </w:rPr>
        <w:t>нс</w:t>
      </w:r>
      <w:r w:rsidRPr="00AE3332">
        <w:rPr>
          <w:rFonts w:ascii="Arial" w:hAnsi="Arial" w:cs="Arial"/>
          <w:w w:val="102"/>
          <w:sz w:val="24"/>
          <w:szCs w:val="24"/>
        </w:rPr>
        <w:t>к</w:t>
      </w:r>
      <w:r w:rsidRPr="00AE3332">
        <w:rPr>
          <w:rFonts w:ascii="Arial" w:hAnsi="Arial" w:cs="Arial"/>
          <w:spacing w:val="-2"/>
          <w:w w:val="102"/>
          <w:position w:val="7"/>
          <w:sz w:val="24"/>
          <w:szCs w:val="24"/>
        </w:rPr>
        <w:t>)</w:t>
      </w:r>
      <w:r w:rsidRPr="00AE3332">
        <w:rPr>
          <w:rFonts w:ascii="Arial" w:hAnsi="Arial" w:cs="Arial"/>
          <w:w w:val="102"/>
          <w:position w:val="7"/>
          <w:sz w:val="24"/>
          <w:szCs w:val="24"/>
        </w:rPr>
        <w:t>,</w:t>
      </w:r>
    </w:p>
    <w:p w:rsidR="00D3226B" w:rsidRPr="00AE3332" w:rsidRDefault="00B22FC4" w:rsidP="00AE3332">
      <w:pPr>
        <w:ind w:left="3091"/>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3"/>
        <w:ind w:left="71"/>
        <w:rPr>
          <w:rFonts w:ascii="Arial" w:hAnsi="Arial" w:cs="Arial"/>
        </w:rPr>
      </w:pPr>
      <w:r w:rsidRPr="00AE3332">
        <w:rPr>
          <w:rFonts w:ascii="Arial" w:hAnsi="Arial" w:cs="Arial"/>
        </w:rPr>
        <w:t>-планируемоеколичествомесяцевработывнештатногосотрудникапоi-йдолжности;</w:t>
      </w:r>
    </w:p>
    <w:p w:rsidR="00D3226B" w:rsidRPr="00AE3332" w:rsidRDefault="00B22FC4" w:rsidP="00AE3332">
      <w:pPr>
        <w:pStyle w:val="a7"/>
        <w:numPr>
          <w:ilvl w:val="0"/>
          <w:numId w:val="2"/>
        </w:numPr>
        <w:tabs>
          <w:tab w:val="left" w:pos="120"/>
        </w:tabs>
        <w:spacing w:before="144"/>
        <w:ind w:left="119" w:hanging="141"/>
        <w:rPr>
          <w:rFonts w:ascii="Arial" w:hAnsi="Arial" w:cs="Arial"/>
          <w:sz w:val="24"/>
          <w:szCs w:val="24"/>
        </w:rPr>
      </w:pPr>
      <w:r w:rsidRPr="00AE3332">
        <w:rPr>
          <w:rFonts w:ascii="Arial" w:hAnsi="Arial" w:cs="Arial"/>
          <w:sz w:val="24"/>
          <w:szCs w:val="24"/>
        </w:rPr>
        <w:t>стоимость 1месяцаработывнештатногосотрудникапо i-йдолжности;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728" w:space="40"/>
            <w:col w:w="9542"/>
          </w:cols>
        </w:sectPr>
      </w:pPr>
    </w:p>
    <w:p w:rsidR="00D3226B" w:rsidRPr="00AE3332" w:rsidRDefault="00B22FC4" w:rsidP="00AE3332">
      <w:pPr>
        <w:spacing w:before="22"/>
        <w:jc w:val="right"/>
        <w:rPr>
          <w:rFonts w:ascii="Arial" w:hAnsi="Arial" w:cs="Arial"/>
          <w:sz w:val="24"/>
          <w:szCs w:val="24"/>
        </w:rPr>
      </w:pPr>
      <w:r w:rsidRPr="00AE3332">
        <w:rPr>
          <w:rFonts w:ascii="Arial" w:hAnsi="Arial" w:cs="Arial"/>
          <w:position w:val="7"/>
          <w:sz w:val="24"/>
          <w:szCs w:val="24"/>
        </w:rPr>
        <w:lastRenderedPageBreak/>
        <w:t>t</w:t>
      </w:r>
      <w:r w:rsidRPr="00AE3332">
        <w:rPr>
          <w:rFonts w:ascii="Arial" w:hAnsi="Arial" w:cs="Arial"/>
          <w:sz w:val="24"/>
          <w:szCs w:val="24"/>
        </w:rPr>
        <w:t>iвнск</w:t>
      </w:r>
    </w:p>
    <w:p w:rsidR="00D3226B" w:rsidRPr="00AE3332" w:rsidRDefault="00B22FC4" w:rsidP="00AE3332">
      <w:pPr>
        <w:pStyle w:val="a7"/>
        <w:numPr>
          <w:ilvl w:val="1"/>
          <w:numId w:val="2"/>
        </w:numPr>
        <w:tabs>
          <w:tab w:val="left" w:pos="208"/>
        </w:tabs>
        <w:spacing w:before="57"/>
        <w:ind w:left="207" w:hanging="14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процентнаяставкастраховых взносоввгосударственныевнебюджетныефонды.</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65" w:space="40"/>
            <w:col w:w="9705"/>
          </w:cols>
        </w:sectPr>
      </w:pPr>
    </w:p>
    <w:p w:rsidR="00D3226B" w:rsidRPr="00AE3332" w:rsidRDefault="00B22FC4" w:rsidP="00AE3332">
      <w:pPr>
        <w:pStyle w:val="a3"/>
        <w:spacing w:before="45"/>
        <w:ind w:left="532" w:right="570" w:firstLine="540"/>
        <w:jc w:val="both"/>
        <w:rPr>
          <w:rFonts w:ascii="Arial" w:hAnsi="Arial" w:cs="Arial"/>
        </w:rPr>
      </w:pPr>
      <w:r w:rsidRPr="00AE3332">
        <w:rPr>
          <w:rFonts w:ascii="Arial" w:hAnsi="Arial" w:cs="Arial"/>
        </w:rPr>
        <w:lastRenderedPageBreak/>
        <w:t>Расчет затрат на оплату услуг внештатных сотрудников может быть произведен при условииотсутствиядолжности (профессиирабочего)внештатногосотрудникавштатномрасписании.</w:t>
      </w:r>
    </w:p>
    <w:p w:rsidR="00D3226B" w:rsidRPr="00AE3332" w:rsidRDefault="00B22FC4" w:rsidP="00AE3332">
      <w:pPr>
        <w:pStyle w:val="a3"/>
        <w:spacing w:before="1"/>
        <w:ind w:left="532" w:right="565" w:firstLine="540"/>
        <w:jc w:val="both"/>
        <w:rPr>
          <w:rFonts w:ascii="Arial" w:hAnsi="Arial" w:cs="Arial"/>
        </w:rPr>
      </w:pPr>
      <w:r w:rsidRPr="00AE3332">
        <w:rPr>
          <w:rFonts w:ascii="Arial" w:hAnsi="Arial" w:cs="Arial"/>
        </w:rPr>
        <w:t>Куказаннымзатратамотносятсязатратыподоговорамгражданско-правовогохарактера,предметомкоторыхявляетсяоказаниефизическимлицомкоммунальныхуслуг(договорамгражданско-правового характера,заключеннымскочегарами,сезоннымиистопникамиидр.).</w:t>
      </w:r>
    </w:p>
    <w:p w:rsidR="00D3226B" w:rsidRPr="00AE3332" w:rsidRDefault="00B22FC4" w:rsidP="00AE3332">
      <w:pPr>
        <w:pStyle w:val="31"/>
        <w:spacing w:before="4"/>
        <w:ind w:left="3898" w:right="1800" w:hanging="2137"/>
        <w:jc w:val="both"/>
        <w:rPr>
          <w:rFonts w:ascii="Arial" w:hAnsi="Arial" w:cs="Arial"/>
        </w:rPr>
      </w:pPr>
      <w:r w:rsidRPr="00AE3332">
        <w:rPr>
          <w:rFonts w:ascii="Arial" w:hAnsi="Arial" w:cs="Arial"/>
        </w:rPr>
        <w:t>Нормативы, применяемые при расчете нормативных затрат на оплатууслугвнештатных сотрудников</w:t>
      </w:r>
    </w:p>
    <w:p w:rsidR="00D3226B" w:rsidRPr="00AE3332" w:rsidRDefault="00D3226B" w:rsidP="00AE3332">
      <w:pPr>
        <w:pStyle w:val="a3"/>
        <w:spacing w:before="4"/>
        <w:rPr>
          <w:rFonts w:ascii="Arial" w:hAnsi="Arial" w:cs="Arial"/>
          <w:b/>
        </w:rPr>
      </w:pPr>
    </w:p>
    <w:tbl>
      <w:tblPr>
        <w:tblStyle w:val="TableNormal"/>
        <w:tblW w:w="0" w:type="auto"/>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95"/>
        <w:gridCol w:w="3682"/>
        <w:gridCol w:w="2770"/>
        <w:gridCol w:w="1821"/>
      </w:tblGrid>
      <w:tr w:rsidR="00D3226B" w:rsidRPr="00AE3332">
        <w:trPr>
          <w:trHeight w:val="832"/>
        </w:trPr>
        <w:tc>
          <w:tcPr>
            <w:tcW w:w="1195"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309" w:right="303"/>
              <w:rPr>
                <w:rFonts w:ascii="Arial" w:hAnsi="Arial" w:cs="Arial"/>
                <w:b/>
                <w:sz w:val="24"/>
                <w:szCs w:val="24"/>
              </w:rPr>
            </w:pPr>
            <w:r w:rsidRPr="00AE3332">
              <w:rPr>
                <w:rFonts w:ascii="Arial" w:hAnsi="Arial" w:cs="Arial"/>
                <w:b/>
                <w:sz w:val="24"/>
                <w:szCs w:val="24"/>
              </w:rPr>
              <w:t>№п/п</w:t>
            </w:r>
          </w:p>
        </w:tc>
        <w:tc>
          <w:tcPr>
            <w:tcW w:w="3682" w:type="dxa"/>
            <w:tcBorders>
              <w:right w:val="single" w:sz="6" w:space="0" w:color="000000"/>
            </w:tcBorders>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34" w:right="21"/>
              <w:rPr>
                <w:rFonts w:ascii="Arial" w:hAnsi="Arial" w:cs="Arial"/>
                <w:b/>
                <w:sz w:val="24"/>
                <w:szCs w:val="24"/>
              </w:rPr>
            </w:pPr>
            <w:r w:rsidRPr="00AE3332">
              <w:rPr>
                <w:rFonts w:ascii="Arial" w:hAnsi="Arial" w:cs="Arial"/>
                <w:b/>
                <w:sz w:val="24"/>
                <w:szCs w:val="24"/>
              </w:rPr>
              <w:t>Наименование</w:t>
            </w:r>
          </w:p>
        </w:tc>
        <w:tc>
          <w:tcPr>
            <w:tcW w:w="2770" w:type="dxa"/>
            <w:tcBorders>
              <w:left w:val="single" w:sz="6" w:space="0" w:color="000000"/>
            </w:tcBorders>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810" w:right="804"/>
              <w:rPr>
                <w:rFonts w:ascii="Arial" w:hAnsi="Arial" w:cs="Arial"/>
                <w:b/>
                <w:sz w:val="24"/>
                <w:szCs w:val="24"/>
              </w:rPr>
            </w:pPr>
            <w:r w:rsidRPr="00AE3332">
              <w:rPr>
                <w:rFonts w:ascii="Arial" w:hAnsi="Arial" w:cs="Arial"/>
                <w:b/>
                <w:sz w:val="24"/>
                <w:szCs w:val="24"/>
              </w:rPr>
              <w:t>Нормавгод</w:t>
            </w:r>
          </w:p>
        </w:tc>
        <w:tc>
          <w:tcPr>
            <w:tcW w:w="1821" w:type="dxa"/>
          </w:tcPr>
          <w:p w:rsidR="00D3226B" w:rsidRPr="00AE3332" w:rsidRDefault="00B22FC4" w:rsidP="00AE3332">
            <w:pPr>
              <w:pStyle w:val="TableParagraph"/>
              <w:spacing w:before="185"/>
              <w:ind w:left="267" w:right="72" w:hanging="180"/>
              <w:jc w:val="left"/>
              <w:rPr>
                <w:rFonts w:ascii="Arial" w:hAnsi="Arial" w:cs="Arial"/>
                <w:b/>
                <w:sz w:val="24"/>
                <w:szCs w:val="24"/>
              </w:rPr>
            </w:pPr>
            <w:r w:rsidRPr="00AE3332">
              <w:rPr>
                <w:rFonts w:ascii="Arial" w:hAnsi="Arial" w:cs="Arial"/>
                <w:b/>
                <w:sz w:val="24"/>
                <w:szCs w:val="24"/>
              </w:rPr>
              <w:t>Ценазаединицувруб.(неболее)</w:t>
            </w:r>
          </w:p>
        </w:tc>
      </w:tr>
      <w:tr w:rsidR="00D3226B" w:rsidRPr="00AE3332">
        <w:trPr>
          <w:trHeight w:val="691"/>
        </w:trPr>
        <w:tc>
          <w:tcPr>
            <w:tcW w:w="1195"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3682" w:type="dxa"/>
            <w:tcBorders>
              <w:right w:val="single" w:sz="6" w:space="0" w:color="000000"/>
            </w:tcBorders>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34" w:right="26"/>
              <w:rPr>
                <w:rFonts w:ascii="Arial" w:hAnsi="Arial" w:cs="Arial"/>
                <w:sz w:val="24"/>
                <w:szCs w:val="24"/>
              </w:rPr>
            </w:pPr>
            <w:r w:rsidRPr="00AE3332">
              <w:rPr>
                <w:rFonts w:ascii="Arial" w:hAnsi="Arial" w:cs="Arial"/>
                <w:sz w:val="24"/>
                <w:szCs w:val="24"/>
              </w:rPr>
              <w:t>Договоргражданско-правовогохарактера</w:t>
            </w:r>
          </w:p>
        </w:tc>
        <w:tc>
          <w:tcPr>
            <w:tcW w:w="2770" w:type="dxa"/>
            <w:tcBorders>
              <w:left w:val="single" w:sz="6" w:space="0" w:color="000000"/>
            </w:tcBorders>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810" w:right="804"/>
              <w:rPr>
                <w:rFonts w:ascii="Arial" w:hAnsi="Arial" w:cs="Arial"/>
                <w:sz w:val="24"/>
                <w:szCs w:val="24"/>
              </w:rPr>
            </w:pPr>
            <w:r w:rsidRPr="00AE3332">
              <w:rPr>
                <w:rFonts w:ascii="Arial" w:hAnsi="Arial" w:cs="Arial"/>
                <w:sz w:val="24"/>
                <w:szCs w:val="24"/>
              </w:rPr>
              <w:t>неболее5</w:t>
            </w:r>
          </w:p>
        </w:tc>
        <w:tc>
          <w:tcPr>
            <w:tcW w:w="1821"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535"/>
              <w:jc w:val="left"/>
              <w:rPr>
                <w:rFonts w:ascii="Arial" w:hAnsi="Arial" w:cs="Arial"/>
                <w:sz w:val="24"/>
                <w:szCs w:val="24"/>
              </w:rPr>
            </w:pPr>
            <w:r w:rsidRPr="00AE3332">
              <w:rPr>
                <w:rFonts w:ascii="Arial" w:hAnsi="Arial" w:cs="Arial"/>
                <w:sz w:val="24"/>
                <w:szCs w:val="24"/>
              </w:rPr>
              <w:t>15000,00</w:t>
            </w:r>
          </w:p>
        </w:tc>
      </w:tr>
    </w:tbl>
    <w:p w:rsidR="00D3226B" w:rsidRPr="00AE3332" w:rsidRDefault="00D3226B" w:rsidP="00AE3332">
      <w:pPr>
        <w:pStyle w:val="a3"/>
        <w:rPr>
          <w:rFonts w:ascii="Arial" w:hAnsi="Arial" w:cs="Arial"/>
          <w:b/>
        </w:rPr>
      </w:pPr>
    </w:p>
    <w:p w:rsidR="00D3226B" w:rsidRPr="00AE3332" w:rsidRDefault="00D3226B" w:rsidP="00AE3332">
      <w:pPr>
        <w:pStyle w:val="a3"/>
        <w:spacing w:before="8"/>
        <w:rPr>
          <w:rFonts w:ascii="Arial" w:hAnsi="Arial" w:cs="Arial"/>
          <w:b/>
        </w:rPr>
      </w:pPr>
    </w:p>
    <w:p w:rsidR="00D3226B" w:rsidRPr="00AE3332" w:rsidRDefault="00B22FC4" w:rsidP="00AE3332">
      <w:pPr>
        <w:ind w:left="757" w:right="74"/>
        <w:jc w:val="center"/>
        <w:rPr>
          <w:rFonts w:ascii="Arial" w:hAnsi="Arial" w:cs="Arial"/>
          <w:b/>
          <w:sz w:val="24"/>
          <w:szCs w:val="24"/>
        </w:rPr>
      </w:pPr>
      <w:r w:rsidRPr="00AE3332">
        <w:rPr>
          <w:rFonts w:ascii="Arial" w:hAnsi="Arial" w:cs="Arial"/>
          <w:b/>
          <w:sz w:val="24"/>
          <w:szCs w:val="24"/>
        </w:rPr>
        <w:t>Затратынасодержаниеимущества,</w:t>
      </w:r>
    </w:p>
    <w:p w:rsidR="00D3226B" w:rsidRPr="00AE3332" w:rsidRDefault="00B22FC4" w:rsidP="00AE3332">
      <w:pPr>
        <w:pStyle w:val="31"/>
        <w:ind w:left="2462" w:right="1779"/>
        <w:jc w:val="center"/>
        <w:rPr>
          <w:rFonts w:ascii="Arial" w:hAnsi="Arial" w:cs="Arial"/>
        </w:rPr>
      </w:pPr>
      <w:r w:rsidRPr="00AE3332">
        <w:rPr>
          <w:rFonts w:ascii="Arial" w:hAnsi="Arial" w:cs="Arial"/>
        </w:rPr>
        <w:t>не отнесенные к затратам на содержание имущества в рамкахзатратнаинформационно-коммуникационныетехнологии</w:t>
      </w:r>
    </w:p>
    <w:p w:rsidR="00D3226B" w:rsidRPr="00AE3332" w:rsidRDefault="00D3226B" w:rsidP="00AE3332">
      <w:pPr>
        <w:pStyle w:val="a3"/>
        <w:spacing w:before="3"/>
        <w:rPr>
          <w:rFonts w:ascii="Arial" w:hAnsi="Arial" w:cs="Arial"/>
          <w:b/>
        </w:rPr>
      </w:pPr>
    </w:p>
    <w:p w:rsidR="00D3226B" w:rsidRPr="00AE3332" w:rsidRDefault="00B22FC4" w:rsidP="00AE3332">
      <w:pPr>
        <w:pStyle w:val="a7"/>
        <w:numPr>
          <w:ilvl w:val="1"/>
          <w:numId w:val="1"/>
        </w:numPr>
        <w:tabs>
          <w:tab w:val="left" w:pos="1792"/>
          <w:tab w:val="left" w:pos="1793"/>
          <w:tab w:val="left" w:pos="2956"/>
          <w:tab w:val="left" w:pos="3452"/>
          <w:tab w:val="left" w:pos="4956"/>
          <w:tab w:val="left" w:pos="5335"/>
          <w:tab w:val="left" w:pos="6906"/>
          <w:tab w:val="left" w:pos="8692"/>
          <w:tab w:val="left" w:pos="10184"/>
        </w:tabs>
        <w:ind w:left="1792" w:hanging="720"/>
        <w:rPr>
          <w:rFonts w:ascii="Arial" w:hAnsi="Arial" w:cs="Arial"/>
          <w:b/>
          <w:sz w:val="24"/>
          <w:szCs w:val="24"/>
        </w:rPr>
      </w:pPr>
      <w:r w:rsidRPr="00AE3332">
        <w:rPr>
          <w:rFonts w:ascii="Arial" w:hAnsi="Arial" w:cs="Arial"/>
          <w:b/>
          <w:sz w:val="24"/>
          <w:szCs w:val="24"/>
        </w:rPr>
        <w:t>Затраты</w:t>
      </w:r>
      <w:r w:rsidRPr="00AE3332">
        <w:rPr>
          <w:rFonts w:ascii="Arial" w:hAnsi="Arial" w:cs="Arial"/>
          <w:b/>
          <w:sz w:val="24"/>
          <w:szCs w:val="24"/>
        </w:rPr>
        <w:tab/>
        <w:t>на</w:t>
      </w:r>
      <w:r w:rsidRPr="00AE3332">
        <w:rPr>
          <w:rFonts w:ascii="Arial" w:hAnsi="Arial" w:cs="Arial"/>
          <w:b/>
          <w:sz w:val="24"/>
          <w:szCs w:val="24"/>
        </w:rPr>
        <w:tab/>
        <w:t>содержание</w:t>
      </w:r>
      <w:r w:rsidRPr="00AE3332">
        <w:rPr>
          <w:rFonts w:ascii="Arial" w:hAnsi="Arial" w:cs="Arial"/>
          <w:b/>
          <w:sz w:val="24"/>
          <w:szCs w:val="24"/>
        </w:rPr>
        <w:tab/>
        <w:t>и</w:t>
      </w:r>
      <w:r w:rsidRPr="00AE3332">
        <w:rPr>
          <w:rFonts w:ascii="Arial" w:hAnsi="Arial" w:cs="Arial"/>
          <w:b/>
          <w:sz w:val="24"/>
          <w:szCs w:val="24"/>
        </w:rPr>
        <w:tab/>
        <w:t>техническое</w:t>
      </w:r>
      <w:r w:rsidRPr="00AE3332">
        <w:rPr>
          <w:rFonts w:ascii="Arial" w:hAnsi="Arial" w:cs="Arial"/>
          <w:b/>
          <w:sz w:val="24"/>
          <w:szCs w:val="24"/>
        </w:rPr>
        <w:tab/>
        <w:t>обслуживание</w:t>
      </w:r>
      <w:r w:rsidRPr="00AE3332">
        <w:rPr>
          <w:rFonts w:ascii="Arial" w:hAnsi="Arial" w:cs="Arial"/>
          <w:b/>
          <w:sz w:val="24"/>
          <w:szCs w:val="24"/>
        </w:rPr>
        <w:tab/>
        <w:t>помещений</w:t>
      </w:r>
      <w:r w:rsidRPr="00AE3332">
        <w:rPr>
          <w:rFonts w:ascii="Arial" w:hAnsi="Arial" w:cs="Arial"/>
          <w:b/>
          <w:sz w:val="24"/>
          <w:szCs w:val="24"/>
        </w:rPr>
        <w:tab/>
      </w:r>
      <w:r w:rsidRPr="00AE3332">
        <w:rPr>
          <w:rFonts w:ascii="Arial" w:hAnsi="Arial" w:cs="Arial"/>
          <w:b/>
          <w:w w:val="95"/>
          <w:sz w:val="24"/>
          <w:szCs w:val="24"/>
        </w:rPr>
        <w:t>(</w:t>
      </w:r>
      <w:r w:rsidRPr="00AE3332">
        <w:rPr>
          <w:rFonts w:ascii="Arial" w:hAnsi="Arial" w:cs="Arial"/>
          <w:w w:val="95"/>
          <w:position w:val="2"/>
          <w:sz w:val="24"/>
          <w:szCs w:val="24"/>
        </w:rPr>
        <w:t>З</w:t>
      </w:r>
      <w:r w:rsidRPr="00AE3332">
        <w:rPr>
          <w:rFonts w:ascii="Arial" w:hAnsi="Arial" w:cs="Arial"/>
          <w:w w:val="95"/>
          <w:position w:val="2"/>
          <w:sz w:val="24"/>
          <w:szCs w:val="24"/>
          <w:vertAlign w:val="subscript"/>
        </w:rPr>
        <w:t>сп</w:t>
      </w:r>
      <w:r w:rsidRPr="00AE3332">
        <w:rPr>
          <w:rFonts w:ascii="Arial" w:hAnsi="Arial" w:cs="Arial"/>
          <w:b/>
          <w:w w:val="95"/>
          <w:sz w:val="24"/>
          <w:szCs w:val="24"/>
        </w:rPr>
        <w:t>)</w:t>
      </w:r>
    </w:p>
    <w:p w:rsidR="00D3226B" w:rsidRPr="00AE3332" w:rsidRDefault="00B22FC4" w:rsidP="00AE3332">
      <w:pPr>
        <w:pStyle w:val="a3"/>
        <w:spacing w:before="56"/>
        <w:ind w:left="532"/>
        <w:rPr>
          <w:rFonts w:ascii="Arial" w:hAnsi="Arial" w:cs="Arial"/>
        </w:rPr>
      </w:pPr>
      <w:r w:rsidRPr="00AE3332">
        <w:rPr>
          <w:rFonts w:ascii="Arial" w:hAnsi="Arial" w:cs="Arial"/>
        </w:rPr>
        <w:t>определяютсяпоформуле:</w:t>
      </w:r>
    </w:p>
    <w:p w:rsidR="00D3226B" w:rsidRPr="00AE3332" w:rsidRDefault="00B22FC4" w:rsidP="00AE3332">
      <w:pPr>
        <w:spacing w:before="10"/>
        <w:ind w:left="757" w:right="83"/>
        <w:jc w:val="center"/>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сп</w:t>
      </w:r>
      <w:r w:rsidRPr="00AE3332">
        <w:rPr>
          <w:rFonts w:ascii="Arial" w:hAnsi="Arial" w:cs="Arial"/>
          <w:position w:val="7"/>
          <w:sz w:val="24"/>
          <w:szCs w:val="24"/>
        </w:rPr>
        <w:t> З</w:t>
      </w:r>
      <w:r w:rsidRPr="00AE3332">
        <w:rPr>
          <w:rFonts w:ascii="Arial" w:hAnsi="Arial" w:cs="Arial"/>
          <w:sz w:val="24"/>
          <w:szCs w:val="24"/>
        </w:rPr>
        <w:t>ос</w:t>
      </w:r>
      <w:r w:rsidRPr="00AE3332">
        <w:rPr>
          <w:rFonts w:ascii="Arial" w:hAnsi="Arial" w:cs="Arial"/>
          <w:position w:val="7"/>
          <w:sz w:val="24"/>
          <w:szCs w:val="24"/>
        </w:rPr>
        <w:t>+З</w:t>
      </w:r>
      <w:r w:rsidRPr="00AE3332">
        <w:rPr>
          <w:rFonts w:ascii="Arial" w:hAnsi="Arial" w:cs="Arial"/>
          <w:sz w:val="24"/>
          <w:szCs w:val="24"/>
        </w:rPr>
        <w:t>тр</w:t>
      </w:r>
      <w:r w:rsidRPr="00AE3332">
        <w:rPr>
          <w:rFonts w:ascii="Arial" w:hAnsi="Arial" w:cs="Arial"/>
          <w:position w:val="7"/>
          <w:sz w:val="24"/>
          <w:szCs w:val="24"/>
        </w:rPr>
        <w:t>+З</w:t>
      </w:r>
      <w:r w:rsidRPr="00AE3332">
        <w:rPr>
          <w:rFonts w:ascii="Arial" w:hAnsi="Arial" w:cs="Arial"/>
          <w:sz w:val="24"/>
          <w:szCs w:val="24"/>
        </w:rPr>
        <w:t>эз</w:t>
      </w:r>
      <w:r w:rsidRPr="00AE3332">
        <w:rPr>
          <w:rFonts w:ascii="Arial" w:hAnsi="Arial" w:cs="Arial"/>
          <w:position w:val="7"/>
          <w:sz w:val="24"/>
          <w:szCs w:val="24"/>
        </w:rPr>
        <w:t>+З</w:t>
      </w:r>
      <w:r w:rsidRPr="00AE3332">
        <w:rPr>
          <w:rFonts w:ascii="Arial" w:hAnsi="Arial" w:cs="Arial"/>
          <w:sz w:val="24"/>
          <w:szCs w:val="24"/>
        </w:rPr>
        <w:t>аутп</w:t>
      </w:r>
      <w:r w:rsidRPr="00AE3332">
        <w:rPr>
          <w:rFonts w:ascii="Arial" w:hAnsi="Arial" w:cs="Arial"/>
          <w:position w:val="7"/>
          <w:sz w:val="24"/>
          <w:szCs w:val="24"/>
        </w:rPr>
        <w:t>+З</w:t>
      </w:r>
      <w:r w:rsidRPr="00AE3332">
        <w:rPr>
          <w:rFonts w:ascii="Arial" w:hAnsi="Arial" w:cs="Arial"/>
          <w:sz w:val="24"/>
          <w:szCs w:val="24"/>
        </w:rPr>
        <w:t>тбо</w:t>
      </w:r>
      <w:r w:rsidRPr="00AE3332">
        <w:rPr>
          <w:rFonts w:ascii="Arial" w:hAnsi="Arial" w:cs="Arial"/>
          <w:position w:val="7"/>
          <w:sz w:val="24"/>
          <w:szCs w:val="24"/>
        </w:rPr>
        <w:t>+З</w:t>
      </w:r>
      <w:r w:rsidRPr="00AE3332">
        <w:rPr>
          <w:rFonts w:ascii="Arial" w:hAnsi="Arial" w:cs="Arial"/>
          <w:sz w:val="24"/>
          <w:szCs w:val="24"/>
        </w:rPr>
        <w:t>л</w:t>
      </w:r>
      <w:r w:rsidRPr="00AE3332">
        <w:rPr>
          <w:rFonts w:ascii="Arial" w:hAnsi="Arial" w:cs="Arial"/>
          <w:position w:val="7"/>
          <w:sz w:val="24"/>
          <w:szCs w:val="24"/>
        </w:rPr>
        <w:t>+З</w:t>
      </w:r>
      <w:r w:rsidRPr="00AE3332">
        <w:rPr>
          <w:rFonts w:ascii="Arial" w:hAnsi="Arial" w:cs="Arial"/>
          <w:sz w:val="24"/>
          <w:szCs w:val="24"/>
        </w:rPr>
        <w:t>внсв</w:t>
      </w:r>
      <w:r w:rsidRPr="00AE3332">
        <w:rPr>
          <w:rFonts w:ascii="Arial" w:hAnsi="Arial" w:cs="Arial"/>
          <w:position w:val="7"/>
          <w:sz w:val="24"/>
          <w:szCs w:val="24"/>
        </w:rPr>
        <w:t>+З</w:t>
      </w:r>
      <w:r w:rsidRPr="00AE3332">
        <w:rPr>
          <w:rFonts w:ascii="Arial" w:hAnsi="Arial" w:cs="Arial"/>
          <w:sz w:val="24"/>
          <w:szCs w:val="24"/>
        </w:rPr>
        <w:t>внсп</w:t>
      </w:r>
      <w:r w:rsidRPr="00AE3332">
        <w:rPr>
          <w:rFonts w:ascii="Arial" w:hAnsi="Arial" w:cs="Arial"/>
          <w:position w:val="7"/>
          <w:sz w:val="24"/>
          <w:szCs w:val="24"/>
        </w:rPr>
        <w:t>+З</w:t>
      </w:r>
      <w:r w:rsidRPr="00AE3332">
        <w:rPr>
          <w:rFonts w:ascii="Arial" w:hAnsi="Arial" w:cs="Arial"/>
          <w:sz w:val="24"/>
          <w:szCs w:val="24"/>
        </w:rPr>
        <w:t>итп</w:t>
      </w:r>
      <w:r w:rsidRPr="00AE3332">
        <w:rPr>
          <w:rFonts w:ascii="Arial" w:hAnsi="Arial" w:cs="Arial"/>
          <w:position w:val="7"/>
          <w:sz w:val="24"/>
          <w:szCs w:val="24"/>
        </w:rPr>
        <w:t>+З</w:t>
      </w:r>
      <w:r w:rsidRPr="00AE3332">
        <w:rPr>
          <w:rFonts w:ascii="Arial" w:hAnsi="Arial" w:cs="Arial"/>
          <w:sz w:val="24"/>
          <w:szCs w:val="24"/>
        </w:rPr>
        <w:t>аэз</w:t>
      </w:r>
      <w:r w:rsidRPr="00AE3332">
        <w:rPr>
          <w:rFonts w:ascii="Arial" w:hAnsi="Arial" w:cs="Arial"/>
          <w:position w:val="7"/>
          <w:sz w:val="24"/>
          <w:szCs w:val="24"/>
        </w:rPr>
        <w:t>,</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46"/>
        <w:ind w:left="1073"/>
        <w:rPr>
          <w:rFonts w:ascii="Arial" w:hAnsi="Arial" w:cs="Arial"/>
        </w:rPr>
      </w:pPr>
      <w:r w:rsidRPr="00AE3332">
        <w:rPr>
          <w:rFonts w:ascii="Arial" w:hAnsi="Arial" w:cs="Arial"/>
          <w:spacing w:val="-1"/>
        </w:rPr>
        <w:lastRenderedPageBreak/>
        <w:t>где:</w:t>
      </w:r>
    </w:p>
    <w:p w:rsidR="00D3226B" w:rsidRPr="00AE3332" w:rsidRDefault="00B22FC4" w:rsidP="00AE3332">
      <w:pPr>
        <w:spacing w:before="24"/>
        <w:ind w:left="1115"/>
        <w:rPr>
          <w:rFonts w:ascii="Arial" w:hAnsi="Arial" w:cs="Arial"/>
          <w:sz w:val="24"/>
          <w:szCs w:val="24"/>
        </w:rPr>
      </w:pPr>
      <w:r w:rsidRPr="00AE3332">
        <w:rPr>
          <w:rFonts w:ascii="Arial" w:hAnsi="Arial" w:cs="Arial"/>
          <w:w w:val="105"/>
          <w:position w:val="7"/>
          <w:sz w:val="24"/>
          <w:szCs w:val="24"/>
        </w:rPr>
        <w:t>З</w:t>
      </w:r>
      <w:r w:rsidRPr="00AE3332">
        <w:rPr>
          <w:rFonts w:ascii="Arial" w:hAnsi="Arial" w:cs="Arial"/>
          <w:w w:val="105"/>
          <w:sz w:val="24"/>
          <w:szCs w:val="24"/>
        </w:rPr>
        <w:t>ос</w:t>
      </w:r>
    </w:p>
    <w:p w:rsidR="00D3226B" w:rsidRPr="00AE3332" w:rsidRDefault="00B22FC4" w:rsidP="00AE3332">
      <w:pPr>
        <w:pStyle w:val="a3"/>
        <w:spacing w:before="10"/>
        <w:rPr>
          <w:rFonts w:ascii="Arial" w:hAnsi="Arial" w:cs="Arial"/>
        </w:rPr>
      </w:pPr>
      <w:r w:rsidRPr="00AE3332">
        <w:rPr>
          <w:rFonts w:ascii="Arial" w:hAnsi="Arial" w:cs="Arial"/>
        </w:rPr>
        <w:br w:type="column"/>
      </w:r>
    </w:p>
    <w:p w:rsidR="00D3226B" w:rsidRPr="00AE3332" w:rsidRDefault="00B22FC4" w:rsidP="00AE3332">
      <w:pPr>
        <w:pStyle w:val="a7"/>
        <w:numPr>
          <w:ilvl w:val="1"/>
          <w:numId w:val="2"/>
        </w:numPr>
        <w:tabs>
          <w:tab w:val="left" w:pos="163"/>
        </w:tabs>
        <w:ind w:left="162" w:hanging="143"/>
        <w:rPr>
          <w:rFonts w:ascii="Arial" w:hAnsi="Arial" w:cs="Arial"/>
          <w:sz w:val="24"/>
          <w:szCs w:val="24"/>
        </w:rPr>
      </w:pPr>
      <w:r w:rsidRPr="00AE3332">
        <w:rPr>
          <w:rFonts w:ascii="Arial" w:hAnsi="Arial" w:cs="Arial"/>
          <w:sz w:val="24"/>
          <w:szCs w:val="24"/>
        </w:rPr>
        <w:t>затратынатехническоеобслуживаниеи регламентно-профилактический ремонтсистем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B22FC4" w:rsidP="00AE3332">
      <w:pPr>
        <w:pStyle w:val="a3"/>
        <w:spacing w:before="25"/>
        <w:ind w:left="532"/>
        <w:rPr>
          <w:rFonts w:ascii="Arial" w:hAnsi="Arial" w:cs="Arial"/>
        </w:rPr>
      </w:pPr>
      <w:r w:rsidRPr="00AE3332">
        <w:rPr>
          <w:rFonts w:ascii="Arial" w:hAnsi="Arial" w:cs="Arial"/>
        </w:rPr>
        <w:lastRenderedPageBreak/>
        <w:t>охранно-тревожнойсигнализации;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w w:val="105"/>
          <w:position w:val="7"/>
          <w:sz w:val="24"/>
          <w:szCs w:val="24"/>
        </w:rPr>
        <w:lastRenderedPageBreak/>
        <w:t>З</w:t>
      </w:r>
      <w:r w:rsidRPr="00AE3332">
        <w:rPr>
          <w:rFonts w:ascii="Arial" w:hAnsi="Arial" w:cs="Arial"/>
          <w:w w:val="105"/>
          <w:sz w:val="24"/>
          <w:szCs w:val="24"/>
        </w:rPr>
        <w:t>тр</w:t>
      </w:r>
    </w:p>
    <w:p w:rsidR="00D3226B" w:rsidRPr="00AE3332" w:rsidRDefault="00B22FC4" w:rsidP="00AE3332">
      <w:pPr>
        <w:spacing w:before="69"/>
        <w:ind w:right="41"/>
        <w:jc w:val="right"/>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эз</w:t>
      </w:r>
    </w:p>
    <w:p w:rsidR="00D3226B" w:rsidRPr="00AE3332" w:rsidRDefault="00B22FC4" w:rsidP="00AE3332">
      <w:pPr>
        <w:pStyle w:val="a7"/>
        <w:numPr>
          <w:ilvl w:val="1"/>
          <w:numId w:val="2"/>
        </w:numPr>
        <w:tabs>
          <w:tab w:val="left" w:pos="212"/>
        </w:tabs>
        <w:spacing w:before="65"/>
        <w:ind w:left="211" w:hanging="14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затратынапроведениетекущегоремонтапомещения;</w:t>
      </w:r>
    </w:p>
    <w:p w:rsidR="00D3226B" w:rsidRPr="00AE3332" w:rsidRDefault="00B22FC4" w:rsidP="00AE3332">
      <w:pPr>
        <w:pStyle w:val="a7"/>
        <w:numPr>
          <w:ilvl w:val="1"/>
          <w:numId w:val="2"/>
        </w:numPr>
        <w:tabs>
          <w:tab w:val="left" w:pos="166"/>
        </w:tabs>
        <w:spacing w:before="147"/>
        <w:ind w:left="165" w:hanging="140"/>
        <w:rPr>
          <w:rFonts w:ascii="Arial" w:hAnsi="Arial" w:cs="Arial"/>
          <w:sz w:val="24"/>
          <w:szCs w:val="24"/>
        </w:rPr>
      </w:pPr>
      <w:r w:rsidRPr="00AE3332">
        <w:rPr>
          <w:rFonts w:ascii="Arial" w:hAnsi="Arial" w:cs="Arial"/>
          <w:sz w:val="24"/>
          <w:szCs w:val="24"/>
        </w:rPr>
        <w:t>затратынасодержаниеприлегающейтерритории;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13" w:space="40"/>
            <w:col w:w="9857"/>
          </w:cols>
        </w:sectPr>
      </w:pPr>
    </w:p>
    <w:p w:rsidR="00D3226B" w:rsidRPr="00AE3332" w:rsidRDefault="00B22FC4" w:rsidP="00AE3332">
      <w:pPr>
        <w:spacing w:before="57"/>
        <w:jc w:val="right"/>
        <w:rPr>
          <w:rFonts w:ascii="Arial" w:hAnsi="Arial" w:cs="Arial"/>
          <w:sz w:val="24"/>
          <w:szCs w:val="24"/>
        </w:rPr>
      </w:pPr>
      <w:r w:rsidRPr="00AE3332">
        <w:rPr>
          <w:rFonts w:ascii="Arial" w:hAnsi="Arial" w:cs="Arial"/>
          <w:w w:val="105"/>
          <w:position w:val="7"/>
          <w:sz w:val="24"/>
          <w:szCs w:val="24"/>
        </w:rPr>
        <w:lastRenderedPageBreak/>
        <w:t>З</w:t>
      </w:r>
      <w:r w:rsidRPr="00AE3332">
        <w:rPr>
          <w:rFonts w:ascii="Arial" w:hAnsi="Arial" w:cs="Arial"/>
          <w:w w:val="105"/>
          <w:sz w:val="24"/>
          <w:szCs w:val="24"/>
        </w:rPr>
        <w:t>аутп</w:t>
      </w:r>
    </w:p>
    <w:p w:rsidR="00D3226B" w:rsidRPr="00AE3332" w:rsidRDefault="00B22FC4" w:rsidP="00AE3332">
      <w:pPr>
        <w:spacing w:before="69"/>
        <w:ind w:right="61"/>
        <w:jc w:val="right"/>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тбо</w:t>
      </w:r>
    </w:p>
    <w:p w:rsidR="00D3226B" w:rsidRPr="00AE3332" w:rsidRDefault="00B22FC4" w:rsidP="00AE3332">
      <w:pPr>
        <w:pStyle w:val="a7"/>
        <w:numPr>
          <w:ilvl w:val="1"/>
          <w:numId w:val="2"/>
        </w:numPr>
        <w:tabs>
          <w:tab w:val="left" w:pos="203"/>
        </w:tabs>
        <w:spacing w:before="93"/>
        <w:ind w:left="202" w:hanging="14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затратынаоплатууслугпообслуживаниюиуборкепомещения;</w:t>
      </w:r>
    </w:p>
    <w:p w:rsidR="00D3226B" w:rsidRPr="00AE3332" w:rsidRDefault="00B22FC4" w:rsidP="00AE3332">
      <w:pPr>
        <w:pStyle w:val="a7"/>
        <w:numPr>
          <w:ilvl w:val="1"/>
          <w:numId w:val="2"/>
        </w:numPr>
        <w:tabs>
          <w:tab w:val="left" w:pos="157"/>
        </w:tabs>
        <w:spacing w:before="147"/>
        <w:ind w:left="156" w:hanging="140"/>
        <w:rPr>
          <w:rFonts w:ascii="Arial" w:hAnsi="Arial" w:cs="Arial"/>
          <w:sz w:val="24"/>
          <w:szCs w:val="24"/>
        </w:rPr>
      </w:pPr>
      <w:r w:rsidRPr="00AE3332">
        <w:rPr>
          <w:rFonts w:ascii="Arial" w:hAnsi="Arial" w:cs="Arial"/>
          <w:sz w:val="24"/>
          <w:szCs w:val="24"/>
        </w:rPr>
        <w:t>затратынавывозтвердых бытовыхотходов;</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2" w:space="40"/>
            <w:col w:w="9728"/>
          </w:cols>
        </w:sectPr>
      </w:pPr>
    </w:p>
    <w:p w:rsidR="00D3226B" w:rsidRPr="00AE3332" w:rsidRDefault="00B22FC4" w:rsidP="00AE3332">
      <w:pPr>
        <w:spacing w:before="51"/>
        <w:ind w:right="6"/>
        <w:jc w:val="right"/>
        <w:rPr>
          <w:rFonts w:ascii="Arial" w:hAnsi="Arial" w:cs="Arial"/>
          <w:sz w:val="24"/>
          <w:szCs w:val="24"/>
        </w:rPr>
      </w:pPr>
      <w:r w:rsidRPr="00AE3332">
        <w:rPr>
          <w:rFonts w:ascii="Arial" w:hAnsi="Arial" w:cs="Arial"/>
          <w:sz w:val="24"/>
          <w:szCs w:val="24"/>
        </w:rPr>
        <w:lastRenderedPageBreak/>
        <w:t>З</w:t>
      </w:r>
      <w:r w:rsidRPr="00AE3332">
        <w:rPr>
          <w:rFonts w:ascii="Arial" w:hAnsi="Arial" w:cs="Arial"/>
          <w:position w:val="-6"/>
          <w:sz w:val="24"/>
          <w:szCs w:val="24"/>
        </w:rPr>
        <w:t>л</w:t>
      </w:r>
    </w:p>
    <w:p w:rsidR="00D3226B" w:rsidRPr="00AE3332" w:rsidRDefault="00B22FC4" w:rsidP="00AE3332">
      <w:pPr>
        <w:pStyle w:val="a3"/>
        <w:spacing w:before="28"/>
        <w:ind w:left="532"/>
        <w:rPr>
          <w:rFonts w:ascii="Arial" w:hAnsi="Arial" w:cs="Arial"/>
        </w:rPr>
      </w:pPr>
      <w:r w:rsidRPr="00AE3332">
        <w:rPr>
          <w:rFonts w:ascii="Arial" w:hAnsi="Arial" w:cs="Arial"/>
        </w:rPr>
        <w:t>лифтов;</w:t>
      </w:r>
    </w:p>
    <w:p w:rsidR="00D3226B" w:rsidRPr="00AE3332" w:rsidRDefault="00B22FC4" w:rsidP="00AE3332">
      <w:pPr>
        <w:pStyle w:val="a7"/>
        <w:numPr>
          <w:ilvl w:val="2"/>
          <w:numId w:val="2"/>
        </w:numPr>
        <w:tabs>
          <w:tab w:val="left" w:pos="381"/>
        </w:tabs>
        <w:spacing w:before="95"/>
        <w:ind w:left="380" w:hanging="229"/>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344" w:space="40"/>
            <w:col w:w="9926"/>
          </w:cols>
        </w:sectPr>
      </w:pPr>
    </w:p>
    <w:p w:rsidR="00D3226B" w:rsidRPr="00AE3332" w:rsidRDefault="00B22FC4" w:rsidP="00AE3332">
      <w:pPr>
        <w:spacing w:before="23"/>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внсв</w:t>
      </w:r>
    </w:p>
    <w:p w:rsidR="00D3226B" w:rsidRPr="00AE3332" w:rsidRDefault="00B22FC4" w:rsidP="00AE3332">
      <w:pPr>
        <w:pStyle w:val="a7"/>
        <w:numPr>
          <w:ilvl w:val="2"/>
          <w:numId w:val="2"/>
        </w:numPr>
        <w:tabs>
          <w:tab w:val="left" w:pos="333"/>
        </w:tabs>
        <w:spacing w:before="67"/>
        <w:ind w:left="332" w:hanging="208"/>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6" w:space="40"/>
            <w:col w:w="9724"/>
          </w:cols>
        </w:sectPr>
      </w:pPr>
    </w:p>
    <w:p w:rsidR="00D3226B" w:rsidRPr="00AE3332" w:rsidRDefault="00B22FC4" w:rsidP="00AE3332">
      <w:pPr>
        <w:pStyle w:val="a3"/>
        <w:spacing w:before="26"/>
        <w:ind w:left="532"/>
        <w:rPr>
          <w:rFonts w:ascii="Arial" w:hAnsi="Arial" w:cs="Arial"/>
        </w:rPr>
      </w:pPr>
      <w:r w:rsidRPr="00AE3332">
        <w:rPr>
          <w:rFonts w:ascii="Arial" w:hAnsi="Arial" w:cs="Arial"/>
        </w:rPr>
        <w:lastRenderedPageBreak/>
        <w:t>водонапорнойнасоснойстанциихозяйственно-питьевогоипротивопожарноговодоснабжения;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3"/>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внсп</w:t>
      </w:r>
    </w:p>
    <w:p w:rsidR="00D3226B" w:rsidRPr="00AE3332" w:rsidRDefault="00B22FC4" w:rsidP="00AE3332">
      <w:pPr>
        <w:pStyle w:val="a7"/>
        <w:numPr>
          <w:ilvl w:val="2"/>
          <w:numId w:val="2"/>
        </w:numPr>
        <w:tabs>
          <w:tab w:val="left" w:pos="340"/>
        </w:tabs>
        <w:spacing w:before="68"/>
        <w:ind w:left="339" w:hanging="205"/>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8" w:space="40"/>
            <w:col w:w="9722"/>
          </w:cols>
        </w:sectPr>
      </w:pPr>
    </w:p>
    <w:p w:rsidR="00D3226B" w:rsidRPr="00AE3332" w:rsidRDefault="00B22FC4" w:rsidP="00AE3332">
      <w:pPr>
        <w:pStyle w:val="a3"/>
        <w:spacing w:before="60"/>
        <w:ind w:left="532"/>
        <w:rPr>
          <w:rFonts w:ascii="Arial" w:hAnsi="Arial" w:cs="Arial"/>
        </w:rPr>
      </w:pPr>
      <w:r w:rsidRPr="00AE3332">
        <w:rPr>
          <w:rFonts w:ascii="Arial" w:hAnsi="Arial" w:cs="Arial"/>
        </w:rPr>
        <w:lastRenderedPageBreak/>
        <w:t>водонапорнойнасоснойстанциипожаротушения;</w:t>
      </w: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B22FC4" w:rsidP="00AE3332">
      <w:pPr>
        <w:spacing w:before="25"/>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итп</w:t>
      </w:r>
    </w:p>
    <w:p w:rsidR="00D3226B" w:rsidRPr="00AE3332" w:rsidRDefault="00B22FC4" w:rsidP="00AE3332">
      <w:pPr>
        <w:pStyle w:val="a7"/>
        <w:numPr>
          <w:ilvl w:val="2"/>
          <w:numId w:val="2"/>
        </w:numPr>
        <w:tabs>
          <w:tab w:val="left" w:pos="361"/>
        </w:tabs>
        <w:spacing w:before="67"/>
        <w:ind w:left="360" w:hanging="213"/>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82" w:space="40"/>
            <w:col w:w="9788"/>
          </w:cols>
        </w:sectPr>
      </w:pPr>
    </w:p>
    <w:p w:rsidR="00D3226B" w:rsidRPr="00AE3332" w:rsidRDefault="00B22FC4" w:rsidP="00AE3332">
      <w:pPr>
        <w:pStyle w:val="a3"/>
        <w:spacing w:before="26"/>
        <w:ind w:left="532"/>
        <w:rPr>
          <w:rFonts w:ascii="Arial" w:hAnsi="Arial" w:cs="Arial"/>
        </w:rPr>
      </w:pPr>
      <w:r w:rsidRPr="00AE3332">
        <w:rPr>
          <w:rFonts w:ascii="Arial" w:hAnsi="Arial" w:cs="Arial"/>
        </w:rPr>
        <w:lastRenderedPageBreak/>
        <w:t>индивидуальноготепловогопункта,втомчисленаподготовкуотопительнойсистемыкзимнемусезону;</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5"/>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аэз</w:t>
      </w:r>
    </w:p>
    <w:p w:rsidR="00D3226B" w:rsidRPr="00AE3332" w:rsidRDefault="00B22FC4" w:rsidP="00AE3332">
      <w:pPr>
        <w:pStyle w:val="a7"/>
        <w:numPr>
          <w:ilvl w:val="2"/>
          <w:numId w:val="2"/>
        </w:numPr>
        <w:tabs>
          <w:tab w:val="left" w:pos="363"/>
        </w:tabs>
        <w:spacing w:before="67"/>
        <w:ind w:left="362" w:hanging="217"/>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44" w:space="40"/>
            <w:col w:w="9826"/>
          </w:cols>
        </w:sectPr>
      </w:pPr>
    </w:p>
    <w:p w:rsidR="00D3226B" w:rsidRPr="00AE3332" w:rsidRDefault="00B22FC4" w:rsidP="00AE3332">
      <w:pPr>
        <w:pStyle w:val="a3"/>
        <w:tabs>
          <w:tab w:val="left" w:pos="2954"/>
          <w:tab w:val="left" w:pos="5291"/>
          <w:tab w:val="left" w:pos="7466"/>
          <w:tab w:val="left" w:pos="8931"/>
        </w:tabs>
        <w:spacing w:before="26"/>
        <w:ind w:left="532" w:right="570"/>
        <w:rPr>
          <w:rFonts w:ascii="Arial" w:hAnsi="Arial" w:cs="Arial"/>
        </w:rPr>
      </w:pPr>
      <w:r w:rsidRPr="00AE3332">
        <w:rPr>
          <w:rFonts w:ascii="Arial" w:hAnsi="Arial" w:cs="Arial"/>
        </w:rPr>
        <w:lastRenderedPageBreak/>
        <w:t>электрооборудования</w:t>
      </w:r>
      <w:r w:rsidRPr="00AE3332">
        <w:rPr>
          <w:rFonts w:ascii="Arial" w:hAnsi="Arial" w:cs="Arial"/>
        </w:rPr>
        <w:tab/>
        <w:t>(электроподстанций,</w:t>
      </w:r>
      <w:r w:rsidRPr="00AE3332">
        <w:rPr>
          <w:rFonts w:ascii="Arial" w:hAnsi="Arial" w:cs="Arial"/>
        </w:rPr>
        <w:tab/>
        <w:t>трансформаторных</w:t>
      </w:r>
      <w:r w:rsidRPr="00AE3332">
        <w:rPr>
          <w:rFonts w:ascii="Arial" w:hAnsi="Arial" w:cs="Arial"/>
        </w:rPr>
        <w:tab/>
        <w:t>подстанций,</w:t>
      </w:r>
      <w:r w:rsidRPr="00AE3332">
        <w:rPr>
          <w:rFonts w:ascii="Arial" w:hAnsi="Arial" w:cs="Arial"/>
        </w:rPr>
        <w:tab/>
      </w:r>
      <w:r w:rsidRPr="00AE3332">
        <w:rPr>
          <w:rFonts w:ascii="Arial" w:hAnsi="Arial" w:cs="Arial"/>
          <w:spacing w:val="-1"/>
        </w:rPr>
        <w:t>электрощитовых)</w:t>
      </w:r>
      <w:r w:rsidRPr="00AE3332">
        <w:rPr>
          <w:rFonts w:ascii="Arial" w:hAnsi="Arial" w:cs="Arial"/>
        </w:rPr>
        <w:t>административногоздания (помещения).</w:t>
      </w:r>
    </w:p>
    <w:p w:rsidR="00D3226B" w:rsidRPr="00AE3332" w:rsidRDefault="00B22FC4" w:rsidP="00AE3332">
      <w:pPr>
        <w:pStyle w:val="a3"/>
        <w:ind w:left="532" w:firstLine="540"/>
        <w:rPr>
          <w:rFonts w:ascii="Arial" w:hAnsi="Arial" w:cs="Arial"/>
        </w:rPr>
      </w:pPr>
      <w:r w:rsidRPr="00AE3332">
        <w:rPr>
          <w:rFonts w:ascii="Arial" w:hAnsi="Arial" w:cs="Arial"/>
        </w:rPr>
        <w:t>Такиезатраты неподлежатотдельному расчету,еслионивключенывобщуюстоимостькомплексныхуслугуправляющей компании.</w:t>
      </w:r>
    </w:p>
    <w:p w:rsidR="00D3226B" w:rsidRPr="00AE3332" w:rsidRDefault="00D3226B" w:rsidP="00AE3332">
      <w:pPr>
        <w:pStyle w:val="a3"/>
        <w:spacing w:before="5"/>
        <w:rPr>
          <w:rFonts w:ascii="Arial" w:hAnsi="Arial" w:cs="Arial"/>
        </w:rPr>
      </w:pPr>
    </w:p>
    <w:p w:rsidR="00D3226B" w:rsidRPr="00AE3332" w:rsidRDefault="00B22FC4" w:rsidP="00AE3332">
      <w:pPr>
        <w:pStyle w:val="31"/>
        <w:numPr>
          <w:ilvl w:val="1"/>
          <w:numId w:val="1"/>
        </w:numPr>
        <w:tabs>
          <w:tab w:val="left" w:pos="1642"/>
        </w:tabs>
        <w:ind w:right="567" w:firstLine="540"/>
        <w:rPr>
          <w:rFonts w:ascii="Arial" w:hAnsi="Arial" w:cs="Arial"/>
          <w:b w:val="0"/>
        </w:rPr>
      </w:pPr>
      <w:r w:rsidRPr="00AE3332">
        <w:rPr>
          <w:rFonts w:ascii="Arial" w:hAnsi="Arial" w:cs="Arial"/>
        </w:rPr>
        <w:t>Затратынатехническоеобслуживаниеирегламентно-профилактическийремонт</w:t>
      </w:r>
      <w:r w:rsidRPr="00AE3332">
        <w:rPr>
          <w:rFonts w:ascii="Arial" w:hAnsi="Arial" w:cs="Arial"/>
          <w:spacing w:val="-1"/>
        </w:rPr>
        <w:t>систем охранно-тревожнойсигнализации</w:t>
      </w:r>
      <w:r w:rsidRPr="00AE3332">
        <w:rPr>
          <w:rFonts w:ascii="Arial" w:hAnsi="Arial" w:cs="Arial"/>
        </w:rPr>
        <w:t>(</w:t>
      </w:r>
      <w:r w:rsidRPr="00AE3332">
        <w:rPr>
          <w:rFonts w:ascii="Arial" w:hAnsi="Arial" w:cs="Arial"/>
          <w:b w:val="0"/>
          <w:position w:val="1"/>
        </w:rPr>
        <w:t>З</w:t>
      </w:r>
      <w:r w:rsidRPr="00AE3332">
        <w:rPr>
          <w:rFonts w:ascii="Arial" w:hAnsi="Arial" w:cs="Arial"/>
          <w:b w:val="0"/>
          <w:position w:val="1"/>
          <w:vertAlign w:val="subscript"/>
        </w:rPr>
        <w:t>ос</w:t>
      </w:r>
      <w:r w:rsidRPr="00AE3332">
        <w:rPr>
          <w:rFonts w:ascii="Arial" w:hAnsi="Arial" w:cs="Arial"/>
        </w:rPr>
        <w:t xml:space="preserve">) </w:t>
      </w:r>
      <w:r w:rsidRPr="00AE3332">
        <w:rPr>
          <w:rFonts w:ascii="Arial" w:hAnsi="Arial" w:cs="Arial"/>
          <w:b w:val="0"/>
        </w:rPr>
        <w:t>определяются по формуле:</w:t>
      </w:r>
    </w:p>
    <w:p w:rsidR="00D3226B" w:rsidRPr="00AE3332" w:rsidRDefault="00D3226B" w:rsidP="00AE3332">
      <w:pPr>
        <w:pStyle w:val="a3"/>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4"/>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30"/>
        <w:ind w:left="1110"/>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iос</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4084"/>
        <w:rPr>
          <w:rFonts w:ascii="Arial" w:hAnsi="Arial" w:cs="Arial"/>
        </w:rPr>
      </w:pPr>
      <w:r w:rsidRPr="00AE3332">
        <w:rPr>
          <w:rFonts w:ascii="Arial" w:hAnsi="Arial" w:cs="Arial"/>
          <w:position w:val="-2"/>
        </w:rPr>
      </w:r>
      <w:r w:rsidRPr="00AE3332">
        <w:rPr>
          <w:rFonts w:ascii="Arial" w:hAnsi="Arial" w:cs="Arial"/>
          <w:position w:val="-2"/>
        </w:rPr>
        <w:pict>
          <v:shape id="_x0000_s1266" type="#_x0000_t202" style="width:3.8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sz w:val="15"/>
                    </w:rPr>
                    <w:t>n</w:t>
                  </w:r>
                </w:p>
              </w:txbxContent>
            </v:textbox>
            <w10:wrap type="none"/>
            <w10:anchorlock/>
          </v:shape>
        </w:pict>
      </w:r>
    </w:p>
    <w:p w:rsidR="00D3226B" w:rsidRPr="00AE3332" w:rsidRDefault="00B22FC4" w:rsidP="00AE3332">
      <w:pPr>
        <w:ind w:left="3394" w:right="4288"/>
        <w:jc w:val="center"/>
        <w:rPr>
          <w:rFonts w:ascii="Arial" w:hAnsi="Arial" w:cs="Arial"/>
          <w:sz w:val="24"/>
          <w:szCs w:val="24"/>
        </w:rPr>
      </w:pPr>
      <w:r w:rsidRPr="00AE3332">
        <w:rPr>
          <w:rFonts w:ascii="Arial" w:hAnsi="Arial" w:cs="Arial"/>
          <w:spacing w:val="3"/>
          <w:position w:val="7"/>
          <w:sz w:val="24"/>
          <w:szCs w:val="24"/>
        </w:rPr>
        <w:t>З</w:t>
      </w:r>
      <w:r w:rsidRPr="00AE3332">
        <w:rPr>
          <w:rFonts w:ascii="Arial" w:hAnsi="Arial" w:cs="Arial"/>
          <w:sz w:val="24"/>
          <w:szCs w:val="24"/>
        </w:rPr>
        <w:t xml:space="preserve">ос </w:t>
      </w:r>
      <w:r w:rsidRPr="00AE3332">
        <w:rPr>
          <w:rFonts w:ascii="Arial" w:hAnsi="Arial" w:cs="Arial"/>
          <w:position w:val="7"/>
          <w:sz w:val="24"/>
          <w:szCs w:val="24"/>
        </w:rPr>
        <w:t>=</w:t>
      </w:r>
      <w:r w:rsidRPr="00AE3332">
        <w:rPr>
          <w:rFonts w:ascii="Arial" w:hAnsi="Arial" w:cs="Arial"/>
          <w:spacing w:val="30"/>
          <w:position w:val="1"/>
          <w:sz w:val="24"/>
          <w:szCs w:val="24"/>
        </w:rPr>
        <w:t></w:t>
      </w:r>
      <w:r w:rsidRPr="00AE3332">
        <w:rPr>
          <w:rFonts w:ascii="Arial" w:hAnsi="Arial" w:cs="Arial"/>
          <w:spacing w:val="4"/>
          <w:position w:val="7"/>
          <w:sz w:val="24"/>
          <w:szCs w:val="24"/>
        </w:rPr>
        <w:t>Q</w:t>
      </w:r>
      <w:r w:rsidRPr="00AE3332">
        <w:rPr>
          <w:rFonts w:ascii="Arial" w:hAnsi="Arial" w:cs="Arial"/>
          <w:sz w:val="24"/>
          <w:szCs w:val="24"/>
        </w:rPr>
        <w:t xml:space="preserve">iос </w:t>
      </w:r>
      <w:r w:rsidRPr="00AE3332">
        <w:rPr>
          <w:rFonts w:ascii="Arial" w:hAnsi="Arial" w:cs="Arial"/>
          <w:position w:val="7"/>
          <w:sz w:val="24"/>
          <w:szCs w:val="24"/>
        </w:rPr>
        <w:t>×</w:t>
      </w:r>
      <w:r w:rsidRPr="00AE3332">
        <w:rPr>
          <w:rFonts w:ascii="Arial" w:hAnsi="Arial" w:cs="Arial"/>
          <w:spacing w:val="6"/>
          <w:position w:val="7"/>
          <w:sz w:val="24"/>
          <w:szCs w:val="24"/>
        </w:rPr>
        <w:t>Р</w:t>
      </w:r>
      <w:r w:rsidRPr="00AE3332">
        <w:rPr>
          <w:rFonts w:ascii="Arial" w:hAnsi="Arial" w:cs="Arial"/>
          <w:sz w:val="24"/>
          <w:szCs w:val="24"/>
        </w:rPr>
        <w:t>iос</w:t>
      </w:r>
      <w:r w:rsidRPr="00AE3332">
        <w:rPr>
          <w:rFonts w:ascii="Arial" w:hAnsi="Arial" w:cs="Arial"/>
          <w:position w:val="7"/>
          <w:sz w:val="24"/>
          <w:szCs w:val="24"/>
        </w:rPr>
        <w:t>,</w:t>
      </w:r>
    </w:p>
    <w:p w:rsidR="00D3226B" w:rsidRPr="00AE3332" w:rsidRDefault="00B22FC4" w:rsidP="00AE3332">
      <w:pPr>
        <w:ind w:left="2811" w:right="4288"/>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3"/>
        <w:rPr>
          <w:rFonts w:ascii="Arial" w:hAnsi="Arial" w:cs="Arial"/>
        </w:rPr>
      </w:pPr>
    </w:p>
    <w:p w:rsidR="00D3226B" w:rsidRPr="00AE3332" w:rsidRDefault="00B22FC4" w:rsidP="00AE3332">
      <w:pPr>
        <w:pStyle w:val="a7"/>
        <w:numPr>
          <w:ilvl w:val="2"/>
          <w:numId w:val="2"/>
        </w:numPr>
        <w:tabs>
          <w:tab w:val="left" w:pos="364"/>
        </w:tabs>
        <w:ind w:left="363" w:hanging="214"/>
        <w:rPr>
          <w:rFonts w:ascii="Arial" w:hAnsi="Arial" w:cs="Arial"/>
          <w:sz w:val="24"/>
          <w:szCs w:val="24"/>
        </w:rPr>
      </w:pPr>
      <w:r w:rsidRPr="00AE3332">
        <w:rPr>
          <w:rFonts w:ascii="Arial" w:hAnsi="Arial" w:cs="Arial"/>
          <w:sz w:val="24"/>
          <w:szCs w:val="24"/>
        </w:rPr>
        <w:t>количествоi-хобслуживаемыхустройстввсоставесистемыохранно-тревожной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29" w:space="40"/>
            <w:col w:w="9741"/>
          </w:cols>
        </w:sectPr>
      </w:pPr>
    </w:p>
    <w:p w:rsidR="00D3226B" w:rsidRPr="00AE3332" w:rsidRDefault="00B22FC4" w:rsidP="00AE3332">
      <w:pPr>
        <w:pStyle w:val="a3"/>
        <w:spacing w:before="45"/>
        <w:ind w:left="532"/>
        <w:rPr>
          <w:rFonts w:ascii="Arial" w:hAnsi="Arial" w:cs="Arial"/>
        </w:rPr>
      </w:pPr>
      <w:r w:rsidRPr="00AE3332">
        <w:rPr>
          <w:rFonts w:ascii="Arial" w:hAnsi="Arial" w:cs="Arial"/>
        </w:rPr>
        <w:lastRenderedPageBreak/>
        <w:t>сигнализации;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iос</w:t>
      </w:r>
    </w:p>
    <w:p w:rsidR="00D3226B" w:rsidRPr="00AE3332" w:rsidRDefault="00B22FC4" w:rsidP="00AE3332">
      <w:pPr>
        <w:pStyle w:val="a7"/>
        <w:numPr>
          <w:ilvl w:val="1"/>
          <w:numId w:val="2"/>
        </w:numPr>
        <w:tabs>
          <w:tab w:val="left" w:pos="209"/>
        </w:tabs>
        <w:spacing w:before="65"/>
        <w:ind w:left="208" w:hanging="14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ценаобслуживания1i-го устройства.</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90" w:space="40"/>
            <w:col w:w="9780"/>
          </w:cols>
        </w:sectPr>
      </w:pPr>
    </w:p>
    <w:p w:rsidR="00D3226B" w:rsidRPr="00AE3332" w:rsidRDefault="00D3226B" w:rsidP="00AE3332">
      <w:pPr>
        <w:pStyle w:val="a3"/>
        <w:spacing w:before="6"/>
        <w:rPr>
          <w:rFonts w:ascii="Arial" w:hAnsi="Arial" w:cs="Arial"/>
        </w:rPr>
      </w:pPr>
    </w:p>
    <w:p w:rsidR="00D3226B" w:rsidRPr="00AE3332" w:rsidRDefault="00B22FC4" w:rsidP="00AE3332">
      <w:pPr>
        <w:pStyle w:val="31"/>
        <w:spacing w:before="90"/>
        <w:ind w:left="931" w:firstLine="899"/>
        <w:rPr>
          <w:rFonts w:ascii="Arial" w:hAnsi="Arial" w:cs="Arial"/>
        </w:rPr>
      </w:pPr>
      <w:r w:rsidRPr="00AE3332">
        <w:rPr>
          <w:rFonts w:ascii="Arial" w:hAnsi="Arial" w:cs="Arial"/>
        </w:rPr>
        <w:t>Нормативы, применяемые при расчете нормативных затрат на техническоеобслуживаниеирегламентно-профилактическийремонтсистемохранно-тревожной</w:t>
      </w:r>
    </w:p>
    <w:p w:rsidR="00D3226B" w:rsidRPr="00AE3332" w:rsidRDefault="00B22FC4" w:rsidP="00AE3332">
      <w:pPr>
        <w:ind w:left="4877"/>
        <w:rPr>
          <w:rFonts w:ascii="Arial" w:hAnsi="Arial" w:cs="Arial"/>
          <w:b/>
          <w:sz w:val="24"/>
          <w:szCs w:val="24"/>
        </w:rPr>
      </w:pPr>
      <w:r w:rsidRPr="00AE3332">
        <w:rPr>
          <w:rFonts w:ascii="Arial" w:hAnsi="Arial" w:cs="Arial"/>
          <w:b/>
          <w:sz w:val="24"/>
          <w:szCs w:val="24"/>
        </w:rPr>
        <w:t>сигнализации</w:t>
      </w:r>
    </w:p>
    <w:p w:rsidR="00D3226B" w:rsidRPr="00AE3332" w:rsidRDefault="00D3226B" w:rsidP="00AE3332">
      <w:pPr>
        <w:pStyle w:val="a3"/>
        <w:spacing w:before="4"/>
        <w:rPr>
          <w:rFonts w:ascii="Arial" w:hAnsi="Arial" w:cs="Arial"/>
          <w:b/>
        </w:rPr>
      </w:pPr>
    </w:p>
    <w:tbl>
      <w:tblPr>
        <w:tblStyle w:val="TableNormal"/>
        <w:tblW w:w="0" w:type="auto"/>
        <w:tblInd w:w="1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3682"/>
        <w:gridCol w:w="2770"/>
        <w:gridCol w:w="1824"/>
      </w:tblGrid>
      <w:tr w:rsidR="00D3226B" w:rsidRPr="00AE3332">
        <w:trPr>
          <w:trHeight w:val="832"/>
        </w:trPr>
        <w:tc>
          <w:tcPr>
            <w:tcW w:w="727" w:type="dxa"/>
          </w:tcPr>
          <w:p w:rsidR="00D3226B" w:rsidRPr="00AE3332" w:rsidRDefault="00D3226B" w:rsidP="00AE3332">
            <w:pPr>
              <w:pStyle w:val="TableParagraph"/>
              <w:spacing w:before="10"/>
              <w:jc w:val="left"/>
              <w:rPr>
                <w:rFonts w:ascii="Arial" w:hAnsi="Arial" w:cs="Arial"/>
                <w:b/>
                <w:sz w:val="24"/>
                <w:szCs w:val="24"/>
              </w:rPr>
            </w:pPr>
          </w:p>
          <w:p w:rsidR="00D3226B" w:rsidRPr="00AE3332" w:rsidRDefault="00B22FC4" w:rsidP="00AE3332">
            <w:pPr>
              <w:pStyle w:val="TableParagraph"/>
              <w:ind w:left="18" w:right="10"/>
              <w:rPr>
                <w:rFonts w:ascii="Arial" w:hAnsi="Arial" w:cs="Arial"/>
                <w:b/>
                <w:sz w:val="24"/>
                <w:szCs w:val="24"/>
              </w:rPr>
            </w:pPr>
            <w:r w:rsidRPr="00AE3332">
              <w:rPr>
                <w:rFonts w:ascii="Arial" w:hAnsi="Arial" w:cs="Arial"/>
                <w:b/>
                <w:sz w:val="24"/>
                <w:szCs w:val="24"/>
              </w:rPr>
              <w:t>№п/п</w:t>
            </w:r>
          </w:p>
        </w:tc>
        <w:tc>
          <w:tcPr>
            <w:tcW w:w="3682" w:type="dxa"/>
          </w:tcPr>
          <w:p w:rsidR="00D3226B" w:rsidRPr="00AE3332" w:rsidRDefault="00B22FC4" w:rsidP="00AE3332">
            <w:pPr>
              <w:pStyle w:val="TableParagraph"/>
              <w:spacing w:before="182"/>
              <w:ind w:left="379" w:right="361" w:firstLine="268"/>
              <w:jc w:val="left"/>
              <w:rPr>
                <w:rFonts w:ascii="Arial" w:hAnsi="Arial" w:cs="Arial"/>
                <w:b/>
                <w:sz w:val="24"/>
                <w:szCs w:val="24"/>
              </w:rPr>
            </w:pPr>
            <w:r w:rsidRPr="00AE3332">
              <w:rPr>
                <w:rFonts w:ascii="Arial" w:hAnsi="Arial" w:cs="Arial"/>
                <w:b/>
                <w:sz w:val="24"/>
                <w:szCs w:val="24"/>
              </w:rPr>
              <w:t>Наименование объектов иведомственнаяпринадлежность</w:t>
            </w:r>
          </w:p>
        </w:tc>
        <w:tc>
          <w:tcPr>
            <w:tcW w:w="2770" w:type="dxa"/>
          </w:tcPr>
          <w:p w:rsidR="00D3226B" w:rsidRPr="00AE3332" w:rsidRDefault="00D3226B" w:rsidP="00AE3332">
            <w:pPr>
              <w:pStyle w:val="TableParagraph"/>
              <w:spacing w:before="10"/>
              <w:jc w:val="left"/>
              <w:rPr>
                <w:rFonts w:ascii="Arial" w:hAnsi="Arial" w:cs="Arial"/>
                <w:b/>
                <w:sz w:val="24"/>
                <w:szCs w:val="24"/>
              </w:rPr>
            </w:pPr>
          </w:p>
          <w:p w:rsidR="00D3226B" w:rsidRPr="00AE3332" w:rsidRDefault="00B22FC4" w:rsidP="00AE3332">
            <w:pPr>
              <w:pStyle w:val="TableParagraph"/>
              <w:ind w:left="353" w:right="343"/>
              <w:rPr>
                <w:rFonts w:ascii="Arial" w:hAnsi="Arial" w:cs="Arial"/>
                <w:b/>
                <w:sz w:val="24"/>
                <w:szCs w:val="24"/>
              </w:rPr>
            </w:pPr>
            <w:r w:rsidRPr="00AE3332">
              <w:rPr>
                <w:rFonts w:ascii="Arial" w:hAnsi="Arial" w:cs="Arial"/>
                <w:b/>
                <w:sz w:val="24"/>
                <w:szCs w:val="24"/>
              </w:rPr>
              <w:t>Норма вгод(неболее)</w:t>
            </w:r>
          </w:p>
        </w:tc>
        <w:tc>
          <w:tcPr>
            <w:tcW w:w="1824" w:type="dxa"/>
          </w:tcPr>
          <w:p w:rsidR="00D3226B" w:rsidRPr="00AE3332" w:rsidRDefault="00B22FC4" w:rsidP="00AE3332">
            <w:pPr>
              <w:pStyle w:val="TableParagraph"/>
              <w:spacing w:before="182"/>
              <w:ind w:left="267" w:right="58" w:hanging="180"/>
              <w:jc w:val="left"/>
              <w:rPr>
                <w:rFonts w:ascii="Arial" w:hAnsi="Arial" w:cs="Arial"/>
                <w:b/>
                <w:sz w:val="24"/>
                <w:szCs w:val="24"/>
              </w:rPr>
            </w:pPr>
            <w:r w:rsidRPr="00AE3332">
              <w:rPr>
                <w:rFonts w:ascii="Arial" w:hAnsi="Arial" w:cs="Arial"/>
                <w:b/>
                <w:sz w:val="24"/>
                <w:szCs w:val="24"/>
              </w:rPr>
              <w:t>Цена за единицу вруб.(неболее)</w:t>
            </w:r>
          </w:p>
        </w:tc>
      </w:tr>
      <w:tr w:rsidR="00D3226B" w:rsidRPr="00AE3332">
        <w:trPr>
          <w:trHeight w:val="460"/>
        </w:trPr>
        <w:tc>
          <w:tcPr>
            <w:tcW w:w="727" w:type="dxa"/>
          </w:tcPr>
          <w:p w:rsidR="00D3226B" w:rsidRPr="00AE3332" w:rsidRDefault="00B22FC4" w:rsidP="00AE3332">
            <w:pPr>
              <w:pStyle w:val="TableParagraph"/>
              <w:spacing w:before="108"/>
              <w:ind w:left="11"/>
              <w:rPr>
                <w:rFonts w:ascii="Arial" w:hAnsi="Arial" w:cs="Arial"/>
                <w:sz w:val="24"/>
                <w:szCs w:val="24"/>
              </w:rPr>
            </w:pPr>
            <w:r w:rsidRPr="00AE3332">
              <w:rPr>
                <w:rFonts w:ascii="Arial" w:hAnsi="Arial" w:cs="Arial"/>
                <w:w w:val="99"/>
                <w:sz w:val="24"/>
                <w:szCs w:val="24"/>
              </w:rPr>
              <w:t>1</w:t>
            </w:r>
          </w:p>
        </w:tc>
        <w:tc>
          <w:tcPr>
            <w:tcW w:w="3682" w:type="dxa"/>
          </w:tcPr>
          <w:p w:rsidR="00D3226B" w:rsidRPr="00AE3332" w:rsidRDefault="00B22FC4" w:rsidP="00AE3332">
            <w:pPr>
              <w:pStyle w:val="TableParagraph"/>
              <w:ind w:left="322" w:right="318"/>
              <w:rPr>
                <w:rFonts w:ascii="Arial" w:hAnsi="Arial" w:cs="Arial"/>
                <w:sz w:val="24"/>
                <w:szCs w:val="24"/>
              </w:rPr>
            </w:pPr>
            <w:r w:rsidRPr="00AE3332">
              <w:rPr>
                <w:rFonts w:ascii="Arial" w:hAnsi="Arial" w:cs="Arial"/>
                <w:sz w:val="24"/>
                <w:szCs w:val="24"/>
              </w:rPr>
              <w:t>Техническоеобслуживаниесистем</w:t>
            </w:r>
          </w:p>
          <w:p w:rsidR="00D3226B" w:rsidRPr="00AE3332" w:rsidRDefault="00B22FC4" w:rsidP="00AE3332">
            <w:pPr>
              <w:pStyle w:val="TableParagraph"/>
              <w:ind w:left="322" w:right="316"/>
              <w:rPr>
                <w:rFonts w:ascii="Arial" w:hAnsi="Arial" w:cs="Arial"/>
                <w:sz w:val="24"/>
                <w:szCs w:val="24"/>
              </w:rPr>
            </w:pPr>
            <w:r w:rsidRPr="00AE3332">
              <w:rPr>
                <w:rFonts w:ascii="Arial" w:hAnsi="Arial" w:cs="Arial"/>
                <w:sz w:val="24"/>
                <w:szCs w:val="24"/>
              </w:rPr>
              <w:t>сигнализации</w:t>
            </w:r>
          </w:p>
        </w:tc>
        <w:tc>
          <w:tcPr>
            <w:tcW w:w="2770" w:type="dxa"/>
          </w:tcPr>
          <w:p w:rsidR="00D3226B" w:rsidRPr="00AE3332" w:rsidRDefault="00B22FC4" w:rsidP="00AE3332">
            <w:pPr>
              <w:pStyle w:val="TableParagraph"/>
              <w:spacing w:before="108"/>
              <w:ind w:left="353" w:right="338"/>
              <w:rPr>
                <w:rFonts w:ascii="Arial" w:hAnsi="Arial" w:cs="Arial"/>
                <w:sz w:val="24"/>
                <w:szCs w:val="24"/>
              </w:rPr>
            </w:pPr>
            <w:r w:rsidRPr="00AE3332">
              <w:rPr>
                <w:rFonts w:ascii="Arial" w:hAnsi="Arial" w:cs="Arial"/>
                <w:sz w:val="24"/>
                <w:szCs w:val="24"/>
              </w:rPr>
              <w:t>12</w:t>
            </w:r>
          </w:p>
        </w:tc>
        <w:tc>
          <w:tcPr>
            <w:tcW w:w="1824" w:type="dxa"/>
          </w:tcPr>
          <w:p w:rsidR="00D3226B" w:rsidRPr="00AE3332" w:rsidRDefault="003641CD" w:rsidP="00AE3332">
            <w:pPr>
              <w:pStyle w:val="TableParagraph"/>
              <w:spacing w:before="108"/>
              <w:ind w:left="374" w:right="365"/>
              <w:rPr>
                <w:rFonts w:ascii="Arial" w:hAnsi="Arial" w:cs="Arial"/>
                <w:sz w:val="24"/>
                <w:szCs w:val="24"/>
              </w:rPr>
            </w:pPr>
            <w:r w:rsidRPr="00AE3332">
              <w:rPr>
                <w:rFonts w:ascii="Arial" w:hAnsi="Arial" w:cs="Arial"/>
                <w:sz w:val="24"/>
                <w:szCs w:val="24"/>
              </w:rPr>
              <w:t>6000,00</w:t>
            </w:r>
          </w:p>
        </w:tc>
      </w:tr>
    </w:tbl>
    <w:p w:rsidR="00D3226B" w:rsidRPr="00AE3332" w:rsidRDefault="00D3226B" w:rsidP="00AE3332">
      <w:pPr>
        <w:pStyle w:val="a3"/>
        <w:spacing w:before="6"/>
        <w:rPr>
          <w:rFonts w:ascii="Arial" w:hAnsi="Arial" w:cs="Arial"/>
          <w:b/>
        </w:rPr>
      </w:pPr>
    </w:p>
    <w:p w:rsidR="00D3226B" w:rsidRPr="00AE3332" w:rsidRDefault="00B22FC4" w:rsidP="00AE3332">
      <w:pPr>
        <w:pStyle w:val="a7"/>
        <w:numPr>
          <w:ilvl w:val="1"/>
          <w:numId w:val="1"/>
        </w:numPr>
        <w:tabs>
          <w:tab w:val="left" w:pos="1705"/>
        </w:tabs>
        <w:ind w:right="563"/>
        <w:rPr>
          <w:rFonts w:ascii="Arial" w:hAnsi="Arial" w:cs="Arial"/>
          <w:sz w:val="24"/>
          <w:szCs w:val="24"/>
        </w:rPr>
      </w:pPr>
      <w:r w:rsidRPr="00AE3332">
        <w:rPr>
          <w:rFonts w:ascii="Arial" w:hAnsi="Arial" w:cs="Arial"/>
          <w:b/>
          <w:spacing w:val="-1"/>
          <w:sz w:val="24"/>
          <w:szCs w:val="24"/>
        </w:rPr>
        <w:t>Затраты</w:t>
      </w:r>
      <w:r w:rsidRPr="00AE3332">
        <w:rPr>
          <w:rFonts w:ascii="Arial" w:hAnsi="Arial" w:cs="Arial"/>
          <w:b/>
          <w:sz w:val="24"/>
          <w:szCs w:val="24"/>
        </w:rPr>
        <w:t>напроведениетекущегоремонтапомещения(</w:t>
      </w:r>
      <w:r w:rsidRPr="00AE3332">
        <w:rPr>
          <w:rFonts w:ascii="Arial" w:hAnsi="Arial" w:cs="Arial"/>
          <w:position w:val="2"/>
          <w:sz w:val="24"/>
          <w:szCs w:val="24"/>
        </w:rPr>
        <w:t>З</w:t>
      </w:r>
      <w:r w:rsidRPr="00AE3332">
        <w:rPr>
          <w:rFonts w:ascii="Arial" w:hAnsi="Arial" w:cs="Arial"/>
          <w:position w:val="2"/>
          <w:sz w:val="24"/>
          <w:szCs w:val="24"/>
          <w:vertAlign w:val="subscript"/>
        </w:rPr>
        <w:t>тр</w:t>
      </w:r>
      <w:r w:rsidRPr="00AE3332">
        <w:rPr>
          <w:rFonts w:ascii="Arial" w:hAnsi="Arial" w:cs="Arial"/>
          <w:b/>
          <w:sz w:val="24"/>
          <w:szCs w:val="24"/>
        </w:rPr>
        <w:t>)</w:t>
      </w:r>
      <w:r w:rsidRPr="00AE3332">
        <w:rPr>
          <w:rFonts w:ascii="Arial" w:hAnsi="Arial" w:cs="Arial"/>
          <w:sz w:val="24"/>
          <w:szCs w:val="24"/>
        </w:rPr>
        <w:t>определяютсяпоформуле: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B22FC4" w:rsidP="00AE3332">
      <w:pPr>
        <w:spacing w:before="275"/>
        <w:ind w:left="1101" w:hanging="29"/>
        <w:jc w:val="both"/>
        <w:rPr>
          <w:rFonts w:ascii="Arial" w:hAnsi="Arial" w:cs="Arial"/>
          <w:sz w:val="24"/>
          <w:szCs w:val="24"/>
        </w:rPr>
      </w:pPr>
      <w:r w:rsidRPr="00AE3332">
        <w:rPr>
          <w:rFonts w:ascii="Arial" w:hAnsi="Arial" w:cs="Arial"/>
          <w:sz w:val="24"/>
          <w:szCs w:val="24"/>
        </w:rPr>
        <w:t>где:</w:t>
      </w:r>
      <w:r w:rsidRPr="00AE3332">
        <w:rPr>
          <w:rFonts w:ascii="Arial" w:hAnsi="Arial" w:cs="Arial"/>
          <w:position w:val="7"/>
          <w:sz w:val="24"/>
          <w:szCs w:val="24"/>
        </w:rPr>
        <w:t>S</w:t>
      </w:r>
      <w:r w:rsidRPr="00AE3332">
        <w:rPr>
          <w:rFonts w:ascii="Arial" w:hAnsi="Arial" w:cs="Arial"/>
          <w:sz w:val="24"/>
          <w:szCs w:val="24"/>
        </w:rPr>
        <w:t>i тр</w:t>
      </w:r>
      <w:r w:rsidRPr="00AE3332">
        <w:rPr>
          <w:rFonts w:ascii="Arial" w:hAnsi="Arial" w:cs="Arial"/>
          <w:position w:val="7"/>
          <w:sz w:val="24"/>
          <w:szCs w:val="24"/>
        </w:rPr>
        <w:t>Р</w:t>
      </w:r>
      <w:r w:rsidRPr="00AE3332">
        <w:rPr>
          <w:rFonts w:ascii="Arial" w:hAnsi="Arial" w:cs="Arial"/>
          <w:sz w:val="24"/>
          <w:szCs w:val="24"/>
        </w:rPr>
        <w:t>iтр</w:t>
      </w:r>
    </w:p>
    <w:p w:rsidR="00D3226B" w:rsidRPr="00AE3332" w:rsidRDefault="00B22FC4" w:rsidP="00AE3332">
      <w:pPr>
        <w:spacing w:before="36"/>
        <w:ind w:left="3461" w:right="4301"/>
        <w:jc w:val="center"/>
        <w:rPr>
          <w:rFonts w:ascii="Arial" w:hAnsi="Arial" w:cs="Arial"/>
          <w:sz w:val="24"/>
          <w:szCs w:val="24"/>
        </w:rPr>
      </w:pPr>
      <w:r w:rsidRPr="00AE3332">
        <w:rPr>
          <w:rFonts w:ascii="Arial" w:hAnsi="Arial" w:cs="Arial"/>
          <w:sz w:val="24"/>
          <w:szCs w:val="24"/>
        </w:rPr>
        <w:br w:type="column"/>
      </w:r>
      <w:r w:rsidRPr="00AE3332">
        <w:rPr>
          <w:rFonts w:ascii="Arial" w:hAnsi="Arial" w:cs="Arial"/>
          <w:spacing w:val="7"/>
          <w:position w:val="7"/>
          <w:sz w:val="24"/>
          <w:szCs w:val="24"/>
        </w:rPr>
        <w:lastRenderedPageBreak/>
        <w:t>З</w:t>
      </w:r>
      <w:r w:rsidRPr="00AE3332">
        <w:rPr>
          <w:rFonts w:ascii="Arial" w:hAnsi="Arial" w:cs="Arial"/>
          <w:w w:val="101"/>
          <w:sz w:val="24"/>
          <w:szCs w:val="24"/>
        </w:rPr>
        <w:t>тр</w:t>
      </w:r>
      <w:r w:rsidRPr="00AE3332">
        <w:rPr>
          <w:rFonts w:ascii="Arial" w:hAnsi="Arial" w:cs="Arial"/>
          <w:position w:val="7"/>
          <w:sz w:val="24"/>
          <w:szCs w:val="24"/>
        </w:rPr>
        <w:t>=</w:t>
      </w:r>
      <w:r w:rsidRPr="00AE3332">
        <w:rPr>
          <w:rFonts w:ascii="Arial" w:hAnsi="Arial" w:cs="Arial"/>
          <w:spacing w:val="22"/>
          <w:position w:val="1"/>
          <w:sz w:val="24"/>
          <w:szCs w:val="24"/>
        </w:rPr>
        <w:t></w:t>
      </w:r>
      <w:r w:rsidRPr="00AE3332">
        <w:rPr>
          <w:rFonts w:ascii="Arial" w:hAnsi="Arial" w:cs="Arial"/>
          <w:spacing w:val="-5"/>
          <w:position w:val="7"/>
          <w:sz w:val="24"/>
          <w:szCs w:val="24"/>
        </w:rPr>
        <w:t>S</w:t>
      </w:r>
      <w:r w:rsidRPr="00AE3332">
        <w:rPr>
          <w:rFonts w:ascii="Arial" w:hAnsi="Arial" w:cs="Arial"/>
          <w:w w:val="101"/>
          <w:sz w:val="24"/>
          <w:szCs w:val="24"/>
        </w:rPr>
        <w:t>iтр</w:t>
      </w:r>
      <w:r w:rsidRPr="00AE3332">
        <w:rPr>
          <w:rFonts w:ascii="Arial" w:hAnsi="Arial" w:cs="Arial"/>
          <w:position w:val="7"/>
          <w:sz w:val="24"/>
          <w:szCs w:val="24"/>
        </w:rPr>
        <w:t>×</w:t>
      </w:r>
      <w:r w:rsidRPr="00AE3332">
        <w:rPr>
          <w:rFonts w:ascii="Arial" w:hAnsi="Arial" w:cs="Arial"/>
          <w:spacing w:val="6"/>
          <w:position w:val="7"/>
          <w:sz w:val="24"/>
          <w:szCs w:val="24"/>
        </w:rPr>
        <w:t>Р</w:t>
      </w:r>
      <w:r w:rsidRPr="00AE3332">
        <w:rPr>
          <w:rFonts w:ascii="Arial" w:hAnsi="Arial" w:cs="Arial"/>
          <w:w w:val="101"/>
          <w:sz w:val="24"/>
          <w:szCs w:val="24"/>
        </w:rPr>
        <w:t>iтр</w:t>
      </w:r>
      <w:r w:rsidRPr="00AE3332">
        <w:rPr>
          <w:rFonts w:ascii="Arial" w:hAnsi="Arial" w:cs="Arial"/>
          <w:position w:val="7"/>
          <w:sz w:val="24"/>
          <w:szCs w:val="24"/>
        </w:rPr>
        <w:t>,</w:t>
      </w:r>
    </w:p>
    <w:p w:rsidR="00D3226B" w:rsidRPr="00AE3332" w:rsidRDefault="0086453F" w:rsidP="00AE3332">
      <w:pPr>
        <w:ind w:left="2934" w:right="4301"/>
        <w:jc w:val="center"/>
        <w:rPr>
          <w:rFonts w:ascii="Arial" w:hAnsi="Arial" w:cs="Arial"/>
          <w:sz w:val="24"/>
          <w:szCs w:val="24"/>
        </w:rPr>
      </w:pPr>
      <w:r w:rsidRPr="00AE3332">
        <w:rPr>
          <w:rFonts w:ascii="Arial" w:hAnsi="Arial" w:cs="Arial"/>
          <w:sz w:val="24"/>
          <w:szCs w:val="24"/>
        </w:rPr>
        <w:pict>
          <v:shape id="_x0000_s1226" type="#_x0000_t202" style="position:absolute;left:0;text-align:left;margin-left:314.5pt;margin-top:-26pt;width:3.8pt;height:8.3pt;z-index:-32643072;mso-position-horizontal-relative:page" filled="f" stroked="f">
            <v:textbox inset="0,0,0,0">
              <w:txbxContent>
                <w:p w:rsidR="00AE3332" w:rsidRDefault="00AE3332">
                  <w:pPr>
                    <w:spacing w:line="166" w:lineRule="exact"/>
                    <w:rPr>
                      <w:rFonts w:ascii="Times New Roman"/>
                      <w:sz w:val="15"/>
                    </w:rPr>
                  </w:pPr>
                  <w:r>
                    <w:rPr>
                      <w:rFonts w:ascii="Times New Roman"/>
                      <w:w w:val="101"/>
                      <w:sz w:val="15"/>
                    </w:rPr>
                    <w:t>n</w:t>
                  </w:r>
                </w:p>
              </w:txbxContent>
            </v:textbox>
            <w10:wrap anchorx="page"/>
          </v:shape>
        </w:pict>
      </w:r>
      <w:r w:rsidR="00B22FC4"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pStyle w:val="a7"/>
        <w:numPr>
          <w:ilvl w:val="1"/>
          <w:numId w:val="2"/>
        </w:numPr>
        <w:tabs>
          <w:tab w:val="left" w:pos="174"/>
        </w:tabs>
        <w:ind w:left="173" w:hanging="140"/>
        <w:rPr>
          <w:rFonts w:ascii="Arial" w:hAnsi="Arial" w:cs="Arial"/>
          <w:sz w:val="24"/>
          <w:szCs w:val="24"/>
        </w:rPr>
      </w:pPr>
      <w:r w:rsidRPr="00AE3332">
        <w:rPr>
          <w:rFonts w:ascii="Arial" w:hAnsi="Arial" w:cs="Arial"/>
          <w:sz w:val="24"/>
          <w:szCs w:val="24"/>
        </w:rPr>
        <w:t>площадьi-гоздания,планируемаякпроведениютекущегоремонта;</w:t>
      </w:r>
    </w:p>
    <w:p w:rsidR="00D3226B" w:rsidRPr="00AE3332" w:rsidRDefault="00B22FC4" w:rsidP="00AE3332">
      <w:pPr>
        <w:pStyle w:val="a7"/>
        <w:numPr>
          <w:ilvl w:val="1"/>
          <w:numId w:val="2"/>
        </w:numPr>
        <w:tabs>
          <w:tab w:val="left" w:pos="206"/>
        </w:tabs>
        <w:spacing w:before="144"/>
        <w:ind w:left="205" w:hanging="141"/>
        <w:rPr>
          <w:rFonts w:ascii="Arial" w:hAnsi="Arial" w:cs="Arial"/>
          <w:sz w:val="24"/>
          <w:szCs w:val="24"/>
        </w:rPr>
      </w:pPr>
      <w:r w:rsidRPr="00AE3332">
        <w:rPr>
          <w:rFonts w:ascii="Arial" w:hAnsi="Arial" w:cs="Arial"/>
          <w:sz w:val="24"/>
          <w:szCs w:val="24"/>
        </w:rPr>
        <w:t>ценатекущегоремонта1кв.метраплощади i-гоздания.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93" w:space="40"/>
            <w:col w:w="9777"/>
          </w:cols>
        </w:sectPr>
      </w:pPr>
    </w:p>
    <w:p w:rsidR="00D3226B" w:rsidRPr="00AE3332" w:rsidRDefault="00D3226B" w:rsidP="00AE3332">
      <w:pPr>
        <w:pStyle w:val="a3"/>
        <w:rPr>
          <w:rFonts w:ascii="Arial" w:hAnsi="Arial" w:cs="Arial"/>
        </w:rPr>
      </w:pPr>
    </w:p>
    <w:p w:rsidR="00D3226B" w:rsidRPr="00AE3332" w:rsidRDefault="00B22FC4" w:rsidP="00AE3332">
      <w:pPr>
        <w:pStyle w:val="31"/>
        <w:spacing w:before="90"/>
        <w:ind w:left="684"/>
        <w:jc w:val="center"/>
        <w:rPr>
          <w:rFonts w:ascii="Arial" w:hAnsi="Arial" w:cs="Arial"/>
        </w:rPr>
      </w:pPr>
      <w:r w:rsidRPr="00AE3332">
        <w:rPr>
          <w:rFonts w:ascii="Arial" w:hAnsi="Arial" w:cs="Arial"/>
        </w:rPr>
        <w:t>Нормативы,применяемыеприрасчетенормативныхзатрат напроведениетекущего</w:t>
      </w:r>
    </w:p>
    <w:p w:rsidR="00D3226B" w:rsidRPr="00AE3332" w:rsidRDefault="00B22FC4" w:rsidP="00AE3332">
      <w:pPr>
        <w:ind w:left="654" w:right="687"/>
        <w:jc w:val="center"/>
        <w:rPr>
          <w:rFonts w:ascii="Arial" w:hAnsi="Arial" w:cs="Arial"/>
          <w:b/>
          <w:sz w:val="24"/>
          <w:szCs w:val="24"/>
        </w:rPr>
      </w:pPr>
      <w:r w:rsidRPr="00AE3332">
        <w:rPr>
          <w:rFonts w:ascii="Arial" w:hAnsi="Arial" w:cs="Arial"/>
          <w:b/>
          <w:sz w:val="24"/>
          <w:szCs w:val="24"/>
        </w:rPr>
        <w:t>ремонтапомещения</w:t>
      </w:r>
    </w:p>
    <w:p w:rsidR="00D3226B" w:rsidRPr="00AE3332" w:rsidRDefault="00D3226B" w:rsidP="00AE3332">
      <w:pPr>
        <w:pStyle w:val="a3"/>
        <w:spacing w:before="3"/>
        <w:rPr>
          <w:rFonts w:ascii="Arial" w:hAnsi="Arial" w:cs="Arial"/>
          <w:b/>
        </w:rPr>
      </w:pPr>
    </w:p>
    <w:tbl>
      <w:tblPr>
        <w:tblStyle w:val="TableNormal"/>
        <w:tblW w:w="0" w:type="auto"/>
        <w:tblInd w:w="1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3682"/>
        <w:gridCol w:w="2770"/>
        <w:gridCol w:w="1824"/>
      </w:tblGrid>
      <w:tr w:rsidR="00D3226B" w:rsidRPr="00AE3332">
        <w:trPr>
          <w:trHeight w:val="832"/>
        </w:trPr>
        <w:tc>
          <w:tcPr>
            <w:tcW w:w="727"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18" w:right="10"/>
              <w:rPr>
                <w:rFonts w:ascii="Arial" w:hAnsi="Arial" w:cs="Arial"/>
                <w:b/>
                <w:sz w:val="24"/>
                <w:szCs w:val="24"/>
              </w:rPr>
            </w:pPr>
            <w:r w:rsidRPr="00AE3332">
              <w:rPr>
                <w:rFonts w:ascii="Arial" w:hAnsi="Arial" w:cs="Arial"/>
                <w:b/>
                <w:sz w:val="24"/>
                <w:szCs w:val="24"/>
              </w:rPr>
              <w:t>№п/п</w:t>
            </w:r>
          </w:p>
        </w:tc>
        <w:tc>
          <w:tcPr>
            <w:tcW w:w="3682" w:type="dxa"/>
          </w:tcPr>
          <w:p w:rsidR="00D3226B" w:rsidRPr="00AE3332" w:rsidRDefault="00B22FC4" w:rsidP="00AE3332">
            <w:pPr>
              <w:pStyle w:val="TableParagraph"/>
              <w:spacing w:before="185"/>
              <w:ind w:left="379" w:right="361" w:firstLine="268"/>
              <w:jc w:val="left"/>
              <w:rPr>
                <w:rFonts w:ascii="Arial" w:hAnsi="Arial" w:cs="Arial"/>
                <w:b/>
                <w:sz w:val="24"/>
                <w:szCs w:val="24"/>
              </w:rPr>
            </w:pPr>
            <w:r w:rsidRPr="00AE3332">
              <w:rPr>
                <w:rFonts w:ascii="Arial" w:hAnsi="Arial" w:cs="Arial"/>
                <w:b/>
                <w:sz w:val="24"/>
                <w:szCs w:val="24"/>
              </w:rPr>
              <w:t>Наименование объектов иведомственнаяпринадлежность</w:t>
            </w:r>
          </w:p>
        </w:tc>
        <w:tc>
          <w:tcPr>
            <w:tcW w:w="2770"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370"/>
              <w:jc w:val="left"/>
              <w:rPr>
                <w:rFonts w:ascii="Arial" w:hAnsi="Arial" w:cs="Arial"/>
                <w:b/>
                <w:sz w:val="24"/>
                <w:szCs w:val="24"/>
              </w:rPr>
            </w:pPr>
            <w:r w:rsidRPr="00AE3332">
              <w:rPr>
                <w:rFonts w:ascii="Arial" w:hAnsi="Arial" w:cs="Arial"/>
                <w:b/>
                <w:sz w:val="24"/>
                <w:szCs w:val="24"/>
              </w:rPr>
              <w:t>Норма вгод(неболее)</w:t>
            </w:r>
          </w:p>
        </w:tc>
        <w:tc>
          <w:tcPr>
            <w:tcW w:w="1824" w:type="dxa"/>
          </w:tcPr>
          <w:p w:rsidR="00D3226B" w:rsidRPr="00AE3332" w:rsidRDefault="00B22FC4" w:rsidP="00AE3332">
            <w:pPr>
              <w:pStyle w:val="TableParagraph"/>
              <w:spacing w:before="185"/>
              <w:ind w:left="473" w:hanging="430"/>
              <w:jc w:val="left"/>
              <w:rPr>
                <w:rFonts w:ascii="Arial" w:hAnsi="Arial" w:cs="Arial"/>
                <w:b/>
                <w:sz w:val="24"/>
                <w:szCs w:val="24"/>
              </w:rPr>
            </w:pPr>
            <w:r w:rsidRPr="00AE3332">
              <w:rPr>
                <w:rFonts w:ascii="Arial" w:hAnsi="Arial" w:cs="Arial"/>
                <w:b/>
                <w:sz w:val="24"/>
                <w:szCs w:val="24"/>
              </w:rPr>
              <w:t>Сумма в годв руб.(неболее)</w:t>
            </w:r>
          </w:p>
        </w:tc>
      </w:tr>
      <w:tr w:rsidR="00D3226B" w:rsidRPr="00AE3332">
        <w:trPr>
          <w:trHeight w:val="316"/>
        </w:trPr>
        <w:tc>
          <w:tcPr>
            <w:tcW w:w="727" w:type="dxa"/>
          </w:tcPr>
          <w:p w:rsidR="00D3226B" w:rsidRPr="00AE3332" w:rsidRDefault="00B22FC4" w:rsidP="00AE3332">
            <w:pPr>
              <w:pStyle w:val="TableParagraph"/>
              <w:spacing w:before="36"/>
              <w:ind w:left="11"/>
              <w:rPr>
                <w:rFonts w:ascii="Arial" w:hAnsi="Arial" w:cs="Arial"/>
                <w:sz w:val="24"/>
                <w:szCs w:val="24"/>
              </w:rPr>
            </w:pPr>
            <w:r w:rsidRPr="00AE3332">
              <w:rPr>
                <w:rFonts w:ascii="Arial" w:hAnsi="Arial" w:cs="Arial"/>
                <w:w w:val="99"/>
                <w:sz w:val="24"/>
                <w:szCs w:val="24"/>
              </w:rPr>
              <w:t>1</w:t>
            </w:r>
          </w:p>
        </w:tc>
        <w:tc>
          <w:tcPr>
            <w:tcW w:w="3682" w:type="dxa"/>
          </w:tcPr>
          <w:p w:rsidR="00D3226B" w:rsidRPr="00AE3332" w:rsidRDefault="00B22FC4" w:rsidP="00AE3332">
            <w:pPr>
              <w:pStyle w:val="TableParagraph"/>
              <w:spacing w:before="36"/>
              <w:ind w:left="602"/>
              <w:jc w:val="left"/>
              <w:rPr>
                <w:rFonts w:ascii="Arial" w:hAnsi="Arial" w:cs="Arial"/>
                <w:sz w:val="24"/>
                <w:szCs w:val="24"/>
              </w:rPr>
            </w:pPr>
            <w:r w:rsidRPr="00AE3332">
              <w:rPr>
                <w:rFonts w:ascii="Arial" w:hAnsi="Arial" w:cs="Arial"/>
                <w:sz w:val="24"/>
                <w:szCs w:val="24"/>
              </w:rPr>
              <w:t>Текущийремонтпомещений</w:t>
            </w:r>
          </w:p>
        </w:tc>
        <w:tc>
          <w:tcPr>
            <w:tcW w:w="2770" w:type="dxa"/>
          </w:tcPr>
          <w:p w:rsidR="00D3226B" w:rsidRPr="00AE3332" w:rsidRDefault="00D3226B" w:rsidP="00AE3332">
            <w:pPr>
              <w:pStyle w:val="TableParagraph"/>
              <w:jc w:val="left"/>
              <w:rPr>
                <w:rFonts w:ascii="Arial" w:hAnsi="Arial" w:cs="Arial"/>
                <w:sz w:val="24"/>
                <w:szCs w:val="24"/>
              </w:rPr>
            </w:pPr>
          </w:p>
        </w:tc>
        <w:tc>
          <w:tcPr>
            <w:tcW w:w="1824" w:type="dxa"/>
          </w:tcPr>
          <w:p w:rsidR="00D3226B" w:rsidRPr="00AE3332" w:rsidRDefault="00B22FC4" w:rsidP="00AE3332">
            <w:pPr>
              <w:pStyle w:val="TableParagraph"/>
              <w:spacing w:before="36"/>
              <w:ind w:left="488"/>
              <w:jc w:val="left"/>
              <w:rPr>
                <w:rFonts w:ascii="Arial" w:hAnsi="Arial" w:cs="Arial"/>
                <w:sz w:val="24"/>
                <w:szCs w:val="24"/>
              </w:rPr>
            </w:pPr>
            <w:r w:rsidRPr="00AE3332">
              <w:rPr>
                <w:rFonts w:ascii="Arial" w:hAnsi="Arial" w:cs="Arial"/>
                <w:sz w:val="24"/>
                <w:szCs w:val="24"/>
              </w:rPr>
              <w:t>1</w:t>
            </w:r>
            <w:r w:rsidR="00902E45" w:rsidRPr="00AE3332">
              <w:rPr>
                <w:rFonts w:ascii="Arial" w:hAnsi="Arial" w:cs="Arial"/>
                <w:sz w:val="24"/>
                <w:szCs w:val="24"/>
              </w:rPr>
              <w:t>5</w:t>
            </w:r>
            <w:r w:rsidRPr="00AE3332">
              <w:rPr>
                <w:rFonts w:ascii="Arial" w:hAnsi="Arial" w:cs="Arial"/>
                <w:sz w:val="24"/>
                <w:szCs w:val="24"/>
              </w:rPr>
              <w:t>0000,00</w:t>
            </w:r>
          </w:p>
        </w:tc>
      </w:tr>
    </w:tbl>
    <w:p w:rsidR="00D3226B" w:rsidRPr="00AE3332" w:rsidRDefault="00D3226B" w:rsidP="00AE3332">
      <w:pPr>
        <w:pStyle w:val="a3"/>
        <w:spacing w:before="2"/>
        <w:rPr>
          <w:rFonts w:ascii="Arial" w:hAnsi="Arial" w:cs="Arial"/>
          <w:b/>
        </w:rPr>
      </w:pPr>
    </w:p>
    <w:p w:rsidR="00D3226B" w:rsidRPr="00AE3332" w:rsidRDefault="00B22FC4" w:rsidP="00AE3332">
      <w:pPr>
        <w:pStyle w:val="a7"/>
        <w:numPr>
          <w:ilvl w:val="1"/>
          <w:numId w:val="1"/>
        </w:numPr>
        <w:tabs>
          <w:tab w:val="left" w:pos="1614"/>
        </w:tabs>
        <w:spacing w:before="1"/>
        <w:ind w:left="1613" w:hanging="541"/>
        <w:rPr>
          <w:rFonts w:ascii="Arial" w:hAnsi="Arial" w:cs="Arial"/>
          <w:sz w:val="24"/>
          <w:szCs w:val="24"/>
        </w:rPr>
      </w:pPr>
      <w:r w:rsidRPr="00AE3332">
        <w:rPr>
          <w:rFonts w:ascii="Arial" w:hAnsi="Arial" w:cs="Arial"/>
          <w:b/>
          <w:position w:val="1"/>
          <w:sz w:val="24"/>
          <w:szCs w:val="24"/>
        </w:rPr>
        <w:t>Затратынавывозтвердыхкоммунальныхотходов(</w:t>
      </w:r>
      <w:r w:rsidRPr="00AE3332">
        <w:rPr>
          <w:rFonts w:ascii="Arial" w:hAnsi="Arial" w:cs="Arial"/>
          <w:position w:val="1"/>
          <w:sz w:val="24"/>
          <w:szCs w:val="24"/>
        </w:rPr>
        <w:t>З</w:t>
      </w:r>
      <w:r w:rsidRPr="00AE3332">
        <w:rPr>
          <w:rFonts w:ascii="Arial" w:hAnsi="Arial" w:cs="Arial"/>
          <w:sz w:val="24"/>
          <w:szCs w:val="24"/>
        </w:rPr>
        <w:t>тко</w:t>
      </w:r>
      <w:r w:rsidRPr="00AE3332">
        <w:rPr>
          <w:rFonts w:ascii="Arial" w:hAnsi="Arial" w:cs="Arial"/>
          <w:b/>
          <w:position w:val="1"/>
          <w:sz w:val="24"/>
          <w:szCs w:val="24"/>
        </w:rPr>
        <w:t>)</w:t>
      </w:r>
      <w:r w:rsidRPr="00AE3332">
        <w:rPr>
          <w:rFonts w:ascii="Arial" w:hAnsi="Arial" w:cs="Arial"/>
          <w:position w:val="1"/>
          <w:sz w:val="24"/>
          <w:szCs w:val="24"/>
        </w:rPr>
        <w:t>определяютсяпоформуле:</w:t>
      </w:r>
    </w:p>
    <w:p w:rsidR="00D3226B" w:rsidRPr="00AE3332" w:rsidRDefault="00D3226B" w:rsidP="00AE3332">
      <w:pPr>
        <w:pStyle w:val="a3"/>
        <w:spacing w:before="2"/>
        <w:rPr>
          <w:rFonts w:ascii="Arial" w:hAnsi="Arial" w:cs="Arial"/>
        </w:rPr>
      </w:pPr>
    </w:p>
    <w:p w:rsidR="00D3226B" w:rsidRPr="00AE3332" w:rsidRDefault="00B22FC4" w:rsidP="00AE3332">
      <w:pPr>
        <w:spacing w:before="89"/>
        <w:ind w:left="5163"/>
        <w:rPr>
          <w:rFonts w:ascii="Arial" w:hAnsi="Arial" w:cs="Arial"/>
          <w:sz w:val="24"/>
          <w:szCs w:val="24"/>
        </w:rPr>
      </w:pPr>
      <w:r w:rsidRPr="00AE3332">
        <w:rPr>
          <w:rFonts w:ascii="Arial" w:hAnsi="Arial" w:cs="Arial"/>
          <w:position w:val="2"/>
          <w:sz w:val="24"/>
          <w:szCs w:val="24"/>
        </w:rPr>
        <w:t>З</w:t>
      </w:r>
      <w:r w:rsidRPr="00AE3332">
        <w:rPr>
          <w:rFonts w:ascii="Arial" w:hAnsi="Arial" w:cs="Arial"/>
          <w:sz w:val="24"/>
          <w:szCs w:val="24"/>
        </w:rPr>
        <w:t>тко</w:t>
      </w:r>
      <w:r w:rsidRPr="00AE3332">
        <w:rPr>
          <w:rFonts w:ascii="Arial" w:hAnsi="Arial" w:cs="Arial"/>
          <w:position w:val="2"/>
          <w:sz w:val="24"/>
          <w:szCs w:val="24"/>
        </w:rPr>
        <w:t>=Q</w:t>
      </w:r>
      <w:r w:rsidRPr="00AE3332">
        <w:rPr>
          <w:rFonts w:ascii="Arial" w:hAnsi="Arial" w:cs="Arial"/>
          <w:sz w:val="24"/>
          <w:szCs w:val="24"/>
        </w:rPr>
        <w:t>тко</w:t>
      </w:r>
      <w:r w:rsidRPr="00AE3332">
        <w:rPr>
          <w:rFonts w:ascii="Arial" w:hAnsi="Arial" w:cs="Arial"/>
          <w:position w:val="2"/>
          <w:sz w:val="24"/>
          <w:szCs w:val="24"/>
        </w:rPr>
        <w:t>xР</w:t>
      </w:r>
      <w:r w:rsidRPr="00AE3332">
        <w:rPr>
          <w:rFonts w:ascii="Arial" w:hAnsi="Arial" w:cs="Arial"/>
          <w:sz w:val="24"/>
          <w:szCs w:val="24"/>
        </w:rPr>
        <w:t>тко</w:t>
      </w:r>
      <w:r w:rsidRPr="00AE3332">
        <w:rPr>
          <w:rFonts w:ascii="Arial" w:hAnsi="Arial" w:cs="Arial"/>
          <w:position w:val="2"/>
          <w:sz w:val="24"/>
          <w:szCs w:val="24"/>
        </w:rPr>
        <w:t>,</w:t>
      </w: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pStyle w:val="a3"/>
        <w:ind w:left="1073"/>
        <w:rPr>
          <w:rFonts w:ascii="Arial" w:hAnsi="Arial" w:cs="Arial"/>
        </w:rPr>
      </w:pPr>
      <w:r w:rsidRPr="00AE3332">
        <w:rPr>
          <w:rFonts w:ascii="Arial" w:hAnsi="Arial" w:cs="Arial"/>
          <w:position w:val="2"/>
        </w:rPr>
        <w:t>Q</w:t>
      </w:r>
      <w:r w:rsidRPr="00AE3332">
        <w:rPr>
          <w:rFonts w:ascii="Arial" w:hAnsi="Arial" w:cs="Arial"/>
        </w:rPr>
        <w:t>тко</w:t>
      </w:r>
      <w:r w:rsidRPr="00AE3332">
        <w:rPr>
          <w:rFonts w:ascii="Arial" w:hAnsi="Arial" w:cs="Arial"/>
          <w:position w:val="2"/>
        </w:rPr>
        <w:t>-количествокуб.метровтвердыхкоммунальныхотходоввгод;</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59"/>
        <w:ind w:left="1073"/>
        <w:rPr>
          <w:rFonts w:ascii="Arial" w:hAnsi="Arial" w:cs="Arial"/>
        </w:rPr>
      </w:pPr>
      <w:r w:rsidRPr="00AE3332">
        <w:rPr>
          <w:rFonts w:ascii="Arial" w:hAnsi="Arial" w:cs="Arial"/>
          <w:position w:val="2"/>
        </w:rPr>
        <w:lastRenderedPageBreak/>
        <w:t>Р</w:t>
      </w:r>
      <w:r w:rsidRPr="00AE3332">
        <w:rPr>
          <w:rFonts w:ascii="Arial" w:hAnsi="Arial" w:cs="Arial"/>
        </w:rPr>
        <w:t>тко</w:t>
      </w:r>
      <w:r w:rsidRPr="00AE3332">
        <w:rPr>
          <w:rFonts w:ascii="Arial" w:hAnsi="Arial" w:cs="Arial"/>
          <w:position w:val="2"/>
        </w:rPr>
        <w:t>-ценавывоза1куб.метратвердыхкоммунальныхотходов.</w:t>
      </w:r>
    </w:p>
    <w:p w:rsidR="00D3226B" w:rsidRPr="00AE3332" w:rsidRDefault="00D3226B" w:rsidP="00AE3332">
      <w:pPr>
        <w:pStyle w:val="a3"/>
        <w:spacing w:before="3"/>
        <w:rPr>
          <w:rFonts w:ascii="Arial" w:hAnsi="Arial" w:cs="Arial"/>
        </w:rPr>
      </w:pPr>
    </w:p>
    <w:p w:rsidR="00D3226B" w:rsidRPr="00AE3332" w:rsidRDefault="00B22FC4" w:rsidP="00AE3332">
      <w:pPr>
        <w:pStyle w:val="31"/>
        <w:ind w:left="757" w:right="71"/>
        <w:jc w:val="center"/>
        <w:rPr>
          <w:rFonts w:ascii="Arial" w:hAnsi="Arial" w:cs="Arial"/>
        </w:rPr>
      </w:pPr>
      <w:r w:rsidRPr="00AE3332">
        <w:rPr>
          <w:rFonts w:ascii="Arial" w:hAnsi="Arial" w:cs="Arial"/>
        </w:rPr>
        <w:t>Нормативы,применяемыеприрасчетенормативныхзатратнавывозтвердых</w:t>
      </w:r>
    </w:p>
    <w:p w:rsidR="00D3226B" w:rsidRPr="00AE3332" w:rsidRDefault="00B22FC4" w:rsidP="00AE3332">
      <w:pPr>
        <w:ind w:left="652" w:right="687"/>
        <w:jc w:val="center"/>
        <w:rPr>
          <w:rFonts w:ascii="Arial" w:hAnsi="Arial" w:cs="Arial"/>
          <w:b/>
          <w:sz w:val="24"/>
          <w:szCs w:val="24"/>
        </w:rPr>
      </w:pPr>
      <w:r w:rsidRPr="00AE3332">
        <w:rPr>
          <w:rFonts w:ascii="Arial" w:hAnsi="Arial" w:cs="Arial"/>
          <w:b/>
          <w:sz w:val="24"/>
          <w:szCs w:val="24"/>
        </w:rPr>
        <w:t>коммунальныхотходов</w:t>
      </w:r>
    </w:p>
    <w:p w:rsidR="00D3226B" w:rsidRPr="00AE3332" w:rsidRDefault="00D3226B" w:rsidP="00AE3332">
      <w:pPr>
        <w:pStyle w:val="a3"/>
        <w:spacing w:before="3" w:after="1"/>
        <w:rPr>
          <w:rFonts w:ascii="Arial" w:hAnsi="Arial" w:cs="Arial"/>
          <w:b/>
        </w:rPr>
      </w:pPr>
    </w:p>
    <w:tbl>
      <w:tblPr>
        <w:tblStyle w:val="TableNormal"/>
        <w:tblW w:w="0" w:type="auto"/>
        <w:tblInd w:w="1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3682"/>
        <w:gridCol w:w="2770"/>
        <w:gridCol w:w="1821"/>
      </w:tblGrid>
      <w:tr w:rsidR="00D3226B" w:rsidRPr="00AE3332">
        <w:trPr>
          <w:trHeight w:val="832"/>
        </w:trPr>
        <w:tc>
          <w:tcPr>
            <w:tcW w:w="727"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18" w:right="10"/>
              <w:rPr>
                <w:rFonts w:ascii="Arial" w:hAnsi="Arial" w:cs="Arial"/>
                <w:b/>
                <w:sz w:val="24"/>
                <w:szCs w:val="24"/>
              </w:rPr>
            </w:pPr>
            <w:r w:rsidRPr="00AE3332">
              <w:rPr>
                <w:rFonts w:ascii="Arial" w:hAnsi="Arial" w:cs="Arial"/>
                <w:b/>
                <w:sz w:val="24"/>
                <w:szCs w:val="24"/>
              </w:rPr>
              <w:t>№п/п</w:t>
            </w:r>
          </w:p>
        </w:tc>
        <w:tc>
          <w:tcPr>
            <w:tcW w:w="3682" w:type="dxa"/>
            <w:tcBorders>
              <w:right w:val="single" w:sz="6" w:space="0" w:color="000000"/>
            </w:tcBorders>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34" w:right="21"/>
              <w:rPr>
                <w:rFonts w:ascii="Arial" w:hAnsi="Arial" w:cs="Arial"/>
                <w:b/>
                <w:sz w:val="24"/>
                <w:szCs w:val="24"/>
              </w:rPr>
            </w:pPr>
            <w:r w:rsidRPr="00AE3332">
              <w:rPr>
                <w:rFonts w:ascii="Arial" w:hAnsi="Arial" w:cs="Arial"/>
                <w:b/>
                <w:sz w:val="24"/>
                <w:szCs w:val="24"/>
              </w:rPr>
              <w:t>Наименование</w:t>
            </w:r>
          </w:p>
        </w:tc>
        <w:tc>
          <w:tcPr>
            <w:tcW w:w="2770" w:type="dxa"/>
            <w:tcBorders>
              <w:left w:val="single" w:sz="6" w:space="0" w:color="000000"/>
            </w:tcBorders>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811" w:right="804"/>
              <w:rPr>
                <w:rFonts w:ascii="Arial" w:hAnsi="Arial" w:cs="Arial"/>
                <w:b/>
                <w:sz w:val="24"/>
                <w:szCs w:val="24"/>
              </w:rPr>
            </w:pPr>
            <w:r w:rsidRPr="00AE3332">
              <w:rPr>
                <w:rFonts w:ascii="Arial" w:hAnsi="Arial" w:cs="Arial"/>
                <w:b/>
                <w:sz w:val="24"/>
                <w:szCs w:val="24"/>
              </w:rPr>
              <w:t>Норма вгод</w:t>
            </w:r>
          </w:p>
        </w:tc>
        <w:tc>
          <w:tcPr>
            <w:tcW w:w="1821" w:type="dxa"/>
          </w:tcPr>
          <w:p w:rsidR="00D3226B" w:rsidRPr="00AE3332" w:rsidRDefault="00B22FC4" w:rsidP="00AE3332">
            <w:pPr>
              <w:pStyle w:val="TableParagraph"/>
              <w:spacing w:before="180"/>
              <w:ind w:left="483" w:right="74" w:hanging="396"/>
              <w:jc w:val="left"/>
              <w:rPr>
                <w:rFonts w:ascii="Arial" w:hAnsi="Arial" w:cs="Arial"/>
                <w:sz w:val="24"/>
                <w:szCs w:val="24"/>
              </w:rPr>
            </w:pPr>
            <w:r w:rsidRPr="00AE3332">
              <w:rPr>
                <w:rFonts w:ascii="Arial" w:hAnsi="Arial" w:cs="Arial"/>
                <w:sz w:val="24"/>
                <w:szCs w:val="24"/>
              </w:rPr>
              <w:t>Суммавгодвруб.(неболее)</w:t>
            </w:r>
          </w:p>
        </w:tc>
      </w:tr>
      <w:tr w:rsidR="00D3226B" w:rsidRPr="00AE3332">
        <w:trPr>
          <w:trHeight w:val="316"/>
        </w:trPr>
        <w:tc>
          <w:tcPr>
            <w:tcW w:w="727" w:type="dxa"/>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1</w:t>
            </w:r>
          </w:p>
        </w:tc>
        <w:tc>
          <w:tcPr>
            <w:tcW w:w="3682" w:type="dxa"/>
            <w:tcBorders>
              <w:right w:val="single" w:sz="6" w:space="0" w:color="000000"/>
            </w:tcBorders>
          </w:tcPr>
          <w:p w:rsidR="00D3226B" w:rsidRPr="00AE3332" w:rsidRDefault="00B22FC4" w:rsidP="00AE3332">
            <w:pPr>
              <w:pStyle w:val="TableParagraph"/>
              <w:spacing w:before="36"/>
              <w:ind w:left="34" w:right="24"/>
              <w:rPr>
                <w:rFonts w:ascii="Arial" w:hAnsi="Arial" w:cs="Arial"/>
                <w:sz w:val="24"/>
                <w:szCs w:val="24"/>
              </w:rPr>
            </w:pPr>
            <w:r w:rsidRPr="00AE3332">
              <w:rPr>
                <w:rFonts w:ascii="Arial" w:hAnsi="Arial" w:cs="Arial"/>
                <w:sz w:val="24"/>
                <w:szCs w:val="24"/>
              </w:rPr>
              <w:t>ОбращениесТКО</w:t>
            </w:r>
          </w:p>
        </w:tc>
        <w:tc>
          <w:tcPr>
            <w:tcW w:w="2770" w:type="dxa"/>
            <w:tcBorders>
              <w:left w:val="single" w:sz="6" w:space="0" w:color="000000"/>
            </w:tcBorders>
          </w:tcPr>
          <w:p w:rsidR="00D3226B" w:rsidRPr="00AE3332" w:rsidRDefault="009679BC" w:rsidP="00AE3332">
            <w:pPr>
              <w:pStyle w:val="TableParagraph"/>
              <w:spacing w:before="36"/>
              <w:ind w:left="811" w:right="803"/>
              <w:rPr>
                <w:rFonts w:ascii="Arial" w:hAnsi="Arial" w:cs="Arial"/>
                <w:sz w:val="24"/>
                <w:szCs w:val="24"/>
              </w:rPr>
            </w:pPr>
            <w:r w:rsidRPr="00AE3332">
              <w:rPr>
                <w:rFonts w:ascii="Arial" w:hAnsi="Arial" w:cs="Arial"/>
                <w:spacing w:val="-1"/>
                <w:sz w:val="24"/>
                <w:szCs w:val="24"/>
              </w:rPr>
              <w:t>118,8</w:t>
            </w:r>
            <w:r w:rsidR="00B22FC4" w:rsidRPr="00AE3332">
              <w:rPr>
                <w:rFonts w:ascii="Arial" w:hAnsi="Arial" w:cs="Arial"/>
                <w:sz w:val="24"/>
                <w:szCs w:val="24"/>
              </w:rPr>
              <w:t>м3</w:t>
            </w:r>
          </w:p>
        </w:tc>
        <w:tc>
          <w:tcPr>
            <w:tcW w:w="1821" w:type="dxa"/>
          </w:tcPr>
          <w:p w:rsidR="00D3226B" w:rsidRPr="00AE3332" w:rsidRDefault="009679BC" w:rsidP="00AE3332">
            <w:pPr>
              <w:pStyle w:val="TableParagraph"/>
              <w:spacing w:before="36"/>
              <w:ind w:left="535"/>
              <w:jc w:val="left"/>
              <w:rPr>
                <w:rFonts w:ascii="Arial" w:hAnsi="Arial" w:cs="Arial"/>
                <w:sz w:val="24"/>
                <w:szCs w:val="24"/>
              </w:rPr>
            </w:pPr>
            <w:r w:rsidRPr="00AE3332">
              <w:rPr>
                <w:rFonts w:ascii="Arial" w:hAnsi="Arial" w:cs="Arial"/>
                <w:sz w:val="24"/>
                <w:szCs w:val="24"/>
              </w:rPr>
              <w:t>100 190,</w:t>
            </w:r>
            <w:r w:rsidR="009B122E" w:rsidRPr="00AE3332">
              <w:rPr>
                <w:rFonts w:ascii="Arial" w:hAnsi="Arial" w:cs="Arial"/>
                <w:sz w:val="24"/>
                <w:szCs w:val="24"/>
              </w:rPr>
              <w:t>00</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31"/>
        <w:numPr>
          <w:ilvl w:val="1"/>
          <w:numId w:val="1"/>
        </w:numPr>
        <w:tabs>
          <w:tab w:val="left" w:pos="1623"/>
        </w:tabs>
        <w:ind w:right="567" w:firstLine="540"/>
        <w:jc w:val="both"/>
        <w:rPr>
          <w:rFonts w:ascii="Arial" w:hAnsi="Arial" w:cs="Arial"/>
          <w:b w:val="0"/>
        </w:rPr>
      </w:pPr>
      <w:r w:rsidRPr="00AE3332">
        <w:rPr>
          <w:rFonts w:ascii="Arial" w:hAnsi="Arial" w:cs="Arial"/>
        </w:rPr>
        <w:t>Затраты на техническое обслуживание и регламентно - профилактический ремонтиндивидуального теплового пункта, в том числе наподготовку отопительной системы кзимнемусезону (</w:t>
      </w:r>
      <w:r w:rsidRPr="00AE3332">
        <w:rPr>
          <w:rFonts w:ascii="Arial" w:hAnsi="Arial" w:cs="Arial"/>
          <w:b w:val="0"/>
          <w:position w:val="1"/>
        </w:rPr>
        <w:t>З</w:t>
      </w:r>
      <w:r w:rsidRPr="00AE3332">
        <w:rPr>
          <w:rFonts w:ascii="Arial" w:hAnsi="Arial" w:cs="Arial"/>
          <w:b w:val="0"/>
          <w:position w:val="1"/>
          <w:vertAlign w:val="subscript"/>
        </w:rPr>
        <w:t>итп</w:t>
      </w:r>
      <w:r w:rsidRPr="00AE3332">
        <w:rPr>
          <w:rFonts w:ascii="Arial" w:hAnsi="Arial" w:cs="Arial"/>
        </w:rPr>
        <w:t>),</w:t>
      </w:r>
      <w:r w:rsidRPr="00AE3332">
        <w:rPr>
          <w:rFonts w:ascii="Arial" w:hAnsi="Arial" w:cs="Arial"/>
          <w:b w:val="0"/>
        </w:rPr>
        <w:t>определяются поформуле:</w:t>
      </w:r>
    </w:p>
    <w:p w:rsidR="00D3226B" w:rsidRPr="00AE3332" w:rsidRDefault="00D3226B" w:rsidP="00AE3332">
      <w:pPr>
        <w:pStyle w:val="a3"/>
        <w:spacing w:before="5"/>
        <w:rPr>
          <w:rFonts w:ascii="Arial" w:hAnsi="Arial" w:cs="Arial"/>
        </w:rPr>
      </w:pPr>
    </w:p>
    <w:p w:rsidR="00D3226B" w:rsidRPr="00AE3332" w:rsidRDefault="00B22FC4" w:rsidP="00AE3332">
      <w:pPr>
        <w:spacing w:before="1"/>
        <w:ind w:left="757" w:right="70"/>
        <w:jc w:val="center"/>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итп</w:t>
      </w:r>
      <w:r w:rsidRPr="00AE3332">
        <w:rPr>
          <w:rFonts w:ascii="Arial" w:hAnsi="Arial" w:cs="Arial"/>
          <w:position w:val="7"/>
          <w:sz w:val="24"/>
          <w:szCs w:val="24"/>
        </w:rPr>
        <w:t>S</w:t>
      </w:r>
      <w:r w:rsidRPr="00AE3332">
        <w:rPr>
          <w:rFonts w:ascii="Arial" w:hAnsi="Arial" w:cs="Arial"/>
          <w:sz w:val="24"/>
          <w:szCs w:val="24"/>
        </w:rPr>
        <w:t>итп</w:t>
      </w:r>
      <w:r w:rsidRPr="00AE3332">
        <w:rPr>
          <w:rFonts w:ascii="Arial" w:hAnsi="Arial" w:cs="Arial"/>
          <w:position w:val="7"/>
          <w:sz w:val="24"/>
          <w:szCs w:val="24"/>
        </w:rPr>
        <w:t>Р</w:t>
      </w:r>
      <w:r w:rsidRPr="00AE3332">
        <w:rPr>
          <w:rFonts w:ascii="Arial" w:hAnsi="Arial" w:cs="Arial"/>
          <w:sz w:val="24"/>
          <w:szCs w:val="24"/>
        </w:rPr>
        <w:t>итп</w:t>
      </w:r>
      <w:r w:rsidRPr="00AE3332">
        <w:rPr>
          <w:rFonts w:ascii="Arial" w:hAnsi="Arial" w:cs="Arial"/>
          <w:position w:val="7"/>
          <w:sz w:val="24"/>
          <w:szCs w:val="24"/>
        </w:rPr>
        <w:t>,</w:t>
      </w:r>
    </w:p>
    <w:p w:rsidR="00D3226B" w:rsidRPr="00AE3332" w:rsidRDefault="00D3226B" w:rsidP="00AE3332">
      <w:pPr>
        <w:pStyle w:val="a3"/>
        <w:spacing w:before="3"/>
        <w:rPr>
          <w:rFonts w:ascii="Arial" w:hAnsi="Arial" w:cs="Arial"/>
        </w:rPr>
      </w:pP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B22FC4" w:rsidP="00AE3332">
      <w:pPr>
        <w:pStyle w:val="a3"/>
        <w:spacing w:before="90"/>
        <w:ind w:left="1073"/>
        <w:rPr>
          <w:rFonts w:ascii="Arial" w:hAnsi="Arial" w:cs="Arial"/>
        </w:rPr>
      </w:pPr>
      <w:r w:rsidRPr="00AE3332">
        <w:rPr>
          <w:rFonts w:ascii="Arial" w:hAnsi="Arial" w:cs="Arial"/>
        </w:rPr>
        <w:lastRenderedPageBreak/>
        <w:t>где:</w:t>
      </w:r>
    </w:p>
    <w:p w:rsidR="00D3226B" w:rsidRPr="00AE3332" w:rsidRDefault="00B22FC4" w:rsidP="00AE3332">
      <w:pPr>
        <w:spacing w:before="24"/>
        <w:ind w:left="1101"/>
        <w:rPr>
          <w:rFonts w:ascii="Arial" w:hAnsi="Arial" w:cs="Arial"/>
          <w:sz w:val="24"/>
          <w:szCs w:val="24"/>
        </w:rPr>
      </w:pPr>
      <w:r w:rsidRPr="00AE3332">
        <w:rPr>
          <w:rFonts w:ascii="Arial" w:hAnsi="Arial" w:cs="Arial"/>
          <w:spacing w:val="-2"/>
          <w:position w:val="7"/>
          <w:sz w:val="24"/>
          <w:szCs w:val="24"/>
        </w:rPr>
        <w:t>S</w:t>
      </w:r>
      <w:r w:rsidRPr="00AE3332">
        <w:rPr>
          <w:rFonts w:ascii="Arial" w:hAnsi="Arial" w:cs="Arial"/>
          <w:spacing w:val="-2"/>
          <w:sz w:val="24"/>
          <w:szCs w:val="24"/>
        </w:rPr>
        <w:t>итп</w:t>
      </w:r>
    </w:p>
    <w:p w:rsidR="00D3226B" w:rsidRPr="00AE3332" w:rsidRDefault="00B22FC4" w:rsidP="00AE3332">
      <w:pPr>
        <w:pStyle w:val="a3"/>
        <w:spacing w:before="7"/>
        <w:rPr>
          <w:rFonts w:ascii="Arial" w:hAnsi="Arial" w:cs="Arial"/>
        </w:rPr>
      </w:pPr>
      <w:r w:rsidRPr="00AE3332">
        <w:rPr>
          <w:rFonts w:ascii="Arial" w:hAnsi="Arial" w:cs="Arial"/>
        </w:rPr>
        <w:br w:type="column"/>
      </w:r>
    </w:p>
    <w:p w:rsidR="00D3226B" w:rsidRPr="00AE3332" w:rsidRDefault="00B22FC4" w:rsidP="00AE3332">
      <w:pPr>
        <w:pStyle w:val="a7"/>
        <w:numPr>
          <w:ilvl w:val="2"/>
          <w:numId w:val="2"/>
        </w:numPr>
        <w:tabs>
          <w:tab w:val="left" w:pos="433"/>
        </w:tabs>
        <w:spacing w:before="1"/>
        <w:ind w:left="432" w:hanging="258"/>
        <w:rPr>
          <w:rFonts w:ascii="Arial" w:hAnsi="Arial" w:cs="Arial"/>
          <w:sz w:val="24"/>
          <w:szCs w:val="24"/>
        </w:rPr>
      </w:pPr>
      <w:r w:rsidRPr="00AE3332">
        <w:rPr>
          <w:rFonts w:ascii="Arial" w:hAnsi="Arial" w:cs="Arial"/>
          <w:sz w:val="24"/>
          <w:szCs w:val="24"/>
        </w:rPr>
        <w:t>площадьадминистративныхпомещений,дляотоплениякоторыхиспользуется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70" w:space="40"/>
            <w:col w:w="9800"/>
          </w:cols>
        </w:sectPr>
      </w:pPr>
    </w:p>
    <w:p w:rsidR="00D3226B" w:rsidRPr="00AE3332" w:rsidRDefault="00B22FC4" w:rsidP="00AE3332">
      <w:pPr>
        <w:pStyle w:val="a3"/>
        <w:spacing w:before="27"/>
        <w:ind w:left="532"/>
        <w:rPr>
          <w:rFonts w:ascii="Arial" w:hAnsi="Arial" w:cs="Arial"/>
        </w:rPr>
      </w:pPr>
      <w:r w:rsidRPr="00AE3332">
        <w:rPr>
          <w:rFonts w:ascii="Arial" w:hAnsi="Arial" w:cs="Arial"/>
        </w:rPr>
        <w:lastRenderedPageBreak/>
        <w:t>индивидуальныйтепловойпункт;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4"/>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итп</w:t>
      </w:r>
    </w:p>
    <w:p w:rsidR="00D3226B" w:rsidRPr="00AE3332" w:rsidRDefault="00B22FC4" w:rsidP="00AE3332">
      <w:pPr>
        <w:pStyle w:val="a7"/>
        <w:numPr>
          <w:ilvl w:val="2"/>
          <w:numId w:val="2"/>
        </w:numPr>
        <w:tabs>
          <w:tab w:val="left" w:pos="327"/>
        </w:tabs>
        <w:spacing w:before="67"/>
        <w:ind w:left="326" w:hanging="195"/>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ценатехническогообслуживанияитекущегоремонтаиндивидуальноготеплового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97" w:space="40"/>
            <w:col w:w="9773"/>
          </w:cols>
        </w:sectPr>
      </w:pPr>
    </w:p>
    <w:p w:rsidR="00D3226B" w:rsidRPr="00AE3332" w:rsidRDefault="00B22FC4" w:rsidP="00AE3332">
      <w:pPr>
        <w:pStyle w:val="a3"/>
        <w:spacing w:before="27"/>
        <w:ind w:left="532"/>
        <w:rPr>
          <w:rFonts w:ascii="Arial" w:hAnsi="Arial" w:cs="Arial"/>
        </w:rPr>
      </w:pPr>
      <w:r w:rsidRPr="00AE3332">
        <w:rPr>
          <w:rFonts w:ascii="Arial" w:hAnsi="Arial" w:cs="Arial"/>
        </w:rPr>
        <w:lastRenderedPageBreak/>
        <w:t>пунктаврасчетена1кв.метрплощадисоответствующих административныхпомещений.</w:t>
      </w:r>
    </w:p>
    <w:p w:rsidR="00D3226B" w:rsidRPr="00AE3332" w:rsidRDefault="00D3226B" w:rsidP="00AE3332">
      <w:pPr>
        <w:pStyle w:val="a3"/>
        <w:spacing w:before="5"/>
        <w:rPr>
          <w:rFonts w:ascii="Arial" w:hAnsi="Arial" w:cs="Arial"/>
        </w:rPr>
      </w:pPr>
    </w:p>
    <w:p w:rsidR="00D3226B" w:rsidRPr="00AE3332" w:rsidRDefault="009B122E" w:rsidP="00AE3332">
      <w:pPr>
        <w:pStyle w:val="31"/>
        <w:numPr>
          <w:ilvl w:val="1"/>
          <w:numId w:val="1"/>
        </w:numPr>
        <w:tabs>
          <w:tab w:val="clear" w:pos="360"/>
          <w:tab w:val="left" w:pos="2835"/>
          <w:tab w:val="left" w:pos="3119"/>
          <w:tab w:val="left" w:pos="3897"/>
          <w:tab w:val="left" w:pos="5669"/>
          <w:tab w:val="left" w:pos="6033"/>
          <w:tab w:val="left" w:pos="7038"/>
          <w:tab w:val="left" w:pos="8837"/>
        </w:tabs>
        <w:ind w:left="1134" w:right="537" w:hanging="2913"/>
        <w:jc w:val="both"/>
        <w:rPr>
          <w:rFonts w:ascii="Arial" w:hAnsi="Arial" w:cs="Arial"/>
          <w:b w:val="0"/>
        </w:rPr>
      </w:pPr>
      <w:r w:rsidRPr="00AE3332">
        <w:rPr>
          <w:rFonts w:ascii="Arial" w:hAnsi="Arial" w:cs="Arial"/>
        </w:rPr>
        <w:t xml:space="preserve">                 З</w:t>
      </w:r>
      <w:r w:rsidR="00B22FC4" w:rsidRPr="00AE3332">
        <w:rPr>
          <w:rFonts w:ascii="Arial" w:hAnsi="Arial" w:cs="Arial"/>
        </w:rPr>
        <w:t>атратынатехническоеобслуживаниеиремонттранспортныхсредств</w:t>
      </w:r>
      <w:r w:rsidR="00B22FC4" w:rsidRPr="00AE3332">
        <w:rPr>
          <w:rFonts w:ascii="Arial" w:hAnsi="Arial" w:cs="Arial"/>
          <w:b w:val="0"/>
        </w:rPr>
        <w:t>определяютсяпофактическимзатратамвотчетномфинансовомгодусучетомизменениятарифов.</w:t>
      </w:r>
    </w:p>
    <w:p w:rsidR="00D3226B" w:rsidRPr="00AE3332" w:rsidRDefault="00D3226B" w:rsidP="00AE3332">
      <w:pPr>
        <w:pStyle w:val="a3"/>
        <w:spacing w:before="7"/>
        <w:rPr>
          <w:rFonts w:ascii="Arial" w:hAnsi="Arial" w:cs="Arial"/>
        </w:rPr>
      </w:pPr>
    </w:p>
    <w:p w:rsidR="00D3226B" w:rsidRPr="00AE3332" w:rsidRDefault="00B22FC4" w:rsidP="00AE3332">
      <w:pPr>
        <w:pStyle w:val="a7"/>
        <w:numPr>
          <w:ilvl w:val="1"/>
          <w:numId w:val="1"/>
        </w:numPr>
        <w:tabs>
          <w:tab w:val="left" w:pos="1623"/>
        </w:tabs>
        <w:ind w:right="567"/>
        <w:jc w:val="both"/>
        <w:rPr>
          <w:rFonts w:ascii="Arial" w:hAnsi="Arial" w:cs="Arial"/>
          <w:sz w:val="24"/>
          <w:szCs w:val="24"/>
        </w:rPr>
      </w:pPr>
      <w:r w:rsidRPr="00AE3332">
        <w:rPr>
          <w:rFonts w:ascii="Arial" w:hAnsi="Arial" w:cs="Arial"/>
          <w:b/>
          <w:sz w:val="24"/>
          <w:szCs w:val="24"/>
        </w:rPr>
        <w:t xml:space="preserve">Затраты на техническое обслуживание и регламентно - профилактический ремонтбытового оборудования </w:t>
      </w:r>
      <w:r w:rsidRPr="00AE3332">
        <w:rPr>
          <w:rFonts w:ascii="Arial" w:hAnsi="Arial" w:cs="Arial"/>
          <w:sz w:val="24"/>
          <w:szCs w:val="24"/>
        </w:rPr>
        <w:t>определяются по фактическим затратам в отчетном финансовом году сучетомизменения тарифов.</w:t>
      </w:r>
    </w:p>
    <w:p w:rsidR="00D3226B" w:rsidRPr="00AE3332" w:rsidRDefault="00D3226B" w:rsidP="00AE3332">
      <w:pPr>
        <w:pStyle w:val="a3"/>
        <w:spacing w:before="1"/>
        <w:rPr>
          <w:rFonts w:ascii="Arial" w:hAnsi="Arial" w:cs="Arial"/>
        </w:rPr>
      </w:pPr>
    </w:p>
    <w:p w:rsidR="00D3226B" w:rsidRPr="00AE3332" w:rsidRDefault="00B22FC4" w:rsidP="00AE3332">
      <w:pPr>
        <w:pStyle w:val="a7"/>
        <w:numPr>
          <w:ilvl w:val="1"/>
          <w:numId w:val="1"/>
        </w:numPr>
        <w:tabs>
          <w:tab w:val="left" w:pos="1630"/>
        </w:tabs>
        <w:spacing w:before="1"/>
        <w:ind w:right="565"/>
        <w:jc w:val="both"/>
        <w:rPr>
          <w:rFonts w:ascii="Arial" w:hAnsi="Arial" w:cs="Arial"/>
          <w:sz w:val="24"/>
          <w:szCs w:val="24"/>
        </w:rPr>
      </w:pPr>
      <w:r w:rsidRPr="00AE3332">
        <w:rPr>
          <w:rFonts w:ascii="Arial" w:hAnsi="Arial" w:cs="Arial"/>
          <w:b/>
          <w:sz w:val="24"/>
          <w:szCs w:val="24"/>
        </w:rPr>
        <w:t xml:space="preserve">Затраты на оплату прочих услуг (Зпроч) </w:t>
      </w:r>
      <w:r w:rsidRPr="00AE3332">
        <w:rPr>
          <w:rFonts w:ascii="Arial" w:hAnsi="Arial" w:cs="Arial"/>
          <w:sz w:val="24"/>
          <w:szCs w:val="24"/>
        </w:rPr>
        <w:t>определяются по фактическим затратам, нонеболее100 000 рублей вгод</w:t>
      </w:r>
    </w:p>
    <w:p w:rsidR="00D3226B" w:rsidRPr="00AE3332" w:rsidRDefault="00D3226B" w:rsidP="00AE3332">
      <w:pPr>
        <w:pStyle w:val="a3"/>
        <w:spacing w:before="4"/>
        <w:rPr>
          <w:rFonts w:ascii="Arial" w:hAnsi="Arial" w:cs="Arial"/>
        </w:rPr>
      </w:pPr>
    </w:p>
    <w:p w:rsidR="00D3226B" w:rsidRPr="00AE3332" w:rsidRDefault="00B22FC4" w:rsidP="00AE3332">
      <w:pPr>
        <w:pStyle w:val="31"/>
        <w:numPr>
          <w:ilvl w:val="1"/>
          <w:numId w:val="1"/>
        </w:numPr>
        <w:tabs>
          <w:tab w:val="left" w:pos="1623"/>
        </w:tabs>
        <w:spacing w:before="1"/>
        <w:ind w:right="567" w:firstLine="540"/>
        <w:jc w:val="both"/>
        <w:rPr>
          <w:rFonts w:ascii="Arial" w:hAnsi="Arial" w:cs="Arial"/>
          <w:b w:val="0"/>
        </w:rPr>
      </w:pPr>
      <w:r w:rsidRPr="00AE3332">
        <w:rPr>
          <w:rFonts w:ascii="Arial" w:hAnsi="Arial" w:cs="Arial"/>
        </w:rPr>
        <w:t>Затраты на техническое обслуживание и регламентно - профилактический ремонтиного оборудования - дизельных генераторных установок, систем газового пожаротушения,систем кондиционирования и вентиляции, систем пожарной сигнализации, систем контроляиуправлениядоступом,системавтоматическогодиспетчерскогоуправления,системвидеонаблюдения(</w:t>
      </w:r>
      <w:r w:rsidRPr="00AE3332">
        <w:rPr>
          <w:rFonts w:ascii="Arial" w:hAnsi="Arial" w:cs="Arial"/>
          <w:b w:val="0"/>
          <w:position w:val="2"/>
        </w:rPr>
        <w:t>З</w:t>
      </w:r>
      <w:r w:rsidRPr="00AE3332">
        <w:rPr>
          <w:rFonts w:ascii="Arial" w:hAnsi="Arial" w:cs="Arial"/>
          <w:b w:val="0"/>
          <w:position w:val="2"/>
          <w:vertAlign w:val="subscript"/>
        </w:rPr>
        <w:t>ио</w:t>
      </w:r>
      <w:r w:rsidRPr="00AE3332">
        <w:rPr>
          <w:rFonts w:ascii="Arial" w:hAnsi="Arial" w:cs="Arial"/>
        </w:rPr>
        <w:t>)</w:t>
      </w:r>
      <w:r w:rsidRPr="00AE3332">
        <w:rPr>
          <w:rFonts w:ascii="Arial" w:hAnsi="Arial" w:cs="Arial"/>
          <w:b w:val="0"/>
        </w:rPr>
        <w:t>определяются по формуле:</w:t>
      </w:r>
    </w:p>
    <w:p w:rsidR="00D3226B" w:rsidRPr="00AE3332" w:rsidRDefault="00D3226B" w:rsidP="00AE3332">
      <w:pPr>
        <w:pStyle w:val="a3"/>
        <w:spacing w:before="8"/>
        <w:rPr>
          <w:rFonts w:ascii="Arial" w:hAnsi="Arial" w:cs="Arial"/>
        </w:rPr>
      </w:pPr>
    </w:p>
    <w:p w:rsidR="00D3226B" w:rsidRPr="00AE3332" w:rsidRDefault="00B22FC4" w:rsidP="00AE3332">
      <w:pPr>
        <w:ind w:left="757" w:right="82"/>
        <w:jc w:val="center"/>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ио</w:t>
      </w:r>
      <w:r w:rsidRPr="00AE3332">
        <w:rPr>
          <w:rFonts w:ascii="Arial" w:hAnsi="Arial" w:cs="Arial"/>
          <w:position w:val="7"/>
          <w:sz w:val="24"/>
          <w:szCs w:val="24"/>
        </w:rPr>
        <w:t> З</w:t>
      </w:r>
      <w:r w:rsidRPr="00AE3332">
        <w:rPr>
          <w:rFonts w:ascii="Arial" w:hAnsi="Arial" w:cs="Arial"/>
          <w:sz w:val="24"/>
          <w:szCs w:val="24"/>
        </w:rPr>
        <w:t>дгу</w:t>
      </w:r>
      <w:r w:rsidRPr="00AE3332">
        <w:rPr>
          <w:rFonts w:ascii="Arial" w:hAnsi="Arial" w:cs="Arial"/>
          <w:position w:val="7"/>
          <w:sz w:val="24"/>
          <w:szCs w:val="24"/>
        </w:rPr>
        <w:t>+З</w:t>
      </w:r>
      <w:r w:rsidRPr="00AE3332">
        <w:rPr>
          <w:rFonts w:ascii="Arial" w:hAnsi="Arial" w:cs="Arial"/>
          <w:sz w:val="24"/>
          <w:szCs w:val="24"/>
        </w:rPr>
        <w:t>сгп</w:t>
      </w:r>
      <w:r w:rsidRPr="00AE3332">
        <w:rPr>
          <w:rFonts w:ascii="Arial" w:hAnsi="Arial" w:cs="Arial"/>
          <w:position w:val="7"/>
          <w:sz w:val="24"/>
          <w:szCs w:val="24"/>
        </w:rPr>
        <w:t>+З</w:t>
      </w:r>
      <w:r w:rsidRPr="00AE3332">
        <w:rPr>
          <w:rFonts w:ascii="Arial" w:hAnsi="Arial" w:cs="Arial"/>
          <w:sz w:val="24"/>
          <w:szCs w:val="24"/>
        </w:rPr>
        <w:t>скив</w:t>
      </w:r>
      <w:r w:rsidRPr="00AE3332">
        <w:rPr>
          <w:rFonts w:ascii="Arial" w:hAnsi="Arial" w:cs="Arial"/>
          <w:position w:val="7"/>
          <w:sz w:val="24"/>
          <w:szCs w:val="24"/>
        </w:rPr>
        <w:t>+З</w:t>
      </w:r>
      <w:r w:rsidRPr="00AE3332">
        <w:rPr>
          <w:rFonts w:ascii="Arial" w:hAnsi="Arial" w:cs="Arial"/>
          <w:sz w:val="24"/>
          <w:szCs w:val="24"/>
        </w:rPr>
        <w:t>спс</w:t>
      </w:r>
      <w:r w:rsidRPr="00AE3332">
        <w:rPr>
          <w:rFonts w:ascii="Arial" w:hAnsi="Arial" w:cs="Arial"/>
          <w:position w:val="7"/>
          <w:sz w:val="24"/>
          <w:szCs w:val="24"/>
        </w:rPr>
        <w:t>+З</w:t>
      </w:r>
      <w:r w:rsidRPr="00AE3332">
        <w:rPr>
          <w:rFonts w:ascii="Arial" w:hAnsi="Arial" w:cs="Arial"/>
          <w:sz w:val="24"/>
          <w:szCs w:val="24"/>
        </w:rPr>
        <w:t>скуд</w:t>
      </w:r>
      <w:r w:rsidRPr="00AE3332">
        <w:rPr>
          <w:rFonts w:ascii="Arial" w:hAnsi="Arial" w:cs="Arial"/>
          <w:position w:val="7"/>
          <w:sz w:val="24"/>
          <w:szCs w:val="24"/>
        </w:rPr>
        <w:t>+З</w:t>
      </w:r>
      <w:r w:rsidRPr="00AE3332">
        <w:rPr>
          <w:rFonts w:ascii="Arial" w:hAnsi="Arial" w:cs="Arial"/>
          <w:sz w:val="24"/>
          <w:szCs w:val="24"/>
        </w:rPr>
        <w:t>саду</w:t>
      </w:r>
      <w:r w:rsidRPr="00AE3332">
        <w:rPr>
          <w:rFonts w:ascii="Arial" w:hAnsi="Arial" w:cs="Arial"/>
          <w:position w:val="7"/>
          <w:sz w:val="24"/>
          <w:szCs w:val="24"/>
        </w:rPr>
        <w:t>+З</w:t>
      </w:r>
      <w:r w:rsidRPr="00AE3332">
        <w:rPr>
          <w:rFonts w:ascii="Arial" w:hAnsi="Arial" w:cs="Arial"/>
          <w:sz w:val="24"/>
          <w:szCs w:val="24"/>
        </w:rPr>
        <w:t>свн</w:t>
      </w:r>
      <w:r w:rsidRPr="00AE3332">
        <w:rPr>
          <w:rFonts w:ascii="Arial" w:hAnsi="Arial" w:cs="Arial"/>
          <w:position w:val="7"/>
          <w:sz w:val="24"/>
          <w:szCs w:val="24"/>
        </w:rPr>
        <w:t>,</w:t>
      </w:r>
    </w:p>
    <w:p w:rsidR="00D3226B" w:rsidRPr="00AE3332" w:rsidRDefault="00D3226B" w:rsidP="00AE3332">
      <w:pPr>
        <w:pStyle w:val="a3"/>
        <w:spacing w:before="3"/>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90"/>
        <w:ind w:left="1073"/>
        <w:rPr>
          <w:rFonts w:ascii="Arial" w:hAnsi="Arial" w:cs="Arial"/>
        </w:rPr>
      </w:pPr>
      <w:r w:rsidRPr="00AE3332">
        <w:rPr>
          <w:rFonts w:ascii="Arial" w:hAnsi="Arial" w:cs="Arial"/>
          <w:spacing w:val="-1"/>
        </w:rPr>
        <w:lastRenderedPageBreak/>
        <w:t>где:</w:t>
      </w:r>
    </w:p>
    <w:p w:rsidR="00D3226B" w:rsidRPr="00AE3332" w:rsidRDefault="00B22FC4" w:rsidP="00AE3332">
      <w:pPr>
        <w:spacing w:before="28"/>
        <w:ind w:left="1113"/>
        <w:rPr>
          <w:rFonts w:ascii="Arial" w:hAnsi="Arial" w:cs="Arial"/>
          <w:sz w:val="24"/>
          <w:szCs w:val="24"/>
        </w:rPr>
      </w:pPr>
      <w:r w:rsidRPr="00AE3332">
        <w:rPr>
          <w:rFonts w:ascii="Arial" w:hAnsi="Arial" w:cs="Arial"/>
          <w:position w:val="7"/>
          <w:sz w:val="24"/>
          <w:szCs w:val="24"/>
        </w:rPr>
        <w:t>З</w:t>
      </w:r>
      <w:r w:rsidRPr="00AE3332">
        <w:rPr>
          <w:rFonts w:ascii="Arial" w:hAnsi="Arial" w:cs="Arial"/>
          <w:sz w:val="24"/>
          <w:szCs w:val="24"/>
        </w:rPr>
        <w:t>дгу</w:t>
      </w:r>
    </w:p>
    <w:p w:rsidR="00D3226B" w:rsidRPr="00AE3332" w:rsidRDefault="00B22FC4" w:rsidP="00AE3332">
      <w:pPr>
        <w:pStyle w:val="a3"/>
        <w:spacing w:before="5"/>
        <w:rPr>
          <w:rFonts w:ascii="Arial" w:hAnsi="Arial" w:cs="Arial"/>
        </w:rPr>
      </w:pPr>
      <w:r w:rsidRPr="00AE3332">
        <w:rPr>
          <w:rFonts w:ascii="Arial" w:hAnsi="Arial" w:cs="Arial"/>
        </w:rPr>
        <w:br w:type="column"/>
      </w:r>
    </w:p>
    <w:p w:rsidR="00D3226B" w:rsidRPr="00AE3332" w:rsidRDefault="00B22FC4" w:rsidP="00AE3332">
      <w:pPr>
        <w:pStyle w:val="a7"/>
        <w:numPr>
          <w:ilvl w:val="2"/>
          <w:numId w:val="2"/>
        </w:numPr>
        <w:tabs>
          <w:tab w:val="left" w:pos="383"/>
        </w:tabs>
        <w:ind w:left="383" w:hanging="231"/>
        <w:rPr>
          <w:rFonts w:ascii="Arial" w:hAnsi="Arial" w:cs="Arial"/>
          <w:sz w:val="24"/>
          <w:szCs w:val="24"/>
        </w:rPr>
      </w:pPr>
      <w:r w:rsidRPr="00AE3332">
        <w:rPr>
          <w:rFonts w:ascii="Arial" w:hAnsi="Arial" w:cs="Arial"/>
          <w:sz w:val="24"/>
          <w:szCs w:val="24"/>
        </w:rPr>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B22FC4" w:rsidP="00AE3332">
      <w:pPr>
        <w:pStyle w:val="a3"/>
        <w:spacing w:before="47"/>
        <w:ind w:left="532"/>
        <w:rPr>
          <w:rFonts w:ascii="Arial" w:hAnsi="Arial" w:cs="Arial"/>
        </w:rPr>
      </w:pPr>
      <w:r w:rsidRPr="00AE3332">
        <w:rPr>
          <w:rFonts w:ascii="Arial" w:hAnsi="Arial" w:cs="Arial"/>
        </w:rPr>
        <w:lastRenderedPageBreak/>
        <w:t>дизельныхгенераторныхустановок;</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3"/>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сгп</w:t>
      </w:r>
    </w:p>
    <w:p w:rsidR="00D3226B" w:rsidRPr="00AE3332" w:rsidRDefault="00B22FC4" w:rsidP="00AE3332">
      <w:pPr>
        <w:pStyle w:val="a7"/>
        <w:numPr>
          <w:ilvl w:val="2"/>
          <w:numId w:val="2"/>
        </w:numPr>
        <w:tabs>
          <w:tab w:val="left" w:pos="394"/>
        </w:tabs>
        <w:spacing w:before="67"/>
        <w:ind w:left="393" w:hanging="23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56" w:space="40"/>
            <w:col w:w="9814"/>
          </w:cols>
        </w:sectPr>
      </w:pPr>
    </w:p>
    <w:p w:rsidR="00D3226B" w:rsidRPr="00AE3332" w:rsidRDefault="00B22FC4" w:rsidP="00AE3332">
      <w:pPr>
        <w:pStyle w:val="a3"/>
        <w:spacing w:before="26"/>
        <w:ind w:left="532"/>
        <w:rPr>
          <w:rFonts w:ascii="Arial" w:hAnsi="Arial" w:cs="Arial"/>
        </w:rPr>
      </w:pPr>
      <w:r w:rsidRPr="00AE3332">
        <w:rPr>
          <w:rFonts w:ascii="Arial" w:hAnsi="Arial" w:cs="Arial"/>
        </w:rPr>
        <w:lastRenderedPageBreak/>
        <w:t>системыгазовогопожаротушения;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3"/>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скив</w:t>
      </w:r>
    </w:p>
    <w:p w:rsidR="00D3226B" w:rsidRPr="00AE3332" w:rsidRDefault="00B22FC4" w:rsidP="00AE3332">
      <w:pPr>
        <w:pStyle w:val="a7"/>
        <w:numPr>
          <w:ilvl w:val="2"/>
          <w:numId w:val="2"/>
        </w:numPr>
        <w:tabs>
          <w:tab w:val="left" w:pos="381"/>
        </w:tabs>
        <w:spacing w:before="67"/>
        <w:ind w:left="380" w:hanging="22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1" w:space="40"/>
            <w:col w:w="9729"/>
          </w:cols>
        </w:sectPr>
      </w:pPr>
    </w:p>
    <w:p w:rsidR="00D3226B" w:rsidRPr="00AE3332" w:rsidRDefault="00B22FC4" w:rsidP="00AE3332">
      <w:pPr>
        <w:pStyle w:val="a3"/>
        <w:spacing w:before="28"/>
        <w:ind w:left="532"/>
        <w:rPr>
          <w:rFonts w:ascii="Arial" w:hAnsi="Arial" w:cs="Arial"/>
        </w:rPr>
      </w:pPr>
      <w:r w:rsidRPr="00AE3332">
        <w:rPr>
          <w:rFonts w:ascii="Arial" w:hAnsi="Arial" w:cs="Arial"/>
        </w:rPr>
        <w:lastRenderedPageBreak/>
        <w:t>системкондиционированияивентиляции;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3"/>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спс</w:t>
      </w:r>
    </w:p>
    <w:p w:rsidR="00D3226B" w:rsidRPr="00AE3332" w:rsidRDefault="00B22FC4" w:rsidP="00AE3332">
      <w:pPr>
        <w:pStyle w:val="a7"/>
        <w:numPr>
          <w:ilvl w:val="2"/>
          <w:numId w:val="2"/>
        </w:numPr>
        <w:tabs>
          <w:tab w:val="left" w:pos="390"/>
        </w:tabs>
        <w:spacing w:before="67"/>
        <w:ind w:left="389" w:hanging="232"/>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1" w:space="40"/>
            <w:col w:w="9809"/>
          </w:cols>
        </w:sectPr>
      </w:pPr>
    </w:p>
    <w:p w:rsidR="00D3226B" w:rsidRPr="00AE3332" w:rsidRDefault="00B22FC4" w:rsidP="00AE3332">
      <w:pPr>
        <w:pStyle w:val="a3"/>
        <w:spacing w:before="28"/>
        <w:ind w:left="532"/>
        <w:rPr>
          <w:rFonts w:ascii="Arial" w:hAnsi="Arial" w:cs="Arial"/>
        </w:rPr>
      </w:pPr>
      <w:r w:rsidRPr="00AE3332">
        <w:rPr>
          <w:rFonts w:ascii="Arial" w:hAnsi="Arial" w:cs="Arial"/>
        </w:rPr>
        <w:lastRenderedPageBreak/>
        <w:t>системпожарнойсигнализации;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8"/>
        <w:jc w:val="right"/>
        <w:rPr>
          <w:rFonts w:ascii="Arial" w:hAnsi="Arial" w:cs="Arial"/>
          <w:sz w:val="24"/>
          <w:szCs w:val="24"/>
        </w:rPr>
      </w:pPr>
      <w:r w:rsidRPr="00AE3332">
        <w:rPr>
          <w:rFonts w:ascii="Arial" w:hAnsi="Arial" w:cs="Arial"/>
          <w:w w:val="105"/>
          <w:position w:val="7"/>
          <w:sz w:val="24"/>
          <w:szCs w:val="24"/>
        </w:rPr>
        <w:lastRenderedPageBreak/>
        <w:t>З</w:t>
      </w:r>
      <w:r w:rsidRPr="00AE3332">
        <w:rPr>
          <w:rFonts w:ascii="Arial" w:hAnsi="Arial" w:cs="Arial"/>
          <w:w w:val="105"/>
          <w:sz w:val="24"/>
          <w:szCs w:val="24"/>
        </w:rPr>
        <w:t>скуд</w:t>
      </w:r>
    </w:p>
    <w:p w:rsidR="00D3226B" w:rsidRPr="00AE3332" w:rsidRDefault="00B22FC4" w:rsidP="00AE3332">
      <w:pPr>
        <w:pStyle w:val="a7"/>
        <w:numPr>
          <w:ilvl w:val="2"/>
          <w:numId w:val="2"/>
        </w:numPr>
        <w:tabs>
          <w:tab w:val="left" w:pos="368"/>
        </w:tabs>
        <w:spacing w:before="65"/>
        <w:ind w:left="367" w:hanging="224"/>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5" w:space="40"/>
            <w:col w:w="9725"/>
          </w:cols>
        </w:sectPr>
      </w:pPr>
    </w:p>
    <w:p w:rsidR="00D3226B" w:rsidRPr="00AE3332" w:rsidRDefault="00B22FC4" w:rsidP="00AE3332">
      <w:pPr>
        <w:pStyle w:val="a3"/>
        <w:spacing w:before="47"/>
        <w:ind w:left="532"/>
        <w:rPr>
          <w:rFonts w:ascii="Arial" w:hAnsi="Arial" w:cs="Arial"/>
        </w:rPr>
      </w:pPr>
      <w:r w:rsidRPr="00AE3332">
        <w:rPr>
          <w:rFonts w:ascii="Arial" w:hAnsi="Arial" w:cs="Arial"/>
        </w:rPr>
        <w:lastRenderedPageBreak/>
        <w:t>системконтроляиуправлениядоступом;</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70"/>
        <w:jc w:val="right"/>
        <w:rPr>
          <w:rFonts w:ascii="Arial" w:hAnsi="Arial" w:cs="Arial"/>
          <w:sz w:val="24"/>
          <w:szCs w:val="24"/>
        </w:rPr>
      </w:pPr>
      <w:r w:rsidRPr="00AE3332">
        <w:rPr>
          <w:rFonts w:ascii="Arial" w:hAnsi="Arial" w:cs="Arial"/>
          <w:w w:val="105"/>
          <w:position w:val="7"/>
          <w:sz w:val="24"/>
          <w:szCs w:val="24"/>
        </w:rPr>
        <w:lastRenderedPageBreak/>
        <w:t>З</w:t>
      </w:r>
      <w:r w:rsidRPr="00AE3332">
        <w:rPr>
          <w:rFonts w:ascii="Arial" w:hAnsi="Arial" w:cs="Arial"/>
          <w:w w:val="105"/>
          <w:sz w:val="24"/>
          <w:szCs w:val="24"/>
        </w:rPr>
        <w:t>саду</w:t>
      </w:r>
    </w:p>
    <w:p w:rsidR="00D3226B" w:rsidRPr="00AE3332" w:rsidRDefault="00B22FC4" w:rsidP="00AE3332">
      <w:pPr>
        <w:pStyle w:val="a7"/>
        <w:numPr>
          <w:ilvl w:val="2"/>
          <w:numId w:val="2"/>
        </w:numPr>
        <w:tabs>
          <w:tab w:val="left" w:pos="369"/>
        </w:tabs>
        <w:spacing w:before="104"/>
        <w:ind w:left="368" w:hanging="224"/>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pgSz w:w="11910" w:h="16840"/>
          <w:pgMar w:top="500" w:right="0" w:bottom="280" w:left="600" w:header="720" w:footer="720" w:gutter="0"/>
          <w:cols w:num="2" w:space="720" w:equalWidth="0">
            <w:col w:w="1543" w:space="40"/>
            <w:col w:w="9727"/>
          </w:cols>
        </w:sectPr>
      </w:pPr>
    </w:p>
    <w:p w:rsidR="00D3226B" w:rsidRPr="00AE3332" w:rsidRDefault="00B22FC4" w:rsidP="00AE3332">
      <w:pPr>
        <w:pStyle w:val="a3"/>
        <w:spacing w:before="44"/>
        <w:ind w:left="532"/>
        <w:rPr>
          <w:rFonts w:ascii="Arial" w:hAnsi="Arial" w:cs="Arial"/>
        </w:rPr>
      </w:pPr>
      <w:r w:rsidRPr="00AE3332">
        <w:rPr>
          <w:rFonts w:ascii="Arial" w:hAnsi="Arial" w:cs="Arial"/>
        </w:rPr>
        <w:lastRenderedPageBreak/>
        <w:t>системавтоматическогодиспетчерскогоуправления;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6"/>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свн</w:t>
      </w:r>
    </w:p>
    <w:p w:rsidR="00D3226B" w:rsidRPr="00AE3332" w:rsidRDefault="00B22FC4" w:rsidP="00AE3332">
      <w:pPr>
        <w:pStyle w:val="a7"/>
        <w:numPr>
          <w:ilvl w:val="2"/>
          <w:numId w:val="2"/>
        </w:numPr>
        <w:tabs>
          <w:tab w:val="left" w:pos="385"/>
        </w:tabs>
        <w:spacing w:before="68"/>
        <w:ind w:left="384" w:hanging="232"/>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затратынатехническоеобслуживаниеирегламентно-профилактическийремонт</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5" w:space="40"/>
            <w:col w:w="9805"/>
          </w:cols>
        </w:sectPr>
      </w:pPr>
    </w:p>
    <w:p w:rsidR="00D3226B" w:rsidRPr="00AE3332" w:rsidRDefault="00B22FC4" w:rsidP="00AE3332">
      <w:pPr>
        <w:pStyle w:val="a3"/>
        <w:spacing w:before="26"/>
        <w:ind w:left="532"/>
        <w:rPr>
          <w:rFonts w:ascii="Arial" w:hAnsi="Arial" w:cs="Arial"/>
        </w:rPr>
      </w:pPr>
      <w:r w:rsidRPr="00AE3332">
        <w:rPr>
          <w:rFonts w:ascii="Arial" w:hAnsi="Arial" w:cs="Arial"/>
        </w:rPr>
        <w:lastRenderedPageBreak/>
        <w:t>системвидеонаблюдения.</w:t>
      </w:r>
    </w:p>
    <w:p w:rsidR="00D3226B" w:rsidRPr="00AE3332" w:rsidRDefault="00D3226B" w:rsidP="00AE3332">
      <w:pPr>
        <w:pStyle w:val="a3"/>
        <w:spacing w:before="5"/>
        <w:rPr>
          <w:rFonts w:ascii="Arial" w:hAnsi="Arial" w:cs="Arial"/>
        </w:rPr>
      </w:pPr>
    </w:p>
    <w:p w:rsidR="00D3226B" w:rsidRPr="00AE3332" w:rsidRDefault="0086453F" w:rsidP="00AE3332">
      <w:pPr>
        <w:pStyle w:val="a7"/>
        <w:numPr>
          <w:ilvl w:val="1"/>
          <w:numId w:val="1"/>
        </w:numPr>
        <w:tabs>
          <w:tab w:val="left" w:pos="1642"/>
        </w:tabs>
        <w:ind w:right="567"/>
        <w:rPr>
          <w:rFonts w:ascii="Arial" w:hAnsi="Arial" w:cs="Arial"/>
          <w:sz w:val="24"/>
          <w:szCs w:val="24"/>
        </w:rPr>
      </w:pPr>
      <w:r w:rsidRPr="00AE3332">
        <w:rPr>
          <w:rFonts w:ascii="Arial" w:hAnsi="Arial" w:cs="Arial"/>
          <w:sz w:val="24"/>
          <w:szCs w:val="24"/>
        </w:rPr>
        <w:pict>
          <v:shape id="_x0000_s1225" type="#_x0000_t202" style="position:absolute;left:0;text-align:left;margin-left:308.9pt;margin-top:49.3pt;width:3.85pt;height:8.3pt;z-index:-15707136;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b/>
          <w:sz w:val="24"/>
          <w:szCs w:val="24"/>
        </w:rPr>
        <w:t>Затратынатехническоеобслуживаниеирегламентно-профилактическийремонт</w:t>
      </w:r>
      <w:r w:rsidR="00B22FC4" w:rsidRPr="00AE3332">
        <w:rPr>
          <w:rFonts w:ascii="Arial" w:hAnsi="Arial" w:cs="Arial"/>
          <w:b/>
          <w:w w:val="95"/>
          <w:sz w:val="24"/>
          <w:szCs w:val="24"/>
        </w:rPr>
        <w:t>системкондиционированияивентиляции(</w:t>
      </w:r>
      <w:r w:rsidR="00B22FC4" w:rsidRPr="00AE3332">
        <w:rPr>
          <w:rFonts w:ascii="Arial" w:hAnsi="Arial" w:cs="Arial"/>
          <w:w w:val="95"/>
          <w:position w:val="1"/>
          <w:sz w:val="24"/>
          <w:szCs w:val="24"/>
        </w:rPr>
        <w:t>З</w:t>
      </w:r>
      <w:r w:rsidR="00B22FC4" w:rsidRPr="00AE3332">
        <w:rPr>
          <w:rFonts w:ascii="Arial" w:hAnsi="Arial" w:cs="Arial"/>
          <w:w w:val="95"/>
          <w:position w:val="1"/>
          <w:sz w:val="24"/>
          <w:szCs w:val="24"/>
          <w:vertAlign w:val="subscript"/>
        </w:rPr>
        <w:t>скив</w:t>
      </w:r>
      <w:r w:rsidR="00B22FC4" w:rsidRPr="00AE3332">
        <w:rPr>
          <w:rFonts w:ascii="Arial" w:hAnsi="Arial" w:cs="Arial"/>
          <w:b/>
          <w:w w:val="95"/>
          <w:sz w:val="24"/>
          <w:szCs w:val="24"/>
        </w:rPr>
        <w:t>)</w:t>
      </w:r>
      <w:r w:rsidR="00B22FC4" w:rsidRPr="00AE3332">
        <w:rPr>
          <w:rFonts w:ascii="Arial" w:hAnsi="Arial" w:cs="Arial"/>
          <w:w w:val="95"/>
          <w:sz w:val="24"/>
          <w:szCs w:val="24"/>
        </w:rPr>
        <w:t>определяютсяпоформуле:</w:t>
      </w:r>
    </w:p>
    <w:p w:rsidR="00D3226B" w:rsidRPr="00AE3332" w:rsidRDefault="00D3226B" w:rsidP="00AE3332">
      <w:pPr>
        <w:pStyle w:val="a3"/>
        <w:spacing w:before="2"/>
        <w:rPr>
          <w:rFonts w:ascii="Arial" w:hAnsi="Arial" w:cs="Arial"/>
        </w:rPr>
      </w:pPr>
    </w:p>
    <w:p w:rsidR="00D3226B" w:rsidRPr="00AE3332" w:rsidRDefault="00B22FC4" w:rsidP="00AE3332">
      <w:pPr>
        <w:ind w:left="757" w:right="78"/>
        <w:jc w:val="center"/>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spacing w:val="-2"/>
          <w:w w:val="102"/>
          <w:sz w:val="24"/>
          <w:szCs w:val="24"/>
        </w:rPr>
        <w:t>с</w:t>
      </w:r>
      <w:r w:rsidRPr="00AE3332">
        <w:rPr>
          <w:rFonts w:ascii="Arial" w:hAnsi="Arial" w:cs="Arial"/>
          <w:spacing w:val="-1"/>
          <w:w w:val="102"/>
          <w:sz w:val="24"/>
          <w:szCs w:val="24"/>
        </w:rPr>
        <w:t>к</w:t>
      </w:r>
      <w:r w:rsidRPr="00AE3332">
        <w:rPr>
          <w:rFonts w:ascii="Arial" w:hAnsi="Arial" w:cs="Arial"/>
          <w:spacing w:val="-2"/>
          <w:w w:val="102"/>
          <w:sz w:val="24"/>
          <w:szCs w:val="24"/>
        </w:rPr>
        <w:t>и</w:t>
      </w:r>
      <w:r w:rsidRPr="00AE3332">
        <w:rPr>
          <w:rFonts w:ascii="Arial" w:hAnsi="Arial" w:cs="Arial"/>
          <w:w w:val="102"/>
          <w:sz w:val="24"/>
          <w:szCs w:val="24"/>
        </w:rPr>
        <w:t>в</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5"/>
          <w:w w:val="101"/>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spacing w:val="-1"/>
          <w:w w:val="102"/>
          <w:sz w:val="24"/>
          <w:szCs w:val="24"/>
        </w:rPr>
        <w:t>к</w:t>
      </w:r>
      <w:r w:rsidRPr="00AE3332">
        <w:rPr>
          <w:rFonts w:ascii="Arial" w:hAnsi="Arial" w:cs="Arial"/>
          <w:spacing w:val="-2"/>
          <w:w w:val="102"/>
          <w:sz w:val="24"/>
          <w:szCs w:val="24"/>
        </w:rPr>
        <w:t>и</w:t>
      </w:r>
      <w:r w:rsidRPr="00AE3332">
        <w:rPr>
          <w:rFonts w:ascii="Arial" w:hAnsi="Arial" w:cs="Arial"/>
          <w:w w:val="102"/>
          <w:sz w:val="24"/>
          <w:szCs w:val="24"/>
        </w:rPr>
        <w:t>в</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spacing w:val="-1"/>
          <w:w w:val="102"/>
          <w:sz w:val="24"/>
          <w:szCs w:val="24"/>
        </w:rPr>
        <w:t>к</w:t>
      </w:r>
      <w:r w:rsidRPr="00AE3332">
        <w:rPr>
          <w:rFonts w:ascii="Arial" w:hAnsi="Arial" w:cs="Arial"/>
          <w:spacing w:val="-2"/>
          <w:w w:val="102"/>
          <w:sz w:val="24"/>
          <w:szCs w:val="24"/>
        </w:rPr>
        <w:t>и</w:t>
      </w:r>
      <w:r w:rsidRPr="00AE3332">
        <w:rPr>
          <w:rFonts w:ascii="Arial" w:hAnsi="Arial" w:cs="Arial"/>
          <w:w w:val="102"/>
          <w:sz w:val="24"/>
          <w:szCs w:val="24"/>
        </w:rPr>
        <w:t>в</w:t>
      </w:r>
      <w:r w:rsidRPr="00AE3332">
        <w:rPr>
          <w:rFonts w:ascii="Arial" w:hAnsi="Arial" w:cs="Arial"/>
          <w:w w:val="101"/>
          <w:position w:val="7"/>
          <w:sz w:val="24"/>
          <w:szCs w:val="24"/>
        </w:rPr>
        <w:t>,</w:t>
      </w:r>
    </w:p>
    <w:p w:rsidR="00D3226B" w:rsidRPr="00AE3332" w:rsidRDefault="00B22FC4" w:rsidP="00AE3332">
      <w:pPr>
        <w:ind w:left="630" w:right="687"/>
        <w:jc w:val="center"/>
        <w:rPr>
          <w:rFonts w:ascii="Arial" w:hAnsi="Arial" w:cs="Arial"/>
          <w:sz w:val="24"/>
          <w:szCs w:val="24"/>
        </w:rPr>
      </w:pPr>
      <w:r w:rsidRPr="00AE3332">
        <w:rPr>
          <w:rFonts w:ascii="Arial" w:hAnsi="Arial" w:cs="Arial"/>
          <w:sz w:val="24"/>
          <w:szCs w:val="24"/>
        </w:rPr>
        <w:t>i=1</w:t>
      </w:r>
    </w:p>
    <w:p w:rsidR="00D3226B" w:rsidRPr="00AE3332" w:rsidRDefault="00B22FC4" w:rsidP="00AE3332">
      <w:pPr>
        <w:pStyle w:val="a3"/>
        <w:spacing w:before="15"/>
        <w:ind w:left="1073"/>
        <w:rPr>
          <w:rFonts w:ascii="Arial" w:hAnsi="Arial" w:cs="Arial"/>
        </w:rPr>
      </w:pPr>
      <w:r w:rsidRPr="00AE3332">
        <w:rPr>
          <w:rFonts w:ascii="Arial" w:hAnsi="Arial" w:cs="Arial"/>
        </w:rPr>
        <w:t>где:</w:t>
      </w:r>
    </w:p>
    <w:p w:rsidR="00D3226B" w:rsidRPr="00AE3332" w:rsidRDefault="00B22FC4" w:rsidP="00AE3332">
      <w:pPr>
        <w:pStyle w:val="a3"/>
        <w:spacing w:before="36"/>
        <w:ind w:left="1110"/>
        <w:rPr>
          <w:rFonts w:ascii="Arial" w:hAnsi="Arial" w:cs="Arial"/>
        </w:rPr>
      </w:pPr>
      <w:r w:rsidRPr="00AE3332">
        <w:rPr>
          <w:rFonts w:ascii="Arial" w:hAnsi="Arial" w:cs="Arial"/>
          <w:spacing w:val="-1"/>
          <w:position w:val="1"/>
        </w:rPr>
        <w:t>Q</w:t>
      </w:r>
      <w:r w:rsidRPr="00AE3332">
        <w:rPr>
          <w:rFonts w:ascii="Arial" w:hAnsi="Arial" w:cs="Arial"/>
          <w:spacing w:val="-1"/>
          <w:position w:val="1"/>
          <w:vertAlign w:val="subscript"/>
        </w:rPr>
        <w:t>iскив</w:t>
      </w:r>
      <w:r w:rsidRPr="00AE3332">
        <w:rPr>
          <w:rFonts w:ascii="Arial" w:hAnsi="Arial" w:cs="Arial"/>
          <w:spacing w:val="-1"/>
        </w:rPr>
        <w:t>- количествоi-хустановоккондиционированияиэлементов</w:t>
      </w:r>
      <w:r w:rsidRPr="00AE3332">
        <w:rPr>
          <w:rFonts w:ascii="Arial" w:hAnsi="Arial" w:cs="Arial"/>
        </w:rPr>
        <w:t xml:space="preserve"> систем вентиляции;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105"/>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iскив</w:t>
      </w:r>
    </w:p>
    <w:p w:rsidR="00D3226B" w:rsidRPr="00AE3332" w:rsidRDefault="00B22FC4" w:rsidP="00AE3332">
      <w:pPr>
        <w:pStyle w:val="a7"/>
        <w:numPr>
          <w:ilvl w:val="1"/>
          <w:numId w:val="2"/>
        </w:numPr>
        <w:tabs>
          <w:tab w:val="left" w:pos="294"/>
        </w:tabs>
        <w:spacing w:before="140"/>
        <w:ind w:left="293" w:hanging="18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ценатехническогообслуживанияирегламентно-профилактическогоремонта1i-й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35" w:space="40"/>
            <w:col w:w="9635"/>
          </w:cols>
        </w:sectPr>
      </w:pPr>
    </w:p>
    <w:p w:rsidR="00D3226B" w:rsidRPr="00AE3332" w:rsidRDefault="00B22FC4" w:rsidP="00AE3332">
      <w:pPr>
        <w:pStyle w:val="a3"/>
        <w:spacing w:before="45"/>
        <w:ind w:left="532"/>
        <w:rPr>
          <w:rFonts w:ascii="Arial" w:hAnsi="Arial" w:cs="Arial"/>
        </w:rPr>
      </w:pPr>
      <w:r w:rsidRPr="00AE3332">
        <w:rPr>
          <w:rFonts w:ascii="Arial" w:hAnsi="Arial" w:cs="Arial"/>
        </w:rPr>
        <w:lastRenderedPageBreak/>
        <w:t>установкикондиционированияиэлементоввентиляции.</w:t>
      </w:r>
    </w:p>
    <w:p w:rsidR="00D3226B" w:rsidRPr="00AE3332" w:rsidRDefault="00D3226B" w:rsidP="00AE3332">
      <w:pPr>
        <w:pStyle w:val="a3"/>
        <w:spacing w:before="5"/>
        <w:rPr>
          <w:rFonts w:ascii="Arial" w:hAnsi="Arial" w:cs="Arial"/>
        </w:rPr>
      </w:pPr>
    </w:p>
    <w:p w:rsidR="00D3226B" w:rsidRPr="00AE3332" w:rsidRDefault="00B22FC4" w:rsidP="00AE3332">
      <w:pPr>
        <w:pStyle w:val="31"/>
        <w:ind w:left="874" w:firstLine="957"/>
        <w:rPr>
          <w:rFonts w:ascii="Arial" w:hAnsi="Arial" w:cs="Arial"/>
        </w:rPr>
      </w:pPr>
      <w:r w:rsidRPr="00AE3332">
        <w:rPr>
          <w:rFonts w:ascii="Arial" w:hAnsi="Arial" w:cs="Arial"/>
        </w:rPr>
        <w:t>Нормативы, применяемые при расчете нормативных затрат на техническоеобслуживаниеирегламентно-профилактическийремонтсистемкондиционированияи</w:t>
      </w:r>
    </w:p>
    <w:p w:rsidR="00D3226B" w:rsidRPr="00AE3332" w:rsidRDefault="00B22FC4" w:rsidP="00AE3332">
      <w:pPr>
        <w:spacing w:before="1"/>
        <w:ind w:left="4981"/>
        <w:rPr>
          <w:rFonts w:ascii="Arial" w:hAnsi="Arial" w:cs="Arial"/>
          <w:b/>
          <w:sz w:val="24"/>
          <w:szCs w:val="24"/>
        </w:rPr>
      </w:pPr>
      <w:r w:rsidRPr="00AE3332">
        <w:rPr>
          <w:rFonts w:ascii="Arial" w:hAnsi="Arial" w:cs="Arial"/>
          <w:b/>
          <w:sz w:val="24"/>
          <w:szCs w:val="24"/>
        </w:rPr>
        <w:t>вентиляции</w:t>
      </w:r>
    </w:p>
    <w:p w:rsidR="00D3226B" w:rsidRPr="00AE3332" w:rsidRDefault="00D3226B" w:rsidP="00AE3332">
      <w:pPr>
        <w:pStyle w:val="a3"/>
        <w:spacing w:before="3"/>
        <w:rPr>
          <w:rFonts w:ascii="Arial" w:hAnsi="Arial" w:cs="Arial"/>
          <w:b/>
        </w:rPr>
      </w:pPr>
    </w:p>
    <w:tbl>
      <w:tblPr>
        <w:tblStyle w:val="TableNormal"/>
        <w:tblW w:w="0" w:type="auto"/>
        <w:tblInd w:w="1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3682"/>
        <w:gridCol w:w="2354"/>
        <w:gridCol w:w="2124"/>
      </w:tblGrid>
      <w:tr w:rsidR="00D3226B" w:rsidRPr="00AE3332">
        <w:trPr>
          <w:trHeight w:val="832"/>
        </w:trPr>
        <w:tc>
          <w:tcPr>
            <w:tcW w:w="727"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18" w:right="10"/>
              <w:rPr>
                <w:rFonts w:ascii="Arial" w:hAnsi="Arial" w:cs="Arial"/>
                <w:b/>
                <w:sz w:val="24"/>
                <w:szCs w:val="24"/>
              </w:rPr>
            </w:pPr>
            <w:r w:rsidRPr="00AE3332">
              <w:rPr>
                <w:rFonts w:ascii="Arial" w:hAnsi="Arial" w:cs="Arial"/>
                <w:b/>
                <w:sz w:val="24"/>
                <w:szCs w:val="24"/>
              </w:rPr>
              <w:t>№п/п</w:t>
            </w:r>
          </w:p>
        </w:tc>
        <w:tc>
          <w:tcPr>
            <w:tcW w:w="3682" w:type="dxa"/>
            <w:tcBorders>
              <w:right w:val="single" w:sz="6" w:space="0" w:color="000000"/>
            </w:tcBorders>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1171"/>
              <w:jc w:val="left"/>
              <w:rPr>
                <w:rFonts w:ascii="Arial" w:hAnsi="Arial" w:cs="Arial"/>
                <w:b/>
                <w:sz w:val="24"/>
                <w:szCs w:val="24"/>
              </w:rPr>
            </w:pPr>
            <w:r w:rsidRPr="00AE3332">
              <w:rPr>
                <w:rFonts w:ascii="Arial" w:hAnsi="Arial" w:cs="Arial"/>
                <w:b/>
                <w:sz w:val="24"/>
                <w:szCs w:val="24"/>
              </w:rPr>
              <w:t>Наименование</w:t>
            </w:r>
          </w:p>
        </w:tc>
        <w:tc>
          <w:tcPr>
            <w:tcW w:w="2354" w:type="dxa"/>
            <w:tcBorders>
              <w:left w:val="single" w:sz="6" w:space="0" w:color="000000"/>
            </w:tcBorders>
          </w:tcPr>
          <w:p w:rsidR="00D3226B" w:rsidRPr="00AE3332" w:rsidRDefault="00B22FC4" w:rsidP="00AE3332">
            <w:pPr>
              <w:pStyle w:val="TableParagraph"/>
              <w:spacing w:before="185"/>
              <w:ind w:left="950" w:right="61" w:hanging="862"/>
              <w:jc w:val="left"/>
              <w:rPr>
                <w:rFonts w:ascii="Arial" w:hAnsi="Arial" w:cs="Arial"/>
                <w:b/>
                <w:sz w:val="24"/>
                <w:szCs w:val="24"/>
              </w:rPr>
            </w:pPr>
            <w:r w:rsidRPr="00AE3332">
              <w:rPr>
                <w:rFonts w:ascii="Arial" w:hAnsi="Arial" w:cs="Arial"/>
                <w:b/>
                <w:sz w:val="24"/>
                <w:szCs w:val="24"/>
              </w:rPr>
              <w:t>Норма (не более), 1 разавгод</w:t>
            </w:r>
          </w:p>
        </w:tc>
        <w:tc>
          <w:tcPr>
            <w:tcW w:w="2124" w:type="dxa"/>
          </w:tcPr>
          <w:p w:rsidR="00D3226B" w:rsidRPr="00AE3332" w:rsidRDefault="00B22FC4" w:rsidP="00AE3332">
            <w:pPr>
              <w:pStyle w:val="TableParagraph"/>
              <w:spacing w:before="185"/>
              <w:ind w:left="625" w:right="12" w:hanging="594"/>
              <w:jc w:val="left"/>
              <w:rPr>
                <w:rFonts w:ascii="Arial" w:hAnsi="Arial" w:cs="Arial"/>
                <w:b/>
                <w:sz w:val="24"/>
                <w:szCs w:val="24"/>
              </w:rPr>
            </w:pPr>
            <w:r w:rsidRPr="00AE3332">
              <w:rPr>
                <w:rFonts w:ascii="Arial" w:hAnsi="Arial" w:cs="Arial"/>
                <w:b/>
                <w:sz w:val="24"/>
                <w:szCs w:val="24"/>
              </w:rPr>
              <w:t>Ценазаединицувруб.(неболее)</w:t>
            </w:r>
          </w:p>
        </w:tc>
      </w:tr>
      <w:tr w:rsidR="00D3226B" w:rsidRPr="00AE3332">
        <w:trPr>
          <w:trHeight w:val="460"/>
        </w:trPr>
        <w:tc>
          <w:tcPr>
            <w:tcW w:w="727" w:type="dxa"/>
          </w:tcPr>
          <w:p w:rsidR="00D3226B" w:rsidRPr="00AE3332" w:rsidRDefault="00B22FC4" w:rsidP="00AE3332">
            <w:pPr>
              <w:pStyle w:val="TableParagraph"/>
              <w:spacing w:before="108"/>
              <w:ind w:left="10"/>
              <w:rPr>
                <w:rFonts w:ascii="Arial" w:hAnsi="Arial" w:cs="Arial"/>
                <w:sz w:val="24"/>
                <w:szCs w:val="24"/>
              </w:rPr>
            </w:pPr>
            <w:r w:rsidRPr="00AE3332">
              <w:rPr>
                <w:rFonts w:ascii="Arial" w:hAnsi="Arial" w:cs="Arial"/>
                <w:w w:val="99"/>
                <w:sz w:val="24"/>
                <w:szCs w:val="24"/>
              </w:rPr>
              <w:t>1</w:t>
            </w:r>
          </w:p>
        </w:tc>
        <w:tc>
          <w:tcPr>
            <w:tcW w:w="3682" w:type="dxa"/>
            <w:tcBorders>
              <w:right w:val="single" w:sz="6" w:space="0" w:color="000000"/>
            </w:tcBorders>
          </w:tcPr>
          <w:p w:rsidR="00D3226B" w:rsidRPr="00AE3332" w:rsidRDefault="00B22FC4" w:rsidP="00AE3332">
            <w:pPr>
              <w:pStyle w:val="TableParagraph"/>
              <w:ind w:left="31" w:right="26"/>
              <w:rPr>
                <w:rFonts w:ascii="Arial" w:hAnsi="Arial" w:cs="Arial"/>
                <w:sz w:val="24"/>
                <w:szCs w:val="24"/>
              </w:rPr>
            </w:pPr>
            <w:r w:rsidRPr="00AE3332">
              <w:rPr>
                <w:rFonts w:ascii="Arial" w:hAnsi="Arial" w:cs="Arial"/>
                <w:sz w:val="24"/>
                <w:szCs w:val="24"/>
              </w:rPr>
              <w:t>Техническоеобслуживание иремонтси-</w:t>
            </w:r>
          </w:p>
          <w:p w:rsidR="00D3226B" w:rsidRPr="00AE3332" w:rsidRDefault="00B22FC4" w:rsidP="00AE3332">
            <w:pPr>
              <w:pStyle w:val="TableParagraph"/>
              <w:ind w:left="31" w:right="26"/>
              <w:rPr>
                <w:rFonts w:ascii="Arial" w:hAnsi="Arial" w:cs="Arial"/>
                <w:sz w:val="24"/>
                <w:szCs w:val="24"/>
              </w:rPr>
            </w:pPr>
            <w:r w:rsidRPr="00AE3332">
              <w:rPr>
                <w:rFonts w:ascii="Arial" w:hAnsi="Arial" w:cs="Arial"/>
                <w:sz w:val="24"/>
                <w:szCs w:val="24"/>
              </w:rPr>
              <w:t>стемкондиционирования</w:t>
            </w:r>
          </w:p>
        </w:tc>
        <w:tc>
          <w:tcPr>
            <w:tcW w:w="2354" w:type="dxa"/>
            <w:tcBorders>
              <w:left w:val="single" w:sz="6" w:space="0" w:color="000000"/>
            </w:tcBorders>
          </w:tcPr>
          <w:p w:rsidR="00D3226B" w:rsidRPr="00AE3332" w:rsidRDefault="00B22FC4" w:rsidP="00AE3332">
            <w:pPr>
              <w:pStyle w:val="TableParagraph"/>
              <w:ind w:left="392" w:right="381"/>
              <w:rPr>
                <w:rFonts w:ascii="Arial" w:hAnsi="Arial" w:cs="Arial"/>
                <w:sz w:val="24"/>
                <w:szCs w:val="24"/>
              </w:rPr>
            </w:pPr>
            <w:r w:rsidRPr="00AE3332">
              <w:rPr>
                <w:rFonts w:ascii="Arial" w:hAnsi="Arial" w:cs="Arial"/>
                <w:sz w:val="24"/>
                <w:szCs w:val="24"/>
              </w:rPr>
              <w:t>1,00</w:t>
            </w:r>
          </w:p>
        </w:tc>
        <w:tc>
          <w:tcPr>
            <w:tcW w:w="2124" w:type="dxa"/>
          </w:tcPr>
          <w:p w:rsidR="00D3226B" w:rsidRPr="00AE3332" w:rsidRDefault="003641CD" w:rsidP="00AE3332">
            <w:pPr>
              <w:pStyle w:val="TableParagraph"/>
              <w:ind w:left="668" w:right="655"/>
              <w:rPr>
                <w:rFonts w:ascii="Arial" w:hAnsi="Arial" w:cs="Arial"/>
                <w:sz w:val="24"/>
                <w:szCs w:val="24"/>
              </w:rPr>
            </w:pPr>
            <w:r w:rsidRPr="00AE3332">
              <w:rPr>
                <w:rFonts w:ascii="Arial" w:hAnsi="Arial" w:cs="Arial"/>
                <w:sz w:val="24"/>
                <w:szCs w:val="24"/>
              </w:rPr>
              <w:t>10</w:t>
            </w:r>
            <w:r w:rsidR="00B22FC4" w:rsidRPr="00AE3332">
              <w:rPr>
                <w:rFonts w:ascii="Arial" w:hAnsi="Arial" w:cs="Arial"/>
                <w:sz w:val="24"/>
                <w:szCs w:val="24"/>
              </w:rPr>
              <w:t>000,00</w:t>
            </w:r>
          </w:p>
        </w:tc>
      </w:tr>
    </w:tbl>
    <w:p w:rsidR="00D3226B" w:rsidRPr="00AE3332" w:rsidRDefault="00D3226B" w:rsidP="00AE3332">
      <w:pPr>
        <w:pStyle w:val="a3"/>
        <w:spacing w:before="8"/>
        <w:rPr>
          <w:rFonts w:ascii="Arial" w:hAnsi="Arial" w:cs="Arial"/>
          <w:b/>
        </w:rPr>
      </w:pPr>
    </w:p>
    <w:p w:rsidR="00D3226B" w:rsidRPr="00AE3332" w:rsidRDefault="0086453F" w:rsidP="00AE3332">
      <w:pPr>
        <w:pStyle w:val="a7"/>
        <w:numPr>
          <w:ilvl w:val="1"/>
          <w:numId w:val="1"/>
        </w:numPr>
        <w:tabs>
          <w:tab w:val="left" w:pos="1642"/>
        </w:tabs>
        <w:ind w:right="564"/>
        <w:rPr>
          <w:rFonts w:ascii="Arial" w:hAnsi="Arial" w:cs="Arial"/>
          <w:sz w:val="24"/>
          <w:szCs w:val="24"/>
        </w:rPr>
      </w:pPr>
      <w:r w:rsidRPr="00AE3332">
        <w:rPr>
          <w:rFonts w:ascii="Arial" w:hAnsi="Arial" w:cs="Arial"/>
          <w:sz w:val="24"/>
          <w:szCs w:val="24"/>
        </w:rPr>
        <w:pict>
          <v:shape id="_x0000_s1224" type="#_x0000_t202" style="position:absolute;left:0;text-align:left;margin-left:311pt;margin-top:49.25pt;width:3.85pt;height:8.3pt;z-index:-15706624;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b/>
          <w:sz w:val="24"/>
          <w:szCs w:val="24"/>
        </w:rPr>
        <w:t>Затратынатехническоеобслуживаниеирегламентно-профилактическийремонт</w:t>
      </w:r>
      <w:r w:rsidR="00B22FC4" w:rsidRPr="00AE3332">
        <w:rPr>
          <w:rFonts w:ascii="Arial" w:hAnsi="Arial" w:cs="Arial"/>
          <w:b/>
          <w:w w:val="95"/>
          <w:sz w:val="24"/>
          <w:szCs w:val="24"/>
        </w:rPr>
        <w:t>системпожарнойсигнализации(</w:t>
      </w:r>
      <w:r w:rsidR="00B22FC4" w:rsidRPr="00AE3332">
        <w:rPr>
          <w:rFonts w:ascii="Arial" w:hAnsi="Arial" w:cs="Arial"/>
          <w:w w:val="95"/>
          <w:position w:val="1"/>
          <w:sz w:val="24"/>
          <w:szCs w:val="24"/>
        </w:rPr>
        <w:t>З</w:t>
      </w:r>
      <w:r w:rsidR="00B22FC4" w:rsidRPr="00AE3332">
        <w:rPr>
          <w:rFonts w:ascii="Arial" w:hAnsi="Arial" w:cs="Arial"/>
          <w:w w:val="95"/>
          <w:position w:val="1"/>
          <w:sz w:val="24"/>
          <w:szCs w:val="24"/>
          <w:vertAlign w:val="subscript"/>
        </w:rPr>
        <w:t>спс</w:t>
      </w:r>
      <w:r w:rsidR="00B22FC4" w:rsidRPr="00AE3332">
        <w:rPr>
          <w:rFonts w:ascii="Arial" w:hAnsi="Arial" w:cs="Arial"/>
          <w:b/>
          <w:w w:val="95"/>
          <w:sz w:val="24"/>
          <w:szCs w:val="24"/>
        </w:rPr>
        <w:t>)</w:t>
      </w:r>
      <w:r w:rsidR="00B22FC4" w:rsidRPr="00AE3332">
        <w:rPr>
          <w:rFonts w:ascii="Arial" w:hAnsi="Arial" w:cs="Arial"/>
          <w:w w:val="95"/>
          <w:sz w:val="24"/>
          <w:szCs w:val="24"/>
        </w:rPr>
        <w:t>определяютсяпоформуле:</w:t>
      </w:r>
    </w:p>
    <w:p w:rsidR="00D3226B" w:rsidRPr="00AE3332" w:rsidRDefault="00D3226B" w:rsidP="00AE3332">
      <w:pPr>
        <w:pStyle w:val="a3"/>
        <w:spacing w:before="2"/>
        <w:rPr>
          <w:rFonts w:ascii="Arial" w:hAnsi="Arial" w:cs="Arial"/>
        </w:rPr>
      </w:pPr>
    </w:p>
    <w:p w:rsidR="00D3226B" w:rsidRPr="00AE3332" w:rsidRDefault="00B22FC4" w:rsidP="00AE3332">
      <w:pPr>
        <w:ind w:left="757" w:right="71"/>
        <w:jc w:val="center"/>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spacing w:val="-2"/>
          <w:w w:val="102"/>
          <w:sz w:val="24"/>
          <w:szCs w:val="24"/>
        </w:rPr>
        <w:t>сп</w:t>
      </w:r>
      <w:r w:rsidRPr="00AE3332">
        <w:rPr>
          <w:rFonts w:ascii="Arial" w:hAnsi="Arial" w:cs="Arial"/>
          <w:w w:val="102"/>
          <w:sz w:val="24"/>
          <w:szCs w:val="24"/>
        </w:rPr>
        <w:t>с</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4"/>
          <w:w w:val="101"/>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сп</w:t>
      </w:r>
      <w:r w:rsidRPr="00AE3332">
        <w:rPr>
          <w:rFonts w:ascii="Arial" w:hAnsi="Arial" w:cs="Arial"/>
          <w:w w:val="102"/>
          <w:sz w:val="24"/>
          <w:szCs w:val="24"/>
        </w:rPr>
        <w:t>с</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сп</w:t>
      </w:r>
      <w:r w:rsidRPr="00AE3332">
        <w:rPr>
          <w:rFonts w:ascii="Arial" w:hAnsi="Arial" w:cs="Arial"/>
          <w:w w:val="102"/>
          <w:sz w:val="24"/>
          <w:szCs w:val="24"/>
        </w:rPr>
        <w:t>с</w:t>
      </w:r>
      <w:r w:rsidRPr="00AE3332">
        <w:rPr>
          <w:rFonts w:ascii="Arial" w:hAnsi="Arial" w:cs="Arial"/>
          <w:w w:val="101"/>
          <w:position w:val="7"/>
          <w:sz w:val="24"/>
          <w:szCs w:val="24"/>
        </w:rPr>
        <w:t>,</w:t>
      </w:r>
    </w:p>
    <w:p w:rsidR="00D3226B" w:rsidRPr="00AE3332" w:rsidRDefault="00B22FC4" w:rsidP="00AE3332">
      <w:pPr>
        <w:ind w:left="712"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spacing w:before="7"/>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90"/>
        <w:ind w:left="1109" w:right="-3" w:hanging="37"/>
        <w:rPr>
          <w:rFonts w:ascii="Arial" w:hAnsi="Arial" w:cs="Arial"/>
          <w:sz w:val="24"/>
          <w:szCs w:val="24"/>
        </w:rPr>
      </w:pPr>
      <w:r w:rsidRPr="00AE3332">
        <w:rPr>
          <w:rFonts w:ascii="Arial" w:hAnsi="Arial" w:cs="Arial"/>
          <w:sz w:val="24"/>
          <w:szCs w:val="24"/>
        </w:rPr>
        <w:lastRenderedPageBreak/>
        <w:t>где:</w:t>
      </w:r>
      <w:r w:rsidRPr="00AE3332">
        <w:rPr>
          <w:rFonts w:ascii="Arial" w:hAnsi="Arial" w:cs="Arial"/>
          <w:spacing w:val="-2"/>
          <w:position w:val="7"/>
          <w:sz w:val="24"/>
          <w:szCs w:val="24"/>
        </w:rPr>
        <w:t>Q</w:t>
      </w:r>
      <w:r w:rsidRPr="00AE3332">
        <w:rPr>
          <w:rFonts w:ascii="Arial" w:hAnsi="Arial" w:cs="Arial"/>
          <w:spacing w:val="-2"/>
          <w:sz w:val="24"/>
          <w:szCs w:val="24"/>
        </w:rPr>
        <w:t>i спс</w:t>
      </w:r>
      <w:r w:rsidRPr="00AE3332">
        <w:rPr>
          <w:rFonts w:ascii="Arial" w:hAnsi="Arial" w:cs="Arial"/>
          <w:position w:val="7"/>
          <w:sz w:val="24"/>
          <w:szCs w:val="24"/>
        </w:rPr>
        <w:t>Р</w:t>
      </w:r>
      <w:r w:rsidRPr="00AE3332">
        <w:rPr>
          <w:rFonts w:ascii="Arial" w:hAnsi="Arial" w:cs="Arial"/>
          <w:sz w:val="24"/>
          <w:szCs w:val="24"/>
        </w:rPr>
        <w:t>iспс</w:t>
      </w:r>
    </w:p>
    <w:p w:rsidR="00D3226B" w:rsidRPr="00AE3332" w:rsidRDefault="00B22FC4" w:rsidP="00AE3332">
      <w:pPr>
        <w:pStyle w:val="a3"/>
        <w:spacing w:before="5"/>
        <w:rPr>
          <w:rFonts w:ascii="Arial" w:hAnsi="Arial" w:cs="Arial"/>
        </w:rPr>
      </w:pPr>
      <w:r w:rsidRPr="00AE3332">
        <w:rPr>
          <w:rFonts w:ascii="Arial" w:hAnsi="Arial" w:cs="Arial"/>
        </w:rPr>
        <w:br w:type="column"/>
      </w:r>
    </w:p>
    <w:p w:rsidR="00D3226B" w:rsidRPr="00AE3332" w:rsidRDefault="00B22FC4" w:rsidP="00AE3332">
      <w:pPr>
        <w:pStyle w:val="a7"/>
        <w:numPr>
          <w:ilvl w:val="1"/>
          <w:numId w:val="2"/>
        </w:numPr>
        <w:tabs>
          <w:tab w:val="left" w:pos="210"/>
        </w:tabs>
        <w:ind w:left="209" w:hanging="140"/>
        <w:rPr>
          <w:rFonts w:ascii="Arial" w:hAnsi="Arial" w:cs="Arial"/>
          <w:sz w:val="24"/>
          <w:szCs w:val="24"/>
        </w:rPr>
      </w:pPr>
      <w:r w:rsidRPr="00AE3332">
        <w:rPr>
          <w:rFonts w:ascii="Arial" w:hAnsi="Arial" w:cs="Arial"/>
          <w:sz w:val="24"/>
          <w:szCs w:val="24"/>
        </w:rPr>
        <w:t>количествоi-хизвещателейпожарнойсигнализации;</w:t>
      </w:r>
    </w:p>
    <w:p w:rsidR="00D3226B" w:rsidRPr="00AE3332" w:rsidRDefault="00B22FC4" w:rsidP="00AE3332">
      <w:pPr>
        <w:pStyle w:val="a7"/>
        <w:numPr>
          <w:ilvl w:val="1"/>
          <w:numId w:val="2"/>
        </w:numPr>
        <w:tabs>
          <w:tab w:val="left" w:pos="246"/>
        </w:tabs>
        <w:spacing w:before="144"/>
        <w:ind w:left="245" w:hanging="181"/>
        <w:rPr>
          <w:rFonts w:ascii="Arial" w:hAnsi="Arial" w:cs="Arial"/>
          <w:sz w:val="24"/>
          <w:szCs w:val="24"/>
        </w:rPr>
      </w:pPr>
      <w:r w:rsidRPr="00AE3332">
        <w:rPr>
          <w:rFonts w:ascii="Arial" w:hAnsi="Arial" w:cs="Arial"/>
          <w:sz w:val="24"/>
          <w:szCs w:val="24"/>
        </w:rPr>
        <w:t>ценатехническогообслуживанияирегламентно-профилактическогоремонта1i-го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95" w:space="40"/>
            <w:col w:w="9675"/>
          </w:cols>
        </w:sectPr>
      </w:pPr>
    </w:p>
    <w:p w:rsidR="00D3226B" w:rsidRPr="00AE3332" w:rsidRDefault="00B22FC4" w:rsidP="00AE3332">
      <w:pPr>
        <w:pStyle w:val="a3"/>
        <w:ind w:left="532"/>
        <w:rPr>
          <w:rFonts w:ascii="Arial" w:hAnsi="Arial" w:cs="Arial"/>
        </w:rPr>
      </w:pPr>
      <w:r w:rsidRPr="00AE3332">
        <w:rPr>
          <w:rFonts w:ascii="Arial" w:hAnsi="Arial" w:cs="Arial"/>
        </w:rPr>
        <w:lastRenderedPageBreak/>
        <w:t>извещателявгод.</w:t>
      </w:r>
    </w:p>
    <w:p w:rsidR="00D3226B" w:rsidRPr="00AE3332" w:rsidRDefault="00D3226B" w:rsidP="00AE3332">
      <w:pPr>
        <w:pStyle w:val="a3"/>
        <w:spacing w:before="4"/>
        <w:rPr>
          <w:rFonts w:ascii="Arial" w:hAnsi="Arial" w:cs="Arial"/>
        </w:rPr>
      </w:pPr>
    </w:p>
    <w:p w:rsidR="00D3226B" w:rsidRPr="00AE3332" w:rsidRDefault="0086453F" w:rsidP="00AE3332">
      <w:pPr>
        <w:pStyle w:val="31"/>
        <w:numPr>
          <w:ilvl w:val="1"/>
          <w:numId w:val="1"/>
        </w:numPr>
        <w:tabs>
          <w:tab w:val="left" w:pos="1642"/>
        </w:tabs>
        <w:spacing w:before="1"/>
        <w:ind w:right="567" w:firstLine="540"/>
        <w:rPr>
          <w:rFonts w:ascii="Arial" w:hAnsi="Arial" w:cs="Arial"/>
          <w:b w:val="0"/>
        </w:rPr>
      </w:pPr>
      <w:r w:rsidRPr="00AE3332">
        <w:rPr>
          <w:rFonts w:ascii="Arial" w:hAnsi="Arial" w:cs="Arial"/>
        </w:rPr>
        <w:pict>
          <v:shape id="_x0000_s1223" type="#_x0000_t202" style="position:absolute;left:0;text-align:left;margin-left:309.15pt;margin-top:35.75pt;width:3.85pt;height:8.35pt;z-index:-15706112;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rPr>
        <w:t>Затратынатехническоеобслуживаниеирегламентно-профилактическийремонт</w:t>
      </w:r>
      <w:r w:rsidR="00B22FC4" w:rsidRPr="00AE3332">
        <w:rPr>
          <w:rFonts w:ascii="Arial" w:hAnsi="Arial" w:cs="Arial"/>
          <w:spacing w:val="-1"/>
        </w:rPr>
        <w:t>систем автоматическогодиспетчерскогоуправления</w:t>
      </w:r>
      <w:r w:rsidR="00B22FC4" w:rsidRPr="00AE3332">
        <w:rPr>
          <w:rFonts w:ascii="Arial" w:hAnsi="Arial" w:cs="Arial"/>
        </w:rPr>
        <w:t>(</w:t>
      </w:r>
      <w:r w:rsidR="00B22FC4" w:rsidRPr="00AE3332">
        <w:rPr>
          <w:rFonts w:ascii="Arial" w:hAnsi="Arial" w:cs="Arial"/>
          <w:b w:val="0"/>
          <w:position w:val="2"/>
        </w:rPr>
        <w:t>З</w:t>
      </w:r>
      <w:r w:rsidR="00B22FC4" w:rsidRPr="00AE3332">
        <w:rPr>
          <w:rFonts w:ascii="Arial" w:hAnsi="Arial" w:cs="Arial"/>
          <w:b w:val="0"/>
          <w:position w:val="2"/>
          <w:vertAlign w:val="subscript"/>
        </w:rPr>
        <w:t>саду</w:t>
      </w:r>
      <w:r w:rsidR="00B22FC4" w:rsidRPr="00AE3332">
        <w:rPr>
          <w:rFonts w:ascii="Arial" w:hAnsi="Arial" w:cs="Arial"/>
        </w:rPr>
        <w:t>)</w:t>
      </w:r>
      <w:r w:rsidR="00B22FC4" w:rsidRPr="00AE3332">
        <w:rPr>
          <w:rFonts w:ascii="Arial" w:hAnsi="Arial" w:cs="Arial"/>
          <w:b w:val="0"/>
        </w:rPr>
        <w:t>определяются по формуле:</w:t>
      </w:r>
    </w:p>
    <w:p w:rsidR="00D3226B" w:rsidRPr="00AE3332" w:rsidRDefault="00B22FC4" w:rsidP="00AE3332">
      <w:pPr>
        <w:ind w:left="757" w:right="69"/>
        <w:jc w:val="center"/>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са</w:t>
      </w:r>
      <w:r w:rsidRPr="00AE3332">
        <w:rPr>
          <w:rFonts w:ascii="Arial" w:hAnsi="Arial" w:cs="Arial"/>
          <w:w w:val="102"/>
          <w:sz w:val="24"/>
          <w:szCs w:val="24"/>
        </w:rPr>
        <w:t>ду</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са</w:t>
      </w:r>
      <w:r w:rsidRPr="00AE3332">
        <w:rPr>
          <w:rFonts w:ascii="Arial" w:hAnsi="Arial" w:cs="Arial"/>
          <w:w w:val="102"/>
          <w:sz w:val="24"/>
          <w:szCs w:val="24"/>
        </w:rPr>
        <w:t>ду</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са</w:t>
      </w:r>
      <w:r w:rsidRPr="00AE3332">
        <w:rPr>
          <w:rFonts w:ascii="Arial" w:hAnsi="Arial" w:cs="Arial"/>
          <w:w w:val="102"/>
          <w:sz w:val="24"/>
          <w:szCs w:val="24"/>
        </w:rPr>
        <w:t>ду</w:t>
      </w:r>
      <w:r w:rsidRPr="00AE3332">
        <w:rPr>
          <w:rFonts w:ascii="Arial" w:hAnsi="Arial" w:cs="Arial"/>
          <w:w w:val="102"/>
          <w:position w:val="7"/>
          <w:sz w:val="24"/>
          <w:szCs w:val="24"/>
        </w:rPr>
        <w:t>,</w:t>
      </w:r>
    </w:p>
    <w:p w:rsidR="00D3226B" w:rsidRPr="00AE3332" w:rsidRDefault="00B22FC4" w:rsidP="00AE3332">
      <w:pPr>
        <w:ind w:left="642"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17"/>
        <w:ind w:left="1073"/>
        <w:rPr>
          <w:rFonts w:ascii="Arial" w:hAnsi="Arial" w:cs="Arial"/>
        </w:rPr>
      </w:pPr>
      <w:r w:rsidRPr="00AE3332">
        <w:rPr>
          <w:rFonts w:ascii="Arial" w:hAnsi="Arial" w:cs="Arial"/>
        </w:rPr>
        <w:lastRenderedPageBreak/>
        <w:t>где:</w:t>
      </w:r>
    </w:p>
    <w:p w:rsidR="00D3226B" w:rsidRPr="00AE3332" w:rsidRDefault="00B22FC4" w:rsidP="00AE3332">
      <w:pPr>
        <w:spacing w:before="28"/>
        <w:ind w:left="1110"/>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iса</w:t>
      </w:r>
      <w:r w:rsidRPr="00AE3332">
        <w:rPr>
          <w:rFonts w:ascii="Arial" w:hAnsi="Arial" w:cs="Arial"/>
          <w:sz w:val="24"/>
          <w:szCs w:val="24"/>
        </w:rPr>
        <w:lastRenderedPageBreak/>
        <w:t>ду</w:t>
      </w:r>
    </w:p>
    <w:p w:rsidR="00D3226B" w:rsidRPr="00AE3332" w:rsidRDefault="00B22FC4" w:rsidP="00AE3332">
      <w:pPr>
        <w:pStyle w:val="a3"/>
        <w:spacing w:before="1"/>
        <w:rPr>
          <w:rFonts w:ascii="Arial" w:hAnsi="Arial" w:cs="Arial"/>
        </w:rPr>
      </w:pPr>
      <w:r w:rsidRPr="00AE3332">
        <w:rPr>
          <w:rFonts w:ascii="Arial" w:hAnsi="Arial" w:cs="Arial"/>
        </w:rPr>
        <w:br w:type="column"/>
      </w:r>
    </w:p>
    <w:p w:rsidR="00D3226B" w:rsidRPr="00AE3332" w:rsidRDefault="00B22FC4" w:rsidP="00AE3332">
      <w:pPr>
        <w:pStyle w:val="a7"/>
        <w:numPr>
          <w:ilvl w:val="2"/>
          <w:numId w:val="2"/>
        </w:numPr>
        <w:tabs>
          <w:tab w:val="left" w:pos="424"/>
        </w:tabs>
        <w:ind w:left="423" w:hanging="250"/>
        <w:rPr>
          <w:rFonts w:ascii="Arial" w:hAnsi="Arial" w:cs="Arial"/>
          <w:sz w:val="24"/>
          <w:szCs w:val="24"/>
        </w:rPr>
      </w:pPr>
      <w:r w:rsidRPr="00AE3332">
        <w:rPr>
          <w:rFonts w:ascii="Arial" w:hAnsi="Arial" w:cs="Arial"/>
          <w:sz w:val="24"/>
          <w:szCs w:val="24"/>
        </w:rPr>
        <w:lastRenderedPageBreak/>
        <w:t>количествообслуживаемыхi-хустройстввсоставесистемавтоматического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75" w:space="40"/>
            <w:col w:w="9595"/>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диспетчерскогоуправления;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iсаду</w:t>
      </w:r>
    </w:p>
    <w:p w:rsidR="00D3226B" w:rsidRPr="00AE3332" w:rsidRDefault="00B22FC4" w:rsidP="00AE3332">
      <w:pPr>
        <w:pStyle w:val="a7"/>
        <w:numPr>
          <w:ilvl w:val="1"/>
          <w:numId w:val="2"/>
        </w:numPr>
        <w:tabs>
          <w:tab w:val="left" w:pos="280"/>
        </w:tabs>
        <w:spacing w:before="65"/>
        <w:ind w:left="279" w:hanging="17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ценатехническогообслуживанияирегламентно-профилактическогоремонта1i-го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30" w:space="40"/>
            <w:col w:w="9640"/>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устройствавсоставесистемавтоматическогодиспетчерского управлениявгод.</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31"/>
        <w:spacing w:before="64"/>
        <w:ind w:left="1164" w:firstLine="657"/>
        <w:rPr>
          <w:rFonts w:ascii="Arial" w:hAnsi="Arial" w:cs="Arial"/>
        </w:rPr>
      </w:pPr>
      <w:r w:rsidRPr="00AE3332">
        <w:rPr>
          <w:rFonts w:ascii="Arial" w:hAnsi="Arial" w:cs="Arial"/>
        </w:rPr>
        <w:lastRenderedPageBreak/>
        <w:t>Нормативы, применяемые при расчете нормативных затрат на техническоеобслуживаниеирегламентно-профилактическийремонтсистемавтоматического</w:t>
      </w:r>
    </w:p>
    <w:p w:rsidR="00D3226B" w:rsidRPr="00AE3332" w:rsidRDefault="00B22FC4" w:rsidP="00AE3332">
      <w:pPr>
        <w:ind w:left="4112"/>
        <w:rPr>
          <w:rFonts w:ascii="Arial" w:hAnsi="Arial" w:cs="Arial"/>
          <w:b/>
          <w:sz w:val="24"/>
          <w:szCs w:val="24"/>
        </w:rPr>
      </w:pPr>
      <w:r w:rsidRPr="00AE3332">
        <w:rPr>
          <w:rFonts w:ascii="Arial" w:hAnsi="Arial" w:cs="Arial"/>
          <w:b/>
          <w:sz w:val="24"/>
          <w:szCs w:val="24"/>
        </w:rPr>
        <w:t>диспетчерскогоуправления</w:t>
      </w:r>
    </w:p>
    <w:p w:rsidR="00D3226B" w:rsidRPr="00AE3332" w:rsidRDefault="00D3226B" w:rsidP="00AE3332">
      <w:pPr>
        <w:pStyle w:val="a3"/>
        <w:spacing w:before="4"/>
        <w:rPr>
          <w:rFonts w:ascii="Arial" w:hAnsi="Arial" w:cs="Arial"/>
          <w:b/>
        </w:rPr>
      </w:pPr>
    </w:p>
    <w:tbl>
      <w:tblPr>
        <w:tblStyle w:val="TableNormal"/>
        <w:tblW w:w="0" w:type="auto"/>
        <w:tblInd w:w="1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3682"/>
        <w:gridCol w:w="2354"/>
        <w:gridCol w:w="2124"/>
      </w:tblGrid>
      <w:tr w:rsidR="00D3226B" w:rsidRPr="00AE3332">
        <w:trPr>
          <w:trHeight w:val="832"/>
        </w:trPr>
        <w:tc>
          <w:tcPr>
            <w:tcW w:w="727"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18" w:right="10"/>
              <w:rPr>
                <w:rFonts w:ascii="Arial" w:hAnsi="Arial" w:cs="Arial"/>
                <w:b/>
                <w:sz w:val="24"/>
                <w:szCs w:val="24"/>
              </w:rPr>
            </w:pPr>
            <w:r w:rsidRPr="00AE3332">
              <w:rPr>
                <w:rFonts w:ascii="Arial" w:hAnsi="Arial" w:cs="Arial"/>
                <w:b/>
                <w:sz w:val="24"/>
                <w:szCs w:val="24"/>
              </w:rPr>
              <w:t>№п/п</w:t>
            </w:r>
          </w:p>
        </w:tc>
        <w:tc>
          <w:tcPr>
            <w:tcW w:w="3682" w:type="dxa"/>
            <w:tcBorders>
              <w:right w:val="single" w:sz="6" w:space="0" w:color="000000"/>
            </w:tcBorders>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1171"/>
              <w:jc w:val="left"/>
              <w:rPr>
                <w:rFonts w:ascii="Arial" w:hAnsi="Arial" w:cs="Arial"/>
                <w:b/>
                <w:sz w:val="24"/>
                <w:szCs w:val="24"/>
              </w:rPr>
            </w:pPr>
            <w:r w:rsidRPr="00AE3332">
              <w:rPr>
                <w:rFonts w:ascii="Arial" w:hAnsi="Arial" w:cs="Arial"/>
                <w:b/>
                <w:sz w:val="24"/>
                <w:szCs w:val="24"/>
              </w:rPr>
              <w:t>Наименование</w:t>
            </w:r>
          </w:p>
        </w:tc>
        <w:tc>
          <w:tcPr>
            <w:tcW w:w="2354" w:type="dxa"/>
            <w:tcBorders>
              <w:left w:val="single" w:sz="6" w:space="0" w:color="000000"/>
            </w:tcBorders>
          </w:tcPr>
          <w:p w:rsidR="00D3226B" w:rsidRPr="00AE3332" w:rsidRDefault="00B22FC4" w:rsidP="00AE3332">
            <w:pPr>
              <w:pStyle w:val="TableParagraph"/>
              <w:spacing w:before="185"/>
              <w:ind w:left="392" w:right="381"/>
              <w:rPr>
                <w:rFonts w:ascii="Arial" w:hAnsi="Arial" w:cs="Arial"/>
                <w:b/>
                <w:sz w:val="24"/>
                <w:szCs w:val="24"/>
              </w:rPr>
            </w:pPr>
            <w:r w:rsidRPr="00AE3332">
              <w:rPr>
                <w:rFonts w:ascii="Arial" w:hAnsi="Arial" w:cs="Arial"/>
                <w:b/>
                <w:sz w:val="24"/>
                <w:szCs w:val="24"/>
              </w:rPr>
              <w:t>Норма (неболее)</w:t>
            </w:r>
          </w:p>
        </w:tc>
        <w:tc>
          <w:tcPr>
            <w:tcW w:w="2124" w:type="dxa"/>
          </w:tcPr>
          <w:p w:rsidR="00D3226B" w:rsidRPr="00AE3332" w:rsidRDefault="00B22FC4" w:rsidP="00AE3332">
            <w:pPr>
              <w:pStyle w:val="TableParagraph"/>
              <w:spacing w:before="185"/>
              <w:ind w:left="608" w:right="75" w:hanging="503"/>
              <w:jc w:val="left"/>
              <w:rPr>
                <w:rFonts w:ascii="Arial" w:hAnsi="Arial" w:cs="Arial"/>
                <w:b/>
                <w:sz w:val="24"/>
                <w:szCs w:val="24"/>
              </w:rPr>
            </w:pPr>
            <w:r w:rsidRPr="00AE3332">
              <w:rPr>
                <w:rFonts w:ascii="Arial" w:hAnsi="Arial" w:cs="Arial"/>
                <w:b/>
                <w:sz w:val="24"/>
                <w:szCs w:val="24"/>
              </w:rPr>
              <w:t>Стоимость (не более)вгод, руб.</w:t>
            </w:r>
          </w:p>
        </w:tc>
      </w:tr>
      <w:tr w:rsidR="00D3226B" w:rsidRPr="00AE3332">
        <w:trPr>
          <w:trHeight w:val="553"/>
        </w:trPr>
        <w:tc>
          <w:tcPr>
            <w:tcW w:w="727" w:type="dxa"/>
          </w:tcPr>
          <w:p w:rsidR="00D3226B" w:rsidRPr="00AE3332" w:rsidRDefault="00B22FC4" w:rsidP="00AE3332">
            <w:pPr>
              <w:pStyle w:val="TableParagraph"/>
              <w:spacing w:before="156"/>
              <w:ind w:left="10"/>
              <w:rPr>
                <w:rFonts w:ascii="Arial" w:hAnsi="Arial" w:cs="Arial"/>
                <w:sz w:val="24"/>
                <w:szCs w:val="24"/>
              </w:rPr>
            </w:pPr>
            <w:r w:rsidRPr="00AE3332">
              <w:rPr>
                <w:rFonts w:ascii="Arial" w:hAnsi="Arial" w:cs="Arial"/>
                <w:w w:val="99"/>
                <w:sz w:val="24"/>
                <w:szCs w:val="24"/>
              </w:rPr>
              <w:t>1</w:t>
            </w:r>
          </w:p>
        </w:tc>
        <w:tc>
          <w:tcPr>
            <w:tcW w:w="3682" w:type="dxa"/>
            <w:tcBorders>
              <w:right w:val="single" w:sz="6" w:space="0" w:color="000000"/>
            </w:tcBorders>
          </w:tcPr>
          <w:p w:rsidR="00D3226B" w:rsidRPr="00AE3332" w:rsidRDefault="00B22FC4" w:rsidP="00AE3332">
            <w:pPr>
              <w:pStyle w:val="TableParagraph"/>
              <w:ind w:left="148"/>
              <w:jc w:val="left"/>
              <w:rPr>
                <w:rFonts w:ascii="Arial" w:hAnsi="Arial" w:cs="Arial"/>
                <w:sz w:val="24"/>
                <w:szCs w:val="24"/>
              </w:rPr>
            </w:pPr>
            <w:r w:rsidRPr="00AE3332">
              <w:rPr>
                <w:rFonts w:ascii="Arial" w:hAnsi="Arial" w:cs="Arial"/>
                <w:sz w:val="24"/>
                <w:szCs w:val="24"/>
              </w:rPr>
              <w:t>Оказаниеуслугпотехническому</w:t>
            </w:r>
          </w:p>
          <w:p w:rsidR="00D3226B" w:rsidRPr="00AE3332" w:rsidRDefault="00B22FC4" w:rsidP="00AE3332">
            <w:pPr>
              <w:pStyle w:val="TableParagraph"/>
              <w:ind w:left="83"/>
              <w:jc w:val="left"/>
              <w:rPr>
                <w:rFonts w:ascii="Arial" w:hAnsi="Arial" w:cs="Arial"/>
                <w:sz w:val="24"/>
                <w:szCs w:val="24"/>
              </w:rPr>
            </w:pPr>
            <w:r w:rsidRPr="00AE3332">
              <w:rPr>
                <w:rFonts w:ascii="Arial" w:hAnsi="Arial" w:cs="Arial"/>
                <w:sz w:val="24"/>
                <w:szCs w:val="24"/>
              </w:rPr>
              <w:t>обслуживаниюРАСЦОнаселения</w:t>
            </w:r>
          </w:p>
        </w:tc>
        <w:tc>
          <w:tcPr>
            <w:tcW w:w="2354" w:type="dxa"/>
            <w:tcBorders>
              <w:left w:val="single" w:sz="6" w:space="0" w:color="000000"/>
            </w:tcBorders>
          </w:tcPr>
          <w:p w:rsidR="00D3226B" w:rsidRPr="00AE3332" w:rsidRDefault="00B22FC4" w:rsidP="00AE3332">
            <w:pPr>
              <w:pStyle w:val="TableParagraph"/>
              <w:spacing w:before="41"/>
              <w:ind w:left="390" w:right="381"/>
              <w:rPr>
                <w:rFonts w:ascii="Arial" w:hAnsi="Arial" w:cs="Arial"/>
                <w:sz w:val="24"/>
                <w:szCs w:val="24"/>
              </w:rPr>
            </w:pPr>
            <w:r w:rsidRPr="00AE3332">
              <w:rPr>
                <w:rFonts w:ascii="Arial" w:hAnsi="Arial" w:cs="Arial"/>
                <w:sz w:val="24"/>
                <w:szCs w:val="24"/>
              </w:rPr>
              <w:t>12мес</w:t>
            </w:r>
          </w:p>
        </w:tc>
        <w:tc>
          <w:tcPr>
            <w:tcW w:w="2124" w:type="dxa"/>
          </w:tcPr>
          <w:p w:rsidR="00D3226B" w:rsidRPr="00AE3332" w:rsidRDefault="00B22FC4" w:rsidP="00AE3332">
            <w:pPr>
              <w:pStyle w:val="TableParagraph"/>
              <w:spacing w:before="41"/>
              <w:ind w:left="639"/>
              <w:jc w:val="left"/>
              <w:rPr>
                <w:rFonts w:ascii="Arial" w:hAnsi="Arial" w:cs="Arial"/>
                <w:sz w:val="24"/>
                <w:szCs w:val="24"/>
              </w:rPr>
            </w:pPr>
            <w:r w:rsidRPr="00AE3332">
              <w:rPr>
                <w:rFonts w:ascii="Arial" w:hAnsi="Arial" w:cs="Arial"/>
                <w:sz w:val="24"/>
                <w:szCs w:val="24"/>
              </w:rPr>
              <w:t>13</w:t>
            </w:r>
            <w:r w:rsidR="0033544E" w:rsidRPr="00AE3332">
              <w:rPr>
                <w:rFonts w:ascii="Arial" w:hAnsi="Arial" w:cs="Arial"/>
                <w:sz w:val="24"/>
                <w:szCs w:val="24"/>
              </w:rPr>
              <w:t>5</w:t>
            </w:r>
            <w:r w:rsidRPr="00AE3332">
              <w:rPr>
                <w:rFonts w:ascii="Arial" w:hAnsi="Arial" w:cs="Arial"/>
                <w:sz w:val="24"/>
                <w:szCs w:val="24"/>
              </w:rPr>
              <w:t>000,0</w:t>
            </w:r>
            <w:r w:rsidR="003641CD" w:rsidRPr="00AE3332">
              <w:rPr>
                <w:rFonts w:ascii="Arial" w:hAnsi="Arial" w:cs="Arial"/>
                <w:sz w:val="24"/>
                <w:szCs w:val="24"/>
              </w:rPr>
              <w:t>0</w:t>
            </w:r>
          </w:p>
        </w:tc>
      </w:tr>
    </w:tbl>
    <w:p w:rsidR="00D3226B" w:rsidRPr="00AE3332" w:rsidRDefault="00D3226B" w:rsidP="00AE3332">
      <w:pPr>
        <w:pStyle w:val="a3"/>
        <w:spacing w:before="8"/>
        <w:rPr>
          <w:rFonts w:ascii="Arial" w:hAnsi="Arial" w:cs="Arial"/>
          <w:b/>
        </w:rPr>
      </w:pPr>
    </w:p>
    <w:p w:rsidR="00D3226B" w:rsidRPr="00AE3332" w:rsidRDefault="0086453F" w:rsidP="00AE3332">
      <w:pPr>
        <w:pStyle w:val="a7"/>
        <w:numPr>
          <w:ilvl w:val="1"/>
          <w:numId w:val="1"/>
        </w:numPr>
        <w:tabs>
          <w:tab w:val="left" w:pos="1642"/>
        </w:tabs>
        <w:ind w:right="567"/>
        <w:rPr>
          <w:rFonts w:ascii="Arial" w:hAnsi="Arial" w:cs="Arial"/>
          <w:sz w:val="24"/>
          <w:szCs w:val="24"/>
        </w:rPr>
      </w:pPr>
      <w:r w:rsidRPr="00AE3332">
        <w:rPr>
          <w:rFonts w:ascii="Arial" w:hAnsi="Arial" w:cs="Arial"/>
          <w:sz w:val="24"/>
          <w:szCs w:val="24"/>
        </w:rPr>
        <w:pict>
          <v:shape id="_x0000_s1222" type="#_x0000_t202" style="position:absolute;left:0;text-align:left;margin-left:310.7pt;margin-top:35.05pt;width:3.85pt;height:8.3pt;z-index:-15705600;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topAndBottom" anchorx="page"/>
          </v:shape>
        </w:pict>
      </w:r>
      <w:r w:rsidR="00B22FC4" w:rsidRPr="00AE3332">
        <w:rPr>
          <w:rFonts w:ascii="Arial" w:hAnsi="Arial" w:cs="Arial"/>
          <w:b/>
          <w:sz w:val="24"/>
          <w:szCs w:val="24"/>
        </w:rPr>
        <w:t>Затратынатехническоеобслуживаниеирегламентно-профилактическийремонтсистемвидеонаблюдения(</w:t>
      </w:r>
      <w:r w:rsidR="00B22FC4" w:rsidRPr="00AE3332">
        <w:rPr>
          <w:rFonts w:ascii="Arial" w:hAnsi="Arial" w:cs="Arial"/>
          <w:position w:val="1"/>
          <w:sz w:val="24"/>
          <w:szCs w:val="24"/>
        </w:rPr>
        <w:t>З</w:t>
      </w:r>
      <w:r w:rsidR="00B22FC4" w:rsidRPr="00AE3332">
        <w:rPr>
          <w:rFonts w:ascii="Arial" w:hAnsi="Arial" w:cs="Arial"/>
          <w:position w:val="1"/>
          <w:sz w:val="24"/>
          <w:szCs w:val="24"/>
          <w:vertAlign w:val="subscript"/>
        </w:rPr>
        <w:t>свн</w:t>
      </w:r>
      <w:r w:rsidR="00B22FC4" w:rsidRPr="00AE3332">
        <w:rPr>
          <w:rFonts w:ascii="Arial" w:hAnsi="Arial" w:cs="Arial"/>
          <w:b/>
          <w:sz w:val="24"/>
          <w:szCs w:val="24"/>
        </w:rPr>
        <w:t>)</w:t>
      </w:r>
      <w:r w:rsidR="00B22FC4" w:rsidRPr="00AE3332">
        <w:rPr>
          <w:rFonts w:ascii="Arial" w:hAnsi="Arial" w:cs="Arial"/>
          <w:sz w:val="24"/>
          <w:szCs w:val="24"/>
        </w:rPr>
        <w:t>определяются поформуле:</w:t>
      </w:r>
    </w:p>
    <w:p w:rsidR="00D3226B" w:rsidRPr="00AE3332" w:rsidRDefault="00B22FC4" w:rsidP="00AE3332">
      <w:pPr>
        <w:ind w:left="757" w:right="74"/>
        <w:jc w:val="center"/>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с</w:t>
      </w:r>
      <w:r w:rsidRPr="00AE3332">
        <w:rPr>
          <w:rFonts w:ascii="Arial" w:hAnsi="Arial" w:cs="Arial"/>
          <w:spacing w:val="-1"/>
          <w:w w:val="102"/>
          <w:sz w:val="24"/>
          <w:szCs w:val="24"/>
        </w:rPr>
        <w:t>в</w:t>
      </w:r>
      <w:r w:rsidRPr="00AE3332">
        <w:rPr>
          <w:rFonts w:ascii="Arial" w:hAnsi="Arial" w:cs="Arial"/>
          <w:w w:val="102"/>
          <w:sz w:val="24"/>
          <w:szCs w:val="24"/>
        </w:rPr>
        <w:t>н</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spacing w:val="-1"/>
          <w:w w:val="102"/>
          <w:sz w:val="24"/>
          <w:szCs w:val="24"/>
        </w:rPr>
        <w:t>в</w:t>
      </w:r>
      <w:r w:rsidRPr="00AE3332">
        <w:rPr>
          <w:rFonts w:ascii="Arial" w:hAnsi="Arial" w:cs="Arial"/>
          <w:w w:val="102"/>
          <w:sz w:val="24"/>
          <w:szCs w:val="24"/>
        </w:rPr>
        <w:t>н</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с</w:t>
      </w:r>
      <w:r w:rsidRPr="00AE3332">
        <w:rPr>
          <w:rFonts w:ascii="Arial" w:hAnsi="Arial" w:cs="Arial"/>
          <w:spacing w:val="-1"/>
          <w:w w:val="102"/>
          <w:sz w:val="24"/>
          <w:szCs w:val="24"/>
        </w:rPr>
        <w:t>в</w:t>
      </w:r>
      <w:r w:rsidRPr="00AE3332">
        <w:rPr>
          <w:rFonts w:ascii="Arial" w:hAnsi="Arial" w:cs="Arial"/>
          <w:w w:val="102"/>
          <w:sz w:val="24"/>
          <w:szCs w:val="24"/>
        </w:rPr>
        <w:t>н</w:t>
      </w:r>
      <w:r w:rsidRPr="00AE3332">
        <w:rPr>
          <w:rFonts w:ascii="Arial" w:hAnsi="Arial" w:cs="Arial"/>
          <w:w w:val="102"/>
          <w:position w:val="7"/>
          <w:sz w:val="24"/>
          <w:szCs w:val="24"/>
        </w:rPr>
        <w:t>,</w:t>
      </w:r>
    </w:p>
    <w:p w:rsidR="00D3226B" w:rsidRPr="00AE3332" w:rsidRDefault="00B22FC4" w:rsidP="00AE3332">
      <w:pPr>
        <w:ind w:left="701" w:right="687"/>
        <w:jc w:val="center"/>
        <w:rPr>
          <w:rFonts w:ascii="Arial" w:hAnsi="Arial" w:cs="Arial"/>
          <w:sz w:val="24"/>
          <w:szCs w:val="24"/>
        </w:rPr>
      </w:pPr>
      <w:r w:rsidRPr="00AE3332">
        <w:rPr>
          <w:rFonts w:ascii="Arial" w:hAnsi="Arial" w:cs="Arial"/>
          <w:w w:val="105"/>
          <w:sz w:val="24"/>
          <w:szCs w:val="24"/>
        </w:rPr>
        <w:t>i=1</w:t>
      </w:r>
    </w:p>
    <w:p w:rsidR="00D3226B" w:rsidRPr="00AE3332" w:rsidRDefault="00D3226B" w:rsidP="00AE3332">
      <w:pPr>
        <w:jc w:val="cente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B22FC4" w:rsidP="00AE3332">
      <w:pPr>
        <w:spacing w:before="16"/>
        <w:ind w:left="1109" w:right="-9" w:hanging="37"/>
        <w:rPr>
          <w:rFonts w:ascii="Arial" w:hAnsi="Arial" w:cs="Arial"/>
          <w:sz w:val="24"/>
          <w:szCs w:val="24"/>
        </w:rPr>
      </w:pPr>
      <w:r w:rsidRPr="00AE3332">
        <w:rPr>
          <w:rFonts w:ascii="Arial" w:hAnsi="Arial" w:cs="Arial"/>
          <w:sz w:val="24"/>
          <w:szCs w:val="24"/>
        </w:rPr>
        <w:lastRenderedPageBreak/>
        <w:t>где:</w:t>
      </w:r>
      <w:r w:rsidRPr="00AE3332">
        <w:rPr>
          <w:rFonts w:ascii="Arial" w:hAnsi="Arial" w:cs="Arial"/>
          <w:spacing w:val="-1"/>
          <w:position w:val="7"/>
          <w:sz w:val="24"/>
          <w:szCs w:val="24"/>
        </w:rPr>
        <w:t>Q</w:t>
      </w:r>
      <w:r w:rsidRPr="00AE3332">
        <w:rPr>
          <w:rFonts w:ascii="Arial" w:hAnsi="Arial" w:cs="Arial"/>
          <w:spacing w:val="-1"/>
          <w:sz w:val="24"/>
          <w:szCs w:val="24"/>
        </w:rPr>
        <w:t>i свн</w:t>
      </w:r>
      <w:r w:rsidRPr="00AE3332">
        <w:rPr>
          <w:rFonts w:ascii="Arial" w:hAnsi="Arial" w:cs="Arial"/>
          <w:position w:val="7"/>
          <w:sz w:val="24"/>
          <w:szCs w:val="24"/>
        </w:rPr>
        <w:t>Р</w:t>
      </w:r>
      <w:r w:rsidRPr="00AE3332">
        <w:rPr>
          <w:rFonts w:ascii="Arial" w:hAnsi="Arial" w:cs="Arial"/>
          <w:sz w:val="24"/>
          <w:szCs w:val="24"/>
        </w:rPr>
        <w:t>iсвн</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B22FC4" w:rsidP="00AE3332">
      <w:pPr>
        <w:pStyle w:val="a7"/>
        <w:numPr>
          <w:ilvl w:val="1"/>
          <w:numId w:val="2"/>
        </w:numPr>
        <w:tabs>
          <w:tab w:val="left" w:pos="205"/>
        </w:tabs>
        <w:ind w:left="204" w:hanging="140"/>
        <w:rPr>
          <w:rFonts w:ascii="Arial" w:hAnsi="Arial" w:cs="Arial"/>
          <w:sz w:val="24"/>
          <w:szCs w:val="24"/>
        </w:rPr>
      </w:pPr>
      <w:r w:rsidRPr="00AE3332">
        <w:rPr>
          <w:rFonts w:ascii="Arial" w:hAnsi="Arial" w:cs="Arial"/>
          <w:sz w:val="24"/>
          <w:szCs w:val="24"/>
        </w:rPr>
        <w:t>количествообслуживаемыхi-хустройстввсоставесистемвидеонаблюдения;</w:t>
      </w:r>
    </w:p>
    <w:p w:rsidR="00D3226B" w:rsidRPr="00AE3332" w:rsidRDefault="00B22FC4" w:rsidP="00AE3332">
      <w:pPr>
        <w:pStyle w:val="a7"/>
        <w:numPr>
          <w:ilvl w:val="1"/>
          <w:numId w:val="2"/>
        </w:numPr>
        <w:tabs>
          <w:tab w:val="left" w:pos="241"/>
        </w:tabs>
        <w:spacing w:before="145"/>
        <w:ind w:left="240" w:hanging="181"/>
        <w:rPr>
          <w:rFonts w:ascii="Arial" w:hAnsi="Arial" w:cs="Arial"/>
          <w:sz w:val="24"/>
          <w:szCs w:val="24"/>
        </w:rPr>
      </w:pPr>
      <w:r w:rsidRPr="00AE3332">
        <w:rPr>
          <w:rFonts w:ascii="Arial" w:hAnsi="Arial" w:cs="Arial"/>
          <w:sz w:val="24"/>
          <w:szCs w:val="24"/>
        </w:rPr>
        <w:t>ценатехническогообслуживанияирегламентно-профилактическогоремонта1i-го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99" w:space="40"/>
            <w:col w:w="9671"/>
          </w:cols>
        </w:sectPr>
      </w:pPr>
    </w:p>
    <w:p w:rsidR="00D3226B" w:rsidRPr="00AE3332" w:rsidRDefault="00B22FC4" w:rsidP="00AE3332">
      <w:pPr>
        <w:pStyle w:val="a3"/>
        <w:ind w:left="532"/>
        <w:rPr>
          <w:rFonts w:ascii="Arial" w:hAnsi="Arial" w:cs="Arial"/>
        </w:rPr>
      </w:pPr>
      <w:r w:rsidRPr="00AE3332">
        <w:rPr>
          <w:rFonts w:ascii="Arial" w:hAnsi="Arial" w:cs="Arial"/>
        </w:rPr>
        <w:lastRenderedPageBreak/>
        <w:t>устройствавсоставесистемвидеонаблюдениявгод.</w:t>
      </w:r>
    </w:p>
    <w:p w:rsidR="00D3226B" w:rsidRPr="00AE3332" w:rsidRDefault="00D3226B" w:rsidP="00AE3332">
      <w:pPr>
        <w:pStyle w:val="a3"/>
        <w:spacing w:before="5"/>
        <w:rPr>
          <w:rFonts w:ascii="Arial" w:hAnsi="Arial" w:cs="Arial"/>
        </w:rPr>
      </w:pPr>
    </w:p>
    <w:p w:rsidR="00D3226B" w:rsidRPr="00AE3332" w:rsidRDefault="00B22FC4" w:rsidP="00AE3332">
      <w:pPr>
        <w:pStyle w:val="31"/>
        <w:ind w:left="1121" w:right="1128" w:firstLine="710"/>
        <w:rPr>
          <w:rFonts w:ascii="Arial" w:hAnsi="Arial" w:cs="Arial"/>
        </w:rPr>
      </w:pPr>
      <w:r w:rsidRPr="00AE3332">
        <w:rPr>
          <w:rFonts w:ascii="Arial" w:hAnsi="Arial" w:cs="Arial"/>
        </w:rPr>
        <w:t>Нормативы, применяемые при расчете нормативных затрат на техническоеобслуживаниеирегламентно-профилактическийремонтсистемвидеонаблюдения</w:t>
      </w:r>
    </w:p>
    <w:p w:rsidR="00D3226B" w:rsidRPr="00AE3332" w:rsidRDefault="00D3226B" w:rsidP="00AE3332">
      <w:pPr>
        <w:pStyle w:val="a3"/>
        <w:spacing w:before="1"/>
        <w:rPr>
          <w:rFonts w:ascii="Arial" w:hAnsi="Arial" w:cs="Arial"/>
          <w:b/>
        </w:rPr>
      </w:pPr>
    </w:p>
    <w:tbl>
      <w:tblPr>
        <w:tblStyle w:val="TableNormal"/>
        <w:tblW w:w="0" w:type="auto"/>
        <w:tblInd w:w="1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3682"/>
        <w:gridCol w:w="2354"/>
        <w:gridCol w:w="2124"/>
      </w:tblGrid>
      <w:tr w:rsidR="00D3226B" w:rsidRPr="00AE3332">
        <w:trPr>
          <w:trHeight w:val="834"/>
        </w:trPr>
        <w:tc>
          <w:tcPr>
            <w:tcW w:w="727"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18" w:right="10"/>
              <w:rPr>
                <w:rFonts w:ascii="Arial" w:hAnsi="Arial" w:cs="Arial"/>
                <w:b/>
                <w:sz w:val="24"/>
                <w:szCs w:val="24"/>
              </w:rPr>
            </w:pPr>
            <w:r w:rsidRPr="00AE3332">
              <w:rPr>
                <w:rFonts w:ascii="Arial" w:hAnsi="Arial" w:cs="Arial"/>
                <w:b/>
                <w:sz w:val="24"/>
                <w:szCs w:val="24"/>
              </w:rPr>
              <w:t>№п/п</w:t>
            </w:r>
          </w:p>
        </w:tc>
        <w:tc>
          <w:tcPr>
            <w:tcW w:w="3682" w:type="dxa"/>
            <w:tcBorders>
              <w:right w:val="single" w:sz="6" w:space="0" w:color="000000"/>
            </w:tcBorders>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1171"/>
              <w:jc w:val="left"/>
              <w:rPr>
                <w:rFonts w:ascii="Arial" w:hAnsi="Arial" w:cs="Arial"/>
                <w:b/>
                <w:sz w:val="24"/>
                <w:szCs w:val="24"/>
              </w:rPr>
            </w:pPr>
            <w:r w:rsidRPr="00AE3332">
              <w:rPr>
                <w:rFonts w:ascii="Arial" w:hAnsi="Arial" w:cs="Arial"/>
                <w:b/>
                <w:sz w:val="24"/>
                <w:szCs w:val="24"/>
              </w:rPr>
              <w:t>Наименование</w:t>
            </w:r>
          </w:p>
        </w:tc>
        <w:tc>
          <w:tcPr>
            <w:tcW w:w="2354" w:type="dxa"/>
            <w:tcBorders>
              <w:left w:val="single" w:sz="6" w:space="0" w:color="000000"/>
            </w:tcBorders>
          </w:tcPr>
          <w:p w:rsidR="00D3226B" w:rsidRPr="00AE3332" w:rsidRDefault="00B22FC4" w:rsidP="00AE3332">
            <w:pPr>
              <w:pStyle w:val="TableParagraph"/>
              <w:spacing w:before="185"/>
              <w:ind w:left="874" w:right="862"/>
              <w:rPr>
                <w:rFonts w:ascii="Arial" w:hAnsi="Arial" w:cs="Arial"/>
                <w:b/>
                <w:sz w:val="24"/>
                <w:szCs w:val="24"/>
              </w:rPr>
            </w:pPr>
            <w:r w:rsidRPr="00AE3332">
              <w:rPr>
                <w:rFonts w:ascii="Arial" w:hAnsi="Arial" w:cs="Arial"/>
                <w:b/>
                <w:sz w:val="24"/>
                <w:szCs w:val="24"/>
              </w:rPr>
              <w:t>Нормавгод</w:t>
            </w:r>
          </w:p>
        </w:tc>
        <w:tc>
          <w:tcPr>
            <w:tcW w:w="2124" w:type="dxa"/>
          </w:tcPr>
          <w:p w:rsidR="00D3226B" w:rsidRPr="00AE3332" w:rsidRDefault="00B22FC4" w:rsidP="00AE3332">
            <w:pPr>
              <w:pStyle w:val="TableParagraph"/>
              <w:spacing w:before="185"/>
              <w:ind w:left="815" w:right="69" w:hanging="723"/>
              <w:jc w:val="left"/>
              <w:rPr>
                <w:rFonts w:ascii="Arial" w:hAnsi="Arial" w:cs="Arial"/>
                <w:b/>
                <w:sz w:val="24"/>
                <w:szCs w:val="24"/>
              </w:rPr>
            </w:pPr>
            <w:r w:rsidRPr="00AE3332">
              <w:rPr>
                <w:rFonts w:ascii="Arial" w:hAnsi="Arial" w:cs="Arial"/>
                <w:b/>
                <w:sz w:val="24"/>
                <w:szCs w:val="24"/>
              </w:rPr>
              <w:t>Норма(неболее)руб.вгод.</w:t>
            </w:r>
          </w:p>
        </w:tc>
      </w:tr>
      <w:tr w:rsidR="00D3226B" w:rsidRPr="00AE3332">
        <w:trPr>
          <w:trHeight w:val="460"/>
        </w:trPr>
        <w:tc>
          <w:tcPr>
            <w:tcW w:w="727" w:type="dxa"/>
          </w:tcPr>
          <w:p w:rsidR="00D3226B" w:rsidRPr="00AE3332" w:rsidRDefault="00B22FC4" w:rsidP="00AE3332">
            <w:pPr>
              <w:pStyle w:val="TableParagraph"/>
              <w:spacing w:before="108"/>
              <w:ind w:left="10"/>
              <w:rPr>
                <w:rFonts w:ascii="Arial" w:hAnsi="Arial" w:cs="Arial"/>
                <w:sz w:val="24"/>
                <w:szCs w:val="24"/>
              </w:rPr>
            </w:pPr>
            <w:r w:rsidRPr="00AE3332">
              <w:rPr>
                <w:rFonts w:ascii="Arial" w:hAnsi="Arial" w:cs="Arial"/>
                <w:w w:val="99"/>
                <w:sz w:val="24"/>
                <w:szCs w:val="24"/>
              </w:rPr>
              <w:t>1</w:t>
            </w:r>
          </w:p>
        </w:tc>
        <w:tc>
          <w:tcPr>
            <w:tcW w:w="3682" w:type="dxa"/>
            <w:tcBorders>
              <w:right w:val="single" w:sz="6" w:space="0" w:color="000000"/>
            </w:tcBorders>
          </w:tcPr>
          <w:p w:rsidR="00D3226B" w:rsidRPr="00AE3332" w:rsidRDefault="00B22FC4" w:rsidP="00AE3332">
            <w:pPr>
              <w:pStyle w:val="TableParagraph"/>
              <w:ind w:left="273"/>
              <w:jc w:val="left"/>
              <w:rPr>
                <w:rFonts w:ascii="Arial" w:hAnsi="Arial" w:cs="Arial"/>
                <w:sz w:val="24"/>
                <w:szCs w:val="24"/>
              </w:rPr>
            </w:pPr>
            <w:r w:rsidRPr="00AE3332">
              <w:rPr>
                <w:rFonts w:ascii="Arial" w:hAnsi="Arial" w:cs="Arial"/>
                <w:sz w:val="24"/>
                <w:szCs w:val="24"/>
              </w:rPr>
              <w:t>Техническоеобслуживаниесистемы</w:t>
            </w:r>
          </w:p>
          <w:p w:rsidR="00D3226B" w:rsidRPr="00AE3332" w:rsidRDefault="00B22FC4" w:rsidP="00AE3332">
            <w:pPr>
              <w:pStyle w:val="TableParagraph"/>
              <w:ind w:left="196"/>
              <w:jc w:val="left"/>
              <w:rPr>
                <w:rFonts w:ascii="Arial" w:hAnsi="Arial" w:cs="Arial"/>
                <w:sz w:val="24"/>
                <w:szCs w:val="24"/>
              </w:rPr>
            </w:pPr>
            <w:r w:rsidRPr="00AE3332">
              <w:rPr>
                <w:rFonts w:ascii="Arial" w:hAnsi="Arial" w:cs="Arial"/>
                <w:sz w:val="24"/>
                <w:szCs w:val="24"/>
              </w:rPr>
              <w:t>видеонаблюдения(абонентскаяплата)</w:t>
            </w:r>
          </w:p>
        </w:tc>
        <w:tc>
          <w:tcPr>
            <w:tcW w:w="2354" w:type="dxa"/>
            <w:tcBorders>
              <w:left w:val="single" w:sz="6" w:space="0" w:color="000000"/>
            </w:tcBorders>
          </w:tcPr>
          <w:p w:rsidR="00D3226B" w:rsidRPr="00AE3332" w:rsidRDefault="00B22FC4" w:rsidP="00AE3332">
            <w:pPr>
              <w:pStyle w:val="TableParagraph"/>
              <w:spacing w:before="108"/>
              <w:ind w:left="392" w:right="380"/>
              <w:rPr>
                <w:rFonts w:ascii="Arial" w:hAnsi="Arial" w:cs="Arial"/>
                <w:sz w:val="24"/>
                <w:szCs w:val="24"/>
              </w:rPr>
            </w:pPr>
            <w:r w:rsidRPr="00AE3332">
              <w:rPr>
                <w:rFonts w:ascii="Arial" w:hAnsi="Arial" w:cs="Arial"/>
                <w:sz w:val="24"/>
                <w:szCs w:val="24"/>
              </w:rPr>
              <w:t>12 мес.</w:t>
            </w:r>
          </w:p>
        </w:tc>
        <w:tc>
          <w:tcPr>
            <w:tcW w:w="2124" w:type="dxa"/>
          </w:tcPr>
          <w:p w:rsidR="00D3226B" w:rsidRPr="00AE3332" w:rsidRDefault="00681E50" w:rsidP="00AE3332">
            <w:pPr>
              <w:pStyle w:val="TableParagraph"/>
              <w:ind w:left="687"/>
              <w:jc w:val="left"/>
              <w:rPr>
                <w:rFonts w:ascii="Arial" w:hAnsi="Arial" w:cs="Arial"/>
                <w:sz w:val="24"/>
                <w:szCs w:val="24"/>
                <w:lang w:val="en-US"/>
              </w:rPr>
            </w:pPr>
            <w:r w:rsidRPr="00AE3332">
              <w:rPr>
                <w:rFonts w:ascii="Arial" w:hAnsi="Arial" w:cs="Arial"/>
                <w:sz w:val="24"/>
                <w:szCs w:val="24"/>
                <w:lang w:val="en-US"/>
              </w:rPr>
              <w:t>150 000.00</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a7"/>
        <w:numPr>
          <w:ilvl w:val="1"/>
          <w:numId w:val="1"/>
        </w:numPr>
        <w:tabs>
          <w:tab w:val="left" w:pos="1717"/>
        </w:tabs>
        <w:ind w:left="1716" w:hanging="618"/>
        <w:rPr>
          <w:rFonts w:ascii="Arial" w:hAnsi="Arial" w:cs="Arial"/>
          <w:b/>
          <w:sz w:val="24"/>
          <w:szCs w:val="24"/>
        </w:rPr>
      </w:pPr>
      <w:r w:rsidRPr="00AE3332">
        <w:rPr>
          <w:rFonts w:ascii="Arial" w:hAnsi="Arial" w:cs="Arial"/>
          <w:b/>
          <w:position w:val="1"/>
          <w:sz w:val="24"/>
          <w:szCs w:val="24"/>
        </w:rPr>
        <w:t>Затратынаоплатууслугпоутилизацииртутныхлампиоборудования(З</w:t>
      </w:r>
      <w:r w:rsidRPr="00AE3332">
        <w:rPr>
          <w:rFonts w:ascii="Arial" w:hAnsi="Arial" w:cs="Arial"/>
          <w:b/>
          <w:sz w:val="24"/>
          <w:szCs w:val="24"/>
        </w:rPr>
        <w:t>ут</w:t>
      </w:r>
      <w:r w:rsidRPr="00AE3332">
        <w:rPr>
          <w:rFonts w:ascii="Arial" w:hAnsi="Arial" w:cs="Arial"/>
          <w:b/>
          <w:position w:val="1"/>
          <w:sz w:val="24"/>
          <w:szCs w:val="24"/>
        </w:rPr>
        <w:t>)</w:t>
      </w:r>
    </w:p>
    <w:p w:rsidR="00D3226B" w:rsidRPr="00AE3332" w:rsidRDefault="00B22FC4" w:rsidP="00AE3332">
      <w:pPr>
        <w:pStyle w:val="a3"/>
        <w:ind w:left="532"/>
        <w:rPr>
          <w:rFonts w:ascii="Arial" w:hAnsi="Arial" w:cs="Arial"/>
        </w:rPr>
      </w:pPr>
      <w:r w:rsidRPr="00AE3332">
        <w:rPr>
          <w:rFonts w:ascii="Arial" w:hAnsi="Arial" w:cs="Arial"/>
        </w:rPr>
        <w:t>определяютсяпоформуле:</w:t>
      </w:r>
    </w:p>
    <w:p w:rsidR="00D3226B" w:rsidRPr="00AE3332" w:rsidRDefault="00D3226B" w:rsidP="00AE3332">
      <w:pPr>
        <w:pStyle w:val="a3"/>
        <w:spacing w:before="4"/>
        <w:rPr>
          <w:rFonts w:ascii="Arial" w:hAnsi="Arial" w:cs="Arial"/>
        </w:rPr>
      </w:pPr>
    </w:p>
    <w:p w:rsidR="00D3226B" w:rsidRPr="00AE3332" w:rsidRDefault="00B22FC4" w:rsidP="00AE3332">
      <w:pPr>
        <w:ind w:left="757" w:right="250"/>
        <w:jc w:val="center"/>
        <w:rPr>
          <w:rFonts w:ascii="Arial" w:hAnsi="Arial" w:cs="Arial"/>
          <w:sz w:val="24"/>
          <w:szCs w:val="24"/>
        </w:rPr>
      </w:pPr>
      <w:r w:rsidRPr="00AE3332">
        <w:rPr>
          <w:rFonts w:ascii="Arial" w:hAnsi="Arial" w:cs="Arial"/>
          <w:position w:val="3"/>
          <w:sz w:val="24"/>
          <w:szCs w:val="24"/>
        </w:rPr>
        <w:t>З</w:t>
      </w:r>
      <w:r w:rsidRPr="00AE3332">
        <w:rPr>
          <w:rFonts w:ascii="Arial" w:hAnsi="Arial" w:cs="Arial"/>
          <w:position w:val="1"/>
          <w:sz w:val="24"/>
          <w:szCs w:val="24"/>
        </w:rPr>
        <w:t>ут</w:t>
      </w:r>
      <w:r w:rsidRPr="00AE3332">
        <w:rPr>
          <w:rFonts w:ascii="Arial" w:hAnsi="Arial" w:cs="Arial"/>
          <w:position w:val="3"/>
          <w:sz w:val="24"/>
          <w:szCs w:val="24"/>
        </w:rPr>
        <w:t>=Q</w:t>
      </w:r>
      <w:r w:rsidRPr="00AE3332">
        <w:rPr>
          <w:rFonts w:ascii="Arial" w:hAnsi="Arial" w:cs="Arial"/>
          <w:position w:val="1"/>
          <w:sz w:val="24"/>
          <w:szCs w:val="24"/>
        </w:rPr>
        <w:t>рл</w:t>
      </w:r>
      <w:r w:rsidRPr="00AE3332">
        <w:rPr>
          <w:rFonts w:ascii="Arial" w:hAnsi="Arial" w:cs="Arial"/>
          <w:position w:val="3"/>
          <w:sz w:val="24"/>
          <w:szCs w:val="24"/>
        </w:rPr>
        <w:t>хP</w:t>
      </w:r>
      <w:r w:rsidRPr="00AE3332">
        <w:rPr>
          <w:rFonts w:ascii="Arial" w:hAnsi="Arial" w:cs="Arial"/>
          <w:position w:val="1"/>
          <w:sz w:val="24"/>
          <w:szCs w:val="24"/>
        </w:rPr>
        <w:t>рл</w:t>
      </w:r>
      <w:r w:rsidRPr="00AE3332">
        <w:rPr>
          <w:rFonts w:ascii="Arial" w:hAnsi="Arial" w:cs="Arial"/>
          <w:sz w:val="24"/>
          <w:szCs w:val="24"/>
        </w:rPr>
        <w:t>+</w:t>
      </w:r>
      <w:r w:rsidRPr="00AE3332">
        <w:rPr>
          <w:rFonts w:ascii="Arial" w:hAnsi="Arial" w:cs="Arial"/>
          <w:position w:val="3"/>
          <w:sz w:val="24"/>
          <w:szCs w:val="24"/>
        </w:rPr>
        <w:t>Q</w:t>
      </w:r>
      <w:r w:rsidRPr="00AE3332">
        <w:rPr>
          <w:rFonts w:ascii="Arial" w:hAnsi="Arial" w:cs="Arial"/>
          <w:position w:val="1"/>
          <w:sz w:val="24"/>
          <w:szCs w:val="24"/>
        </w:rPr>
        <w:t>об</w:t>
      </w:r>
      <w:r w:rsidRPr="00AE3332">
        <w:rPr>
          <w:rFonts w:ascii="Arial" w:hAnsi="Arial" w:cs="Arial"/>
          <w:position w:val="3"/>
          <w:sz w:val="24"/>
          <w:szCs w:val="24"/>
        </w:rPr>
        <w:t>хP</w:t>
      </w:r>
      <w:r w:rsidRPr="00AE3332">
        <w:rPr>
          <w:rFonts w:ascii="Arial" w:hAnsi="Arial" w:cs="Arial"/>
          <w:position w:val="1"/>
          <w:sz w:val="24"/>
          <w:szCs w:val="24"/>
        </w:rPr>
        <w:t>об</w:t>
      </w:r>
    </w:p>
    <w:p w:rsidR="00D3226B" w:rsidRPr="00AE3332" w:rsidRDefault="00D3226B" w:rsidP="00AE3332">
      <w:pPr>
        <w:pStyle w:val="a3"/>
        <w:spacing w:before="6"/>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pStyle w:val="a3"/>
        <w:spacing w:before="1"/>
        <w:ind w:left="1073" w:right="2661"/>
        <w:rPr>
          <w:rFonts w:ascii="Arial" w:hAnsi="Arial" w:cs="Arial"/>
        </w:rPr>
      </w:pPr>
      <w:r w:rsidRPr="00AE3332">
        <w:rPr>
          <w:rFonts w:ascii="Arial" w:hAnsi="Arial" w:cs="Arial"/>
          <w:position w:val="2"/>
        </w:rPr>
        <w:t>Q</w:t>
      </w:r>
      <w:r w:rsidRPr="00AE3332">
        <w:rPr>
          <w:rFonts w:ascii="Arial" w:hAnsi="Arial" w:cs="Arial"/>
        </w:rPr>
        <w:t>рл</w:t>
      </w:r>
      <w:r w:rsidRPr="00AE3332">
        <w:rPr>
          <w:rFonts w:ascii="Arial" w:hAnsi="Arial" w:cs="Arial"/>
          <w:position w:val="2"/>
        </w:rPr>
        <w:t>-количествортутных ламп,подлежащихутилизации,неболее200;P</w:t>
      </w:r>
      <w:r w:rsidRPr="00AE3332">
        <w:rPr>
          <w:rFonts w:ascii="Arial" w:hAnsi="Arial" w:cs="Arial"/>
        </w:rPr>
        <w:t>рл</w:t>
      </w:r>
      <w:r w:rsidRPr="00AE3332">
        <w:rPr>
          <w:rFonts w:ascii="Arial" w:hAnsi="Arial" w:cs="Arial"/>
          <w:position w:val="2"/>
        </w:rPr>
        <w:t>-цена утилизации 1ртутнойлампы, неболее15 руб.;</w:t>
      </w:r>
    </w:p>
    <w:p w:rsidR="00D3226B" w:rsidRPr="00AE3332" w:rsidRDefault="00B22FC4" w:rsidP="00AE3332">
      <w:pPr>
        <w:pStyle w:val="a3"/>
        <w:ind w:left="1073" w:right="4809"/>
        <w:rPr>
          <w:rFonts w:ascii="Arial" w:hAnsi="Arial" w:cs="Arial"/>
        </w:rPr>
      </w:pPr>
      <w:r w:rsidRPr="00AE3332">
        <w:rPr>
          <w:rFonts w:ascii="Arial" w:hAnsi="Arial" w:cs="Arial"/>
          <w:position w:val="2"/>
        </w:rPr>
        <w:t>Q</w:t>
      </w:r>
      <w:r w:rsidRPr="00AE3332">
        <w:rPr>
          <w:rFonts w:ascii="Arial" w:hAnsi="Arial" w:cs="Arial"/>
        </w:rPr>
        <w:t>об</w:t>
      </w:r>
      <w:r w:rsidRPr="00AE3332">
        <w:rPr>
          <w:rFonts w:ascii="Arial" w:hAnsi="Arial" w:cs="Arial"/>
          <w:position w:val="2"/>
        </w:rPr>
        <w:t>-количествообъектов,подлежащихутилизации;Р</w:t>
      </w:r>
      <w:r w:rsidRPr="00AE3332">
        <w:rPr>
          <w:rFonts w:ascii="Arial" w:hAnsi="Arial" w:cs="Arial"/>
        </w:rPr>
        <w:t>об</w:t>
      </w:r>
      <w:r w:rsidRPr="00AE3332">
        <w:rPr>
          <w:rFonts w:ascii="Arial" w:hAnsi="Arial" w:cs="Arial"/>
          <w:position w:val="2"/>
        </w:rPr>
        <w:t>-цена утилизации1единицыоборудования.</w:t>
      </w:r>
    </w:p>
    <w:p w:rsidR="00D3226B" w:rsidRPr="00AE3332" w:rsidRDefault="00D3226B" w:rsidP="00AE3332">
      <w:pPr>
        <w:pStyle w:val="a3"/>
        <w:spacing w:before="10"/>
        <w:rPr>
          <w:rFonts w:ascii="Arial" w:hAnsi="Arial" w:cs="Arial"/>
        </w:rPr>
      </w:pPr>
    </w:p>
    <w:p w:rsidR="00D3226B" w:rsidRPr="00AE3332" w:rsidRDefault="00B22FC4" w:rsidP="00AE3332">
      <w:pPr>
        <w:pStyle w:val="a3"/>
        <w:ind w:left="757" w:right="254"/>
        <w:jc w:val="center"/>
        <w:rPr>
          <w:rFonts w:ascii="Arial" w:hAnsi="Arial" w:cs="Arial"/>
        </w:rPr>
      </w:pPr>
      <w:r w:rsidRPr="00AE3332">
        <w:rPr>
          <w:rFonts w:ascii="Arial" w:hAnsi="Arial" w:cs="Arial"/>
        </w:rPr>
        <w:t>200 х15=3000</w:t>
      </w:r>
    </w:p>
    <w:p w:rsidR="00D3226B" w:rsidRPr="00AE3332" w:rsidRDefault="00D3226B" w:rsidP="00AE3332">
      <w:pPr>
        <w:pStyle w:val="a3"/>
        <w:spacing w:before="8"/>
        <w:rPr>
          <w:rFonts w:ascii="Arial" w:hAnsi="Arial" w:cs="Arial"/>
        </w:rPr>
      </w:pPr>
    </w:p>
    <w:p w:rsidR="00D3226B" w:rsidRPr="00AE3332" w:rsidRDefault="00B22FC4" w:rsidP="00AE3332">
      <w:pPr>
        <w:pStyle w:val="a7"/>
        <w:numPr>
          <w:ilvl w:val="1"/>
          <w:numId w:val="1"/>
        </w:numPr>
        <w:tabs>
          <w:tab w:val="left" w:pos="1724"/>
        </w:tabs>
        <w:spacing w:before="1"/>
        <w:ind w:right="563"/>
        <w:rPr>
          <w:rFonts w:ascii="Arial" w:hAnsi="Arial" w:cs="Arial"/>
          <w:sz w:val="24"/>
          <w:szCs w:val="24"/>
        </w:rPr>
      </w:pPr>
      <w:r w:rsidRPr="00AE3332">
        <w:rPr>
          <w:rFonts w:ascii="Arial" w:hAnsi="Arial" w:cs="Arial"/>
          <w:b/>
          <w:w w:val="95"/>
          <w:sz w:val="24"/>
          <w:szCs w:val="24"/>
        </w:rPr>
        <w:t>Затратынаоплатууслугвнештатныхсотрудников(</w:t>
      </w:r>
      <w:r w:rsidRPr="00AE3332">
        <w:rPr>
          <w:rFonts w:ascii="Arial" w:hAnsi="Arial" w:cs="Arial"/>
          <w:w w:val="95"/>
          <w:position w:val="2"/>
          <w:sz w:val="24"/>
          <w:szCs w:val="24"/>
        </w:rPr>
        <w:t>З</w:t>
      </w:r>
      <w:r w:rsidRPr="00AE3332">
        <w:rPr>
          <w:rFonts w:ascii="Arial" w:hAnsi="Arial" w:cs="Arial"/>
          <w:w w:val="95"/>
          <w:position w:val="2"/>
          <w:sz w:val="24"/>
          <w:szCs w:val="24"/>
          <w:vertAlign w:val="subscript"/>
        </w:rPr>
        <w:t>внси</w:t>
      </w:r>
      <w:r w:rsidRPr="00AE3332">
        <w:rPr>
          <w:rFonts w:ascii="Arial" w:hAnsi="Arial" w:cs="Arial"/>
          <w:b/>
          <w:w w:val="95"/>
          <w:sz w:val="24"/>
          <w:szCs w:val="24"/>
        </w:rPr>
        <w:t>)</w:t>
      </w:r>
      <w:r w:rsidRPr="00AE3332">
        <w:rPr>
          <w:rFonts w:ascii="Arial" w:hAnsi="Arial" w:cs="Arial"/>
          <w:w w:val="95"/>
          <w:sz w:val="24"/>
          <w:szCs w:val="24"/>
        </w:rPr>
        <w:t>определяютсяпо</w:t>
      </w:r>
      <w:r w:rsidRPr="00AE3332">
        <w:rPr>
          <w:rFonts w:ascii="Arial" w:hAnsi="Arial" w:cs="Arial"/>
          <w:sz w:val="24"/>
          <w:szCs w:val="24"/>
        </w:rPr>
        <w:t>формуле: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5"/>
        <w:rPr>
          <w:rFonts w:ascii="Arial" w:hAnsi="Arial" w:cs="Arial"/>
        </w:rPr>
      </w:pPr>
    </w:p>
    <w:p w:rsidR="00D3226B" w:rsidRPr="00AE3332" w:rsidRDefault="00B22FC4" w:rsidP="00AE3332">
      <w:pPr>
        <w:spacing w:before="1"/>
        <w:ind w:left="1114" w:hanging="41"/>
        <w:rPr>
          <w:rFonts w:ascii="Arial" w:hAnsi="Arial" w:cs="Arial"/>
          <w:sz w:val="24"/>
          <w:szCs w:val="24"/>
        </w:rPr>
      </w:pPr>
      <w:r w:rsidRPr="00AE3332">
        <w:rPr>
          <w:rFonts w:ascii="Arial" w:hAnsi="Arial" w:cs="Arial"/>
          <w:sz w:val="24"/>
          <w:szCs w:val="24"/>
        </w:rPr>
        <w:lastRenderedPageBreak/>
        <w:t>где:</w:t>
      </w:r>
      <w:r w:rsidRPr="00AE3332">
        <w:rPr>
          <w:rFonts w:ascii="Arial" w:hAnsi="Arial" w:cs="Arial"/>
          <w:position w:val="7"/>
          <w:sz w:val="24"/>
          <w:szCs w:val="24"/>
        </w:rPr>
        <w:t>М</w:t>
      </w:r>
      <w:r w:rsidRPr="00AE3332">
        <w:rPr>
          <w:rFonts w:ascii="Arial" w:hAnsi="Arial" w:cs="Arial"/>
          <w:sz w:val="24"/>
          <w:szCs w:val="24"/>
        </w:rPr>
        <w:t>g внси</w:t>
      </w:r>
      <w:r w:rsidRPr="00AE3332">
        <w:rPr>
          <w:rFonts w:ascii="Arial" w:hAnsi="Arial" w:cs="Arial"/>
          <w:position w:val="7"/>
          <w:sz w:val="24"/>
          <w:szCs w:val="24"/>
        </w:rPr>
        <w:t>Р</w:t>
      </w:r>
      <w:r w:rsidRPr="00AE3332">
        <w:rPr>
          <w:rFonts w:ascii="Arial" w:hAnsi="Arial" w:cs="Arial"/>
          <w:sz w:val="24"/>
          <w:szCs w:val="24"/>
        </w:rPr>
        <w:t>gвнси</w:t>
      </w:r>
    </w:p>
    <w:p w:rsidR="00D3226B" w:rsidRPr="00AE3332" w:rsidRDefault="00B22FC4" w:rsidP="00AE3332">
      <w:pPr>
        <w:spacing w:before="60"/>
        <w:ind w:left="2202"/>
        <w:rPr>
          <w:rFonts w:ascii="Arial" w:hAnsi="Arial" w:cs="Arial"/>
          <w:sz w:val="24"/>
          <w:szCs w:val="24"/>
        </w:rPr>
      </w:pPr>
      <w:r w:rsidRPr="00AE3332">
        <w:rPr>
          <w:rFonts w:ascii="Arial" w:hAnsi="Arial" w:cs="Arial"/>
          <w:sz w:val="24"/>
          <w:szCs w:val="24"/>
        </w:rPr>
        <w:br w:type="column"/>
      </w:r>
      <w:r w:rsidRPr="00AE3332">
        <w:rPr>
          <w:rFonts w:ascii="Arial" w:hAnsi="Arial" w:cs="Arial"/>
          <w:spacing w:val="3"/>
          <w:w w:val="101"/>
          <w:position w:val="7"/>
          <w:sz w:val="24"/>
          <w:szCs w:val="24"/>
        </w:rPr>
        <w:lastRenderedPageBreak/>
        <w:t>З</w:t>
      </w:r>
      <w:r w:rsidRPr="00AE3332">
        <w:rPr>
          <w:rFonts w:ascii="Arial" w:hAnsi="Arial" w:cs="Arial"/>
          <w:spacing w:val="-1"/>
          <w:w w:val="101"/>
          <w:sz w:val="24"/>
          <w:szCs w:val="24"/>
        </w:rPr>
        <w:t>в</w:t>
      </w:r>
      <w:r w:rsidRPr="00AE3332">
        <w:rPr>
          <w:rFonts w:ascii="Arial" w:hAnsi="Arial" w:cs="Arial"/>
          <w:spacing w:val="-2"/>
          <w:w w:val="101"/>
          <w:sz w:val="24"/>
          <w:szCs w:val="24"/>
        </w:rPr>
        <w:t>нс</w:t>
      </w:r>
      <w:r w:rsidRPr="00AE3332">
        <w:rPr>
          <w:rFonts w:ascii="Arial" w:hAnsi="Arial" w:cs="Arial"/>
          <w:w w:val="101"/>
          <w:sz w:val="24"/>
          <w:szCs w:val="24"/>
        </w:rPr>
        <w:t>и</w:t>
      </w:r>
      <w:r w:rsidRPr="00AE3332">
        <w:rPr>
          <w:rFonts w:ascii="Arial" w:hAnsi="Arial" w:cs="Arial"/>
          <w:w w:val="101"/>
          <w:position w:val="7"/>
          <w:sz w:val="24"/>
          <w:szCs w:val="24"/>
        </w:rPr>
        <w:t>=</w:t>
      </w:r>
      <w:r w:rsidRPr="00AE3332">
        <w:rPr>
          <w:rFonts w:ascii="Arial" w:hAnsi="Arial" w:cs="Arial"/>
          <w:spacing w:val="34"/>
          <w:w w:val="99"/>
          <w:position w:val="1"/>
          <w:sz w:val="24"/>
          <w:szCs w:val="24"/>
        </w:rPr>
        <w:t></w:t>
      </w:r>
      <w:r w:rsidRPr="00AE3332">
        <w:rPr>
          <w:rFonts w:ascii="Arial" w:hAnsi="Arial" w:cs="Arial"/>
          <w:spacing w:val="12"/>
          <w:w w:val="101"/>
          <w:position w:val="7"/>
          <w:sz w:val="24"/>
          <w:szCs w:val="24"/>
        </w:rPr>
        <w:t>М</w:t>
      </w:r>
      <w:r w:rsidRPr="00AE3332">
        <w:rPr>
          <w:rFonts w:ascii="Arial" w:hAnsi="Arial" w:cs="Arial"/>
          <w:w w:val="101"/>
          <w:sz w:val="24"/>
          <w:szCs w:val="24"/>
        </w:rPr>
        <w:t>g</w:t>
      </w:r>
      <w:r w:rsidRPr="00AE3332">
        <w:rPr>
          <w:rFonts w:ascii="Arial" w:hAnsi="Arial" w:cs="Arial"/>
          <w:spacing w:val="-1"/>
          <w:w w:val="101"/>
          <w:sz w:val="24"/>
          <w:szCs w:val="24"/>
        </w:rPr>
        <w:t>в</w:t>
      </w:r>
      <w:r w:rsidRPr="00AE3332">
        <w:rPr>
          <w:rFonts w:ascii="Arial" w:hAnsi="Arial" w:cs="Arial"/>
          <w:spacing w:val="-2"/>
          <w:w w:val="101"/>
          <w:sz w:val="24"/>
          <w:szCs w:val="24"/>
        </w:rPr>
        <w:t>нс</w:t>
      </w:r>
      <w:r w:rsidRPr="00AE3332">
        <w:rPr>
          <w:rFonts w:ascii="Arial" w:hAnsi="Arial" w:cs="Arial"/>
          <w:w w:val="101"/>
          <w:sz w:val="24"/>
          <w:szCs w:val="24"/>
        </w:rPr>
        <w:t>и</w:t>
      </w:r>
      <w:r w:rsidRPr="00AE3332">
        <w:rPr>
          <w:rFonts w:ascii="Arial" w:hAnsi="Arial" w:cs="Arial"/>
          <w:w w:val="101"/>
          <w:position w:val="7"/>
          <w:sz w:val="24"/>
          <w:szCs w:val="24"/>
        </w:rPr>
        <w:t>×</w:t>
      </w:r>
      <w:r w:rsidRPr="00AE3332">
        <w:rPr>
          <w:rFonts w:ascii="Arial" w:hAnsi="Arial" w:cs="Arial"/>
          <w:spacing w:val="9"/>
          <w:w w:val="101"/>
          <w:position w:val="7"/>
          <w:sz w:val="24"/>
          <w:szCs w:val="24"/>
        </w:rPr>
        <w:t>Р</w:t>
      </w:r>
      <w:r w:rsidRPr="00AE3332">
        <w:rPr>
          <w:rFonts w:ascii="Arial" w:hAnsi="Arial" w:cs="Arial"/>
          <w:w w:val="101"/>
          <w:sz w:val="24"/>
          <w:szCs w:val="24"/>
        </w:rPr>
        <w:t>g</w:t>
      </w:r>
      <w:r w:rsidRPr="00AE3332">
        <w:rPr>
          <w:rFonts w:ascii="Arial" w:hAnsi="Arial" w:cs="Arial"/>
          <w:spacing w:val="-1"/>
          <w:w w:val="101"/>
          <w:sz w:val="24"/>
          <w:szCs w:val="24"/>
        </w:rPr>
        <w:t>в</w:t>
      </w:r>
      <w:r w:rsidRPr="00AE3332">
        <w:rPr>
          <w:rFonts w:ascii="Arial" w:hAnsi="Arial" w:cs="Arial"/>
          <w:spacing w:val="-2"/>
          <w:w w:val="101"/>
          <w:sz w:val="24"/>
          <w:szCs w:val="24"/>
        </w:rPr>
        <w:t>нс</w:t>
      </w:r>
      <w:r w:rsidRPr="00AE3332">
        <w:rPr>
          <w:rFonts w:ascii="Arial" w:hAnsi="Arial" w:cs="Arial"/>
          <w:w w:val="101"/>
          <w:sz w:val="24"/>
          <w:szCs w:val="24"/>
        </w:rPr>
        <w:t>и</w:t>
      </w:r>
      <w:r w:rsidRPr="00AE3332">
        <w:rPr>
          <w:rFonts w:ascii="Arial" w:hAnsi="Arial" w:cs="Arial"/>
          <w:w w:val="101"/>
          <w:position w:val="7"/>
          <w:sz w:val="24"/>
          <w:szCs w:val="24"/>
        </w:rPr>
        <w:t>×</w:t>
      </w:r>
      <w:r w:rsidRPr="00AE3332">
        <w:rPr>
          <w:rFonts w:ascii="Arial" w:hAnsi="Arial" w:cs="Arial"/>
          <w:spacing w:val="-22"/>
          <w:w w:val="101"/>
          <w:position w:val="7"/>
          <w:sz w:val="24"/>
          <w:szCs w:val="24"/>
        </w:rPr>
        <w:t>(</w:t>
      </w:r>
      <w:r w:rsidRPr="00AE3332">
        <w:rPr>
          <w:rFonts w:ascii="Arial" w:hAnsi="Arial" w:cs="Arial"/>
          <w:w w:val="101"/>
          <w:position w:val="7"/>
          <w:sz w:val="24"/>
          <w:szCs w:val="24"/>
        </w:rPr>
        <w:t>1+</w:t>
      </w:r>
      <w:r w:rsidRPr="00AE3332">
        <w:rPr>
          <w:rFonts w:ascii="Arial" w:hAnsi="Arial" w:cs="Arial"/>
          <w:spacing w:val="17"/>
          <w:w w:val="101"/>
          <w:position w:val="7"/>
          <w:sz w:val="24"/>
          <w:szCs w:val="24"/>
        </w:rPr>
        <w:t>t</w:t>
      </w:r>
      <w:r w:rsidRPr="00AE3332">
        <w:rPr>
          <w:rFonts w:ascii="Arial" w:hAnsi="Arial" w:cs="Arial"/>
          <w:w w:val="101"/>
          <w:sz w:val="24"/>
          <w:szCs w:val="24"/>
        </w:rPr>
        <w:t>g</w:t>
      </w:r>
      <w:r w:rsidRPr="00AE3332">
        <w:rPr>
          <w:rFonts w:ascii="Arial" w:hAnsi="Arial" w:cs="Arial"/>
          <w:spacing w:val="-1"/>
          <w:w w:val="101"/>
          <w:sz w:val="24"/>
          <w:szCs w:val="24"/>
        </w:rPr>
        <w:t>в</w:t>
      </w:r>
      <w:r w:rsidRPr="00AE3332">
        <w:rPr>
          <w:rFonts w:ascii="Arial" w:hAnsi="Arial" w:cs="Arial"/>
          <w:spacing w:val="-2"/>
          <w:w w:val="101"/>
          <w:sz w:val="24"/>
          <w:szCs w:val="24"/>
        </w:rPr>
        <w:t>нс</w:t>
      </w:r>
      <w:r w:rsidRPr="00AE3332">
        <w:rPr>
          <w:rFonts w:ascii="Arial" w:hAnsi="Arial" w:cs="Arial"/>
          <w:w w:val="101"/>
          <w:sz w:val="24"/>
          <w:szCs w:val="24"/>
        </w:rPr>
        <w:t>и</w:t>
      </w:r>
      <w:r w:rsidRPr="00AE3332">
        <w:rPr>
          <w:rFonts w:ascii="Arial" w:hAnsi="Arial" w:cs="Arial"/>
          <w:spacing w:val="-2"/>
          <w:w w:val="101"/>
          <w:position w:val="7"/>
          <w:sz w:val="24"/>
          <w:szCs w:val="24"/>
        </w:rPr>
        <w:t>)</w:t>
      </w:r>
      <w:r w:rsidRPr="00AE3332">
        <w:rPr>
          <w:rFonts w:ascii="Arial" w:hAnsi="Arial" w:cs="Arial"/>
          <w:w w:val="101"/>
          <w:position w:val="7"/>
          <w:sz w:val="24"/>
          <w:szCs w:val="24"/>
        </w:rPr>
        <w:t>,</w:t>
      </w:r>
    </w:p>
    <w:p w:rsidR="00D3226B" w:rsidRPr="00AE3332" w:rsidRDefault="0086453F" w:rsidP="00AE3332">
      <w:pPr>
        <w:ind w:left="2970"/>
        <w:rPr>
          <w:rFonts w:ascii="Arial" w:hAnsi="Arial" w:cs="Arial"/>
          <w:sz w:val="24"/>
          <w:szCs w:val="24"/>
        </w:rPr>
      </w:pPr>
      <w:r w:rsidRPr="00AE3332">
        <w:rPr>
          <w:rFonts w:ascii="Arial" w:hAnsi="Arial" w:cs="Arial"/>
          <w:sz w:val="24"/>
          <w:szCs w:val="24"/>
        </w:rPr>
        <w:pict>
          <v:shape id="_x0000_s1221" type="#_x0000_t202" style="position:absolute;left:0;text-align:left;margin-left:272.9pt;margin-top:-26.95pt;width:3.85pt;height:8.6pt;z-index:-32640512;mso-position-horizontal-relative:page" filled="f" stroked="f">
            <v:textbox inset="0,0,0,0">
              <w:txbxContent>
                <w:p w:rsidR="00AE3332" w:rsidRDefault="00AE3332">
                  <w:pPr>
                    <w:spacing w:line="170" w:lineRule="exact"/>
                    <w:rPr>
                      <w:rFonts w:ascii="Times New Roman"/>
                      <w:sz w:val="15"/>
                    </w:rPr>
                  </w:pPr>
                  <w:r>
                    <w:rPr>
                      <w:rFonts w:ascii="Times New Roman"/>
                      <w:w w:val="101"/>
                      <w:sz w:val="15"/>
                    </w:rPr>
                    <w:t>k</w:t>
                  </w:r>
                </w:p>
              </w:txbxContent>
            </v:textbox>
            <w10:wrap anchorx="page"/>
          </v:shape>
        </w:pict>
      </w:r>
      <w:r w:rsidR="00B22FC4" w:rsidRPr="00AE3332">
        <w:rPr>
          <w:rFonts w:ascii="Arial" w:hAnsi="Arial" w:cs="Arial"/>
          <w:sz w:val="24"/>
          <w:szCs w:val="24"/>
        </w:rPr>
        <w:t>g=1</w:t>
      </w:r>
    </w:p>
    <w:p w:rsidR="00D3226B" w:rsidRPr="00AE3332" w:rsidRDefault="00D3226B" w:rsidP="00AE3332">
      <w:pPr>
        <w:pStyle w:val="a3"/>
        <w:rPr>
          <w:rFonts w:ascii="Arial" w:hAnsi="Arial" w:cs="Arial"/>
        </w:rPr>
      </w:pPr>
    </w:p>
    <w:p w:rsidR="00D3226B" w:rsidRPr="00AE3332" w:rsidRDefault="00D3226B" w:rsidP="00AE3332">
      <w:pPr>
        <w:pStyle w:val="a3"/>
        <w:spacing w:before="2"/>
        <w:rPr>
          <w:rFonts w:ascii="Arial" w:hAnsi="Arial" w:cs="Arial"/>
        </w:rPr>
      </w:pPr>
    </w:p>
    <w:p w:rsidR="00D3226B" w:rsidRPr="00AE3332" w:rsidRDefault="00B22FC4" w:rsidP="00AE3332">
      <w:pPr>
        <w:pStyle w:val="a7"/>
        <w:numPr>
          <w:ilvl w:val="1"/>
          <w:numId w:val="2"/>
        </w:numPr>
        <w:tabs>
          <w:tab w:val="left" w:pos="209"/>
        </w:tabs>
        <w:ind w:left="208" w:hanging="140"/>
        <w:rPr>
          <w:rFonts w:ascii="Arial" w:hAnsi="Arial" w:cs="Arial"/>
          <w:sz w:val="24"/>
          <w:szCs w:val="24"/>
        </w:rPr>
      </w:pPr>
      <w:r w:rsidRPr="00AE3332">
        <w:rPr>
          <w:rFonts w:ascii="Arial" w:hAnsi="Arial" w:cs="Arial"/>
          <w:sz w:val="24"/>
          <w:szCs w:val="24"/>
        </w:rPr>
        <w:t>планируемоеколичествомесяцевработывнештатногосотрудникавg-йдолжности;</w:t>
      </w:r>
    </w:p>
    <w:p w:rsidR="00D3226B" w:rsidRPr="00AE3332" w:rsidRDefault="00B22FC4" w:rsidP="00AE3332">
      <w:pPr>
        <w:pStyle w:val="a7"/>
        <w:numPr>
          <w:ilvl w:val="0"/>
          <w:numId w:val="2"/>
        </w:numPr>
        <w:tabs>
          <w:tab w:val="left" w:pos="118"/>
        </w:tabs>
        <w:spacing w:before="144"/>
        <w:ind w:left="117" w:hanging="141"/>
        <w:rPr>
          <w:rFonts w:ascii="Arial" w:hAnsi="Arial" w:cs="Arial"/>
          <w:sz w:val="24"/>
          <w:szCs w:val="24"/>
        </w:rPr>
      </w:pPr>
      <w:r w:rsidRPr="00AE3332">
        <w:rPr>
          <w:rFonts w:ascii="Arial" w:hAnsi="Arial" w:cs="Arial"/>
          <w:sz w:val="24"/>
          <w:szCs w:val="24"/>
        </w:rPr>
        <w:t>стоимость 1месяцаработывнештатногосотрудникавg-йдолжности;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776" w:space="40"/>
            <w:col w:w="9494"/>
          </w:cols>
        </w:sectPr>
      </w:pPr>
    </w:p>
    <w:p w:rsidR="00D3226B" w:rsidRPr="00AE3332" w:rsidRDefault="00B22FC4" w:rsidP="00AE3332">
      <w:pPr>
        <w:spacing w:before="20"/>
        <w:jc w:val="right"/>
        <w:rPr>
          <w:rFonts w:ascii="Arial" w:hAnsi="Arial" w:cs="Arial"/>
          <w:sz w:val="24"/>
          <w:szCs w:val="24"/>
        </w:rPr>
      </w:pPr>
      <w:r w:rsidRPr="00AE3332">
        <w:rPr>
          <w:rFonts w:ascii="Arial" w:hAnsi="Arial" w:cs="Arial"/>
          <w:w w:val="105"/>
          <w:position w:val="7"/>
          <w:sz w:val="24"/>
          <w:szCs w:val="24"/>
        </w:rPr>
        <w:lastRenderedPageBreak/>
        <w:t>t</w:t>
      </w:r>
      <w:r w:rsidRPr="00AE3332">
        <w:rPr>
          <w:rFonts w:ascii="Arial" w:hAnsi="Arial" w:cs="Arial"/>
          <w:w w:val="105"/>
          <w:sz w:val="24"/>
          <w:szCs w:val="24"/>
        </w:rPr>
        <w:t>gвнси</w:t>
      </w:r>
    </w:p>
    <w:p w:rsidR="00D3226B" w:rsidRPr="00AE3332" w:rsidRDefault="00B22FC4" w:rsidP="00AE3332">
      <w:pPr>
        <w:pStyle w:val="a7"/>
        <w:numPr>
          <w:ilvl w:val="1"/>
          <w:numId w:val="2"/>
        </w:numPr>
        <w:tabs>
          <w:tab w:val="left" w:pos="207"/>
        </w:tabs>
        <w:spacing w:before="57"/>
        <w:ind w:left="206" w:hanging="14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процентнаяставкастраховых взносоввгосударственныевнебюджетныефонды.</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26" w:space="40"/>
            <w:col w:w="9644"/>
          </w:cols>
        </w:sectPr>
      </w:pPr>
    </w:p>
    <w:p w:rsidR="00D3226B" w:rsidRPr="00AE3332" w:rsidRDefault="00B22FC4" w:rsidP="00AE3332">
      <w:pPr>
        <w:pStyle w:val="a3"/>
        <w:spacing w:before="47"/>
        <w:ind w:left="532" w:right="1016" w:firstLine="540"/>
        <w:rPr>
          <w:rFonts w:ascii="Arial" w:hAnsi="Arial" w:cs="Arial"/>
        </w:rPr>
      </w:pPr>
      <w:r w:rsidRPr="00AE3332">
        <w:rPr>
          <w:rFonts w:ascii="Arial" w:hAnsi="Arial" w:cs="Arial"/>
        </w:rPr>
        <w:lastRenderedPageBreak/>
        <w:t>Расчетзатратнаоплатууслугвнештатныхсотрудниковпроизводитсяприусловииотсутствиядолжности (профессиирабочего)внештатногосотрудникавштатномрасписании.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60"/>
        <w:ind w:left="532" w:right="565" w:firstLine="540"/>
        <w:jc w:val="both"/>
        <w:rPr>
          <w:rFonts w:ascii="Arial" w:hAnsi="Arial" w:cs="Arial"/>
        </w:rPr>
      </w:pPr>
      <w:r w:rsidRPr="00AE3332">
        <w:rPr>
          <w:rFonts w:ascii="Arial" w:hAnsi="Arial" w:cs="Arial"/>
        </w:rPr>
        <w:lastRenderedPageBreak/>
        <w:t>Куказаннымзатратамотносятсязатратыподоговорамгражданско-правовогохарактера,предметомкоторыхявляетсяоказаниефизическимлицомуслуг,связанныхссодержаниемимущества(за исключениемкоммунальныхуслуг).</w:t>
      </w:r>
    </w:p>
    <w:p w:rsidR="00D3226B" w:rsidRPr="00AE3332" w:rsidRDefault="00D3226B" w:rsidP="00AE3332">
      <w:pPr>
        <w:pStyle w:val="a3"/>
        <w:spacing w:before="5"/>
        <w:rPr>
          <w:rFonts w:ascii="Arial" w:hAnsi="Arial" w:cs="Arial"/>
        </w:rPr>
      </w:pPr>
    </w:p>
    <w:p w:rsidR="00D3226B" w:rsidRPr="00AE3332" w:rsidRDefault="00B22FC4" w:rsidP="00AE3332">
      <w:pPr>
        <w:pStyle w:val="31"/>
        <w:ind w:left="757" w:right="78"/>
        <w:jc w:val="center"/>
        <w:rPr>
          <w:rFonts w:ascii="Arial" w:hAnsi="Arial" w:cs="Arial"/>
        </w:rPr>
      </w:pPr>
      <w:r w:rsidRPr="00AE3332">
        <w:rPr>
          <w:rFonts w:ascii="Arial" w:hAnsi="Arial" w:cs="Arial"/>
        </w:rPr>
        <w:t>Затратынаприобретениепрочихработиуслуг,</w:t>
      </w:r>
    </w:p>
    <w:p w:rsidR="00D3226B" w:rsidRPr="00AE3332" w:rsidRDefault="00B22FC4" w:rsidP="00AE3332">
      <w:pPr>
        <w:ind w:left="2710" w:right="2025"/>
        <w:jc w:val="center"/>
        <w:rPr>
          <w:rFonts w:ascii="Arial" w:hAnsi="Arial" w:cs="Arial"/>
          <w:b/>
          <w:sz w:val="24"/>
          <w:szCs w:val="24"/>
        </w:rPr>
      </w:pPr>
      <w:r w:rsidRPr="00AE3332">
        <w:rPr>
          <w:rFonts w:ascii="Arial" w:hAnsi="Arial" w:cs="Arial"/>
          <w:b/>
          <w:sz w:val="24"/>
          <w:szCs w:val="24"/>
        </w:rPr>
        <w:t>не относящиеся к затратам на услуги связи, транспортныеуслуги, оплату расходов по договорам об оказании услуг,связанныхспроездоминаймомжилогопомещения</w:t>
      </w:r>
    </w:p>
    <w:p w:rsidR="00D3226B" w:rsidRPr="00AE3332" w:rsidRDefault="00B22FC4" w:rsidP="00AE3332">
      <w:pPr>
        <w:pStyle w:val="31"/>
        <w:ind w:left="2935" w:right="2255"/>
        <w:jc w:val="center"/>
        <w:rPr>
          <w:rFonts w:ascii="Arial" w:hAnsi="Arial" w:cs="Arial"/>
        </w:rPr>
      </w:pPr>
      <w:r w:rsidRPr="00AE3332">
        <w:rPr>
          <w:rFonts w:ascii="Arial" w:hAnsi="Arial" w:cs="Arial"/>
        </w:rPr>
        <w:t>в связи с командированием работников, заключаемымсостороннимиорганизациями,атакжекзатратам</w:t>
      </w:r>
    </w:p>
    <w:p w:rsidR="00D3226B" w:rsidRPr="00AE3332" w:rsidRDefault="00B22FC4" w:rsidP="00AE3332">
      <w:pPr>
        <w:ind w:left="2462" w:right="1778"/>
        <w:jc w:val="center"/>
        <w:rPr>
          <w:rFonts w:ascii="Arial" w:hAnsi="Arial" w:cs="Arial"/>
          <w:b/>
          <w:sz w:val="24"/>
          <w:szCs w:val="24"/>
        </w:rPr>
      </w:pPr>
      <w:r w:rsidRPr="00AE3332">
        <w:rPr>
          <w:rFonts w:ascii="Arial" w:hAnsi="Arial" w:cs="Arial"/>
          <w:b/>
          <w:sz w:val="24"/>
          <w:szCs w:val="24"/>
        </w:rPr>
        <w:t>на коммунальные услуги, аренду помещений и оборудования,содержаниеимуществаврамкахпрочихзатратизатратам</w:t>
      </w:r>
    </w:p>
    <w:p w:rsidR="00D3226B" w:rsidRPr="00AE3332" w:rsidRDefault="00B22FC4" w:rsidP="00AE3332">
      <w:pPr>
        <w:pStyle w:val="31"/>
        <w:ind w:left="2998" w:right="2316"/>
        <w:jc w:val="center"/>
        <w:rPr>
          <w:rFonts w:ascii="Arial" w:hAnsi="Arial" w:cs="Arial"/>
        </w:rPr>
      </w:pPr>
      <w:r w:rsidRPr="00AE3332">
        <w:rPr>
          <w:rFonts w:ascii="Arial" w:hAnsi="Arial" w:cs="Arial"/>
        </w:rPr>
        <w:t>на приобретение прочих работ и услуг в рамках затратнаинформационно-коммуникационныетехнологии</w:t>
      </w:r>
    </w:p>
    <w:p w:rsidR="00D3226B" w:rsidRPr="00AE3332" w:rsidRDefault="00D3226B" w:rsidP="00AE3332">
      <w:pPr>
        <w:pStyle w:val="a3"/>
        <w:rPr>
          <w:rFonts w:ascii="Arial" w:hAnsi="Arial" w:cs="Arial"/>
          <w:b/>
        </w:rPr>
      </w:pPr>
    </w:p>
    <w:p w:rsidR="00D3226B" w:rsidRPr="00AE3332" w:rsidRDefault="00B22FC4" w:rsidP="00AE3332">
      <w:pPr>
        <w:pStyle w:val="a7"/>
        <w:numPr>
          <w:ilvl w:val="1"/>
          <w:numId w:val="1"/>
        </w:numPr>
        <w:tabs>
          <w:tab w:val="left" w:pos="1757"/>
        </w:tabs>
        <w:ind w:right="566"/>
        <w:jc w:val="both"/>
        <w:rPr>
          <w:rFonts w:ascii="Arial" w:hAnsi="Arial" w:cs="Arial"/>
          <w:sz w:val="24"/>
          <w:szCs w:val="24"/>
        </w:rPr>
      </w:pPr>
      <w:r w:rsidRPr="00AE3332">
        <w:rPr>
          <w:rFonts w:ascii="Arial" w:hAnsi="Arial" w:cs="Arial"/>
          <w:b/>
          <w:sz w:val="24"/>
          <w:szCs w:val="24"/>
        </w:rPr>
        <w:t>Затратынаоплатутипографскихработиуслуг,включаяприобретение</w:t>
      </w:r>
      <w:r w:rsidRPr="00AE3332">
        <w:rPr>
          <w:rFonts w:ascii="Arial" w:hAnsi="Arial" w:cs="Arial"/>
          <w:b/>
          <w:spacing w:val="-1"/>
          <w:sz w:val="24"/>
          <w:szCs w:val="24"/>
        </w:rPr>
        <w:t>периодическихпечатных</w:t>
      </w:r>
      <w:r w:rsidRPr="00AE3332">
        <w:rPr>
          <w:rFonts w:ascii="Arial" w:hAnsi="Arial" w:cs="Arial"/>
          <w:b/>
          <w:sz w:val="24"/>
          <w:szCs w:val="24"/>
        </w:rPr>
        <w:t xml:space="preserve"> изданий( </w:t>
      </w:r>
      <w:r w:rsidRPr="00AE3332">
        <w:rPr>
          <w:rFonts w:ascii="Arial" w:hAnsi="Arial" w:cs="Arial"/>
          <w:position w:val="1"/>
          <w:sz w:val="24"/>
          <w:szCs w:val="24"/>
        </w:rPr>
        <w:t>З</w:t>
      </w:r>
      <w:r w:rsidRPr="00AE3332">
        <w:rPr>
          <w:rFonts w:ascii="Arial" w:hAnsi="Arial" w:cs="Arial"/>
          <w:position w:val="1"/>
          <w:sz w:val="24"/>
          <w:szCs w:val="24"/>
          <w:vertAlign w:val="subscript"/>
        </w:rPr>
        <w:t>т</w:t>
      </w:r>
      <w:r w:rsidRPr="00AE3332">
        <w:rPr>
          <w:rFonts w:ascii="Arial" w:hAnsi="Arial" w:cs="Arial"/>
          <w:b/>
          <w:sz w:val="24"/>
          <w:szCs w:val="24"/>
        </w:rPr>
        <w:t>)</w:t>
      </w:r>
      <w:r w:rsidRPr="00AE3332">
        <w:rPr>
          <w:rFonts w:ascii="Arial" w:hAnsi="Arial" w:cs="Arial"/>
          <w:sz w:val="24"/>
          <w:szCs w:val="24"/>
        </w:rPr>
        <w:t>,определяютсяпофактическимзатратамвотчетномфинансовомгодусучетом изменениятарифовпоформуле:</w:t>
      </w:r>
    </w:p>
    <w:p w:rsidR="00D3226B" w:rsidRPr="00AE3332" w:rsidRDefault="00D3226B" w:rsidP="00AE3332">
      <w:pPr>
        <w:pStyle w:val="a3"/>
        <w:spacing w:before="8"/>
        <w:rPr>
          <w:rFonts w:ascii="Arial" w:hAnsi="Arial" w:cs="Arial"/>
        </w:rPr>
      </w:pPr>
    </w:p>
    <w:p w:rsidR="00D3226B" w:rsidRPr="00AE3332" w:rsidRDefault="00B22FC4" w:rsidP="00AE3332">
      <w:pPr>
        <w:ind w:left="757" w:right="69"/>
        <w:jc w:val="center"/>
        <w:rPr>
          <w:rFonts w:ascii="Arial" w:hAnsi="Arial" w:cs="Arial"/>
          <w:sz w:val="24"/>
          <w:szCs w:val="24"/>
        </w:rPr>
      </w:pPr>
      <w:r w:rsidRPr="00AE3332">
        <w:rPr>
          <w:rFonts w:ascii="Arial" w:hAnsi="Arial" w:cs="Arial"/>
          <w:w w:val="105"/>
          <w:sz w:val="24"/>
          <w:szCs w:val="24"/>
        </w:rPr>
        <w:t>З</w:t>
      </w:r>
      <w:r w:rsidRPr="00AE3332">
        <w:rPr>
          <w:rFonts w:ascii="Arial" w:hAnsi="Arial" w:cs="Arial"/>
          <w:w w:val="105"/>
          <w:position w:val="-6"/>
          <w:sz w:val="24"/>
          <w:szCs w:val="24"/>
        </w:rPr>
        <w:t>т</w:t>
      </w:r>
      <w:r w:rsidRPr="00AE3332">
        <w:rPr>
          <w:rFonts w:ascii="Arial" w:hAnsi="Arial" w:cs="Arial"/>
          <w:w w:val="105"/>
          <w:sz w:val="24"/>
          <w:szCs w:val="24"/>
        </w:rPr>
        <w:t>З</w:t>
      </w:r>
      <w:r w:rsidRPr="00AE3332">
        <w:rPr>
          <w:rFonts w:ascii="Arial" w:hAnsi="Arial" w:cs="Arial"/>
          <w:w w:val="105"/>
          <w:position w:val="-6"/>
          <w:sz w:val="24"/>
          <w:szCs w:val="24"/>
        </w:rPr>
        <w:t>ж</w:t>
      </w:r>
      <w:r w:rsidRPr="00AE3332">
        <w:rPr>
          <w:rFonts w:ascii="Arial" w:hAnsi="Arial" w:cs="Arial"/>
          <w:w w:val="105"/>
          <w:sz w:val="24"/>
          <w:szCs w:val="24"/>
        </w:rPr>
        <w:t>+З</w:t>
      </w:r>
      <w:r w:rsidRPr="00AE3332">
        <w:rPr>
          <w:rFonts w:ascii="Arial" w:hAnsi="Arial" w:cs="Arial"/>
          <w:w w:val="105"/>
          <w:position w:val="-6"/>
          <w:sz w:val="24"/>
          <w:szCs w:val="24"/>
        </w:rPr>
        <w:t>иу</w:t>
      </w:r>
      <w:r w:rsidRPr="00AE3332">
        <w:rPr>
          <w:rFonts w:ascii="Arial" w:hAnsi="Arial" w:cs="Arial"/>
          <w:w w:val="105"/>
          <w:sz w:val="24"/>
          <w:szCs w:val="24"/>
        </w:rPr>
        <w:t>,</w:t>
      </w:r>
    </w:p>
    <w:p w:rsidR="00D3226B" w:rsidRPr="00AE3332" w:rsidRDefault="00B22FC4" w:rsidP="00AE3332">
      <w:pPr>
        <w:pStyle w:val="a3"/>
        <w:spacing w:before="39"/>
        <w:ind w:left="1073"/>
        <w:rPr>
          <w:rFonts w:ascii="Arial" w:hAnsi="Arial" w:cs="Arial"/>
        </w:rPr>
      </w:pPr>
      <w:r w:rsidRPr="00AE3332">
        <w:rPr>
          <w:rFonts w:ascii="Arial" w:hAnsi="Arial" w:cs="Arial"/>
        </w:rPr>
        <w:t>где:</w:t>
      </w: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B22FC4" w:rsidP="00AE3332">
      <w:pPr>
        <w:spacing w:before="24"/>
        <w:ind w:right="60"/>
        <w:jc w:val="right"/>
        <w:rPr>
          <w:rFonts w:ascii="Arial" w:hAnsi="Arial" w:cs="Arial"/>
          <w:sz w:val="24"/>
          <w:szCs w:val="24"/>
        </w:rPr>
      </w:pPr>
      <w:r w:rsidRPr="00AE3332">
        <w:rPr>
          <w:rFonts w:ascii="Arial" w:hAnsi="Arial" w:cs="Arial"/>
          <w:sz w:val="24"/>
          <w:szCs w:val="24"/>
        </w:rPr>
        <w:lastRenderedPageBreak/>
        <w:t>З</w:t>
      </w:r>
      <w:r w:rsidRPr="00AE3332">
        <w:rPr>
          <w:rFonts w:ascii="Arial" w:hAnsi="Arial" w:cs="Arial"/>
          <w:position w:val="-6"/>
          <w:sz w:val="24"/>
          <w:szCs w:val="24"/>
        </w:rPr>
        <w:t>ж</w:t>
      </w:r>
    </w:p>
    <w:p w:rsidR="00D3226B" w:rsidRPr="00AE3332" w:rsidRDefault="00B22FC4" w:rsidP="00AE3332">
      <w:pPr>
        <w:spacing w:before="54"/>
        <w:jc w:val="right"/>
        <w:rPr>
          <w:rFonts w:ascii="Arial" w:hAnsi="Arial" w:cs="Arial"/>
          <w:sz w:val="24"/>
          <w:szCs w:val="24"/>
        </w:rPr>
      </w:pPr>
      <w:r w:rsidRPr="00AE3332">
        <w:rPr>
          <w:rFonts w:ascii="Arial" w:hAnsi="Arial" w:cs="Arial"/>
          <w:w w:val="105"/>
          <w:position w:val="7"/>
          <w:sz w:val="24"/>
          <w:szCs w:val="24"/>
        </w:rPr>
        <w:t>З</w:t>
      </w:r>
      <w:r w:rsidRPr="00AE3332">
        <w:rPr>
          <w:rFonts w:ascii="Arial" w:hAnsi="Arial" w:cs="Arial"/>
          <w:w w:val="105"/>
          <w:sz w:val="24"/>
          <w:szCs w:val="24"/>
        </w:rPr>
        <w:t>иу</w:t>
      </w:r>
    </w:p>
    <w:p w:rsidR="00D3226B" w:rsidRPr="00AE3332" w:rsidRDefault="00B22FC4" w:rsidP="00AE3332">
      <w:pPr>
        <w:pStyle w:val="a7"/>
        <w:numPr>
          <w:ilvl w:val="0"/>
          <w:numId w:val="2"/>
        </w:numPr>
        <w:tabs>
          <w:tab w:val="left" w:pos="143"/>
        </w:tabs>
        <w:spacing w:before="67"/>
        <w:ind w:left="142"/>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затратынаприобретениеспецжурналов;</w:t>
      </w:r>
    </w:p>
    <w:p w:rsidR="00D3226B" w:rsidRPr="00AE3332" w:rsidRDefault="00B22FC4" w:rsidP="00AE3332">
      <w:pPr>
        <w:pStyle w:val="a7"/>
        <w:numPr>
          <w:ilvl w:val="0"/>
          <w:numId w:val="2"/>
        </w:numPr>
        <w:tabs>
          <w:tab w:val="left" w:pos="217"/>
        </w:tabs>
        <w:spacing w:before="125"/>
        <w:ind w:left="216" w:hanging="147"/>
        <w:rPr>
          <w:rFonts w:ascii="Arial" w:hAnsi="Arial" w:cs="Arial"/>
          <w:sz w:val="24"/>
          <w:szCs w:val="24"/>
        </w:rPr>
      </w:pPr>
      <w:r w:rsidRPr="00AE3332">
        <w:rPr>
          <w:rFonts w:ascii="Arial" w:hAnsi="Arial" w:cs="Arial"/>
          <w:sz w:val="24"/>
          <w:szCs w:val="24"/>
        </w:rPr>
        <w:t>затратынаприобретениеинформационныхуслуг,которыевключаютвсебязатратына</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22" w:space="40"/>
            <w:col w:w="9848"/>
          </w:cols>
        </w:sectPr>
      </w:pPr>
    </w:p>
    <w:p w:rsidR="00D3226B" w:rsidRPr="00AE3332" w:rsidRDefault="00B22FC4" w:rsidP="00AE3332">
      <w:pPr>
        <w:pStyle w:val="a3"/>
        <w:spacing w:before="45"/>
        <w:ind w:left="532" w:right="570"/>
        <w:jc w:val="both"/>
        <w:rPr>
          <w:rFonts w:ascii="Arial" w:hAnsi="Arial" w:cs="Arial"/>
        </w:rPr>
      </w:pPr>
      <w:r w:rsidRPr="00AE3332">
        <w:rPr>
          <w:rFonts w:ascii="Arial" w:hAnsi="Arial" w:cs="Arial"/>
        </w:rPr>
        <w:lastRenderedPageBreak/>
        <w:t>приобретение иных периодических печатных изданий, справочной литературы, а также подачуобъявленийвпечатныеиздания.</w:t>
      </w:r>
    </w:p>
    <w:p w:rsidR="00D3226B" w:rsidRPr="00AE3332" w:rsidRDefault="00D3226B" w:rsidP="00AE3332">
      <w:pPr>
        <w:pStyle w:val="a3"/>
        <w:spacing w:before="5"/>
        <w:rPr>
          <w:rFonts w:ascii="Arial" w:hAnsi="Arial" w:cs="Arial"/>
        </w:rPr>
      </w:pPr>
    </w:p>
    <w:p w:rsidR="00D3226B" w:rsidRPr="00AE3332" w:rsidRDefault="00B22FC4" w:rsidP="00AE3332">
      <w:pPr>
        <w:pStyle w:val="31"/>
        <w:ind w:left="5189" w:right="559" w:hanging="4653"/>
        <w:rPr>
          <w:rFonts w:ascii="Arial" w:hAnsi="Arial" w:cs="Arial"/>
        </w:rPr>
      </w:pPr>
      <w:r w:rsidRPr="00AE3332">
        <w:rPr>
          <w:rFonts w:ascii="Arial" w:hAnsi="Arial" w:cs="Arial"/>
        </w:rPr>
        <w:t>Нормативы, применяемые при расчете нормативных затрат на приобретение периодическихизданий</w:t>
      </w:r>
    </w:p>
    <w:p w:rsidR="00D3226B" w:rsidRPr="00AE3332" w:rsidRDefault="00D3226B" w:rsidP="00AE3332">
      <w:pPr>
        <w:pStyle w:val="a3"/>
        <w:rPr>
          <w:rFonts w:ascii="Arial" w:hAnsi="Arial" w:cs="Arial"/>
          <w:b/>
        </w:rPr>
      </w:pPr>
    </w:p>
    <w:p w:rsidR="00D3226B" w:rsidRPr="00AE3332" w:rsidRDefault="00D3226B" w:rsidP="00AE3332">
      <w:pPr>
        <w:pStyle w:val="a3"/>
        <w:spacing w:before="11"/>
        <w:rPr>
          <w:rFonts w:ascii="Arial" w:hAnsi="Arial" w:cs="Arial"/>
          <w:b/>
        </w:rPr>
      </w:pPr>
    </w:p>
    <w:tbl>
      <w:tblPr>
        <w:tblStyle w:val="TableNormal"/>
        <w:tblW w:w="0" w:type="auto"/>
        <w:tblInd w:w="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1418"/>
        <w:gridCol w:w="3687"/>
        <w:gridCol w:w="2415"/>
        <w:gridCol w:w="1697"/>
      </w:tblGrid>
      <w:tr w:rsidR="00D3226B" w:rsidRPr="00AE3332">
        <w:trPr>
          <w:trHeight w:val="690"/>
        </w:trPr>
        <w:tc>
          <w:tcPr>
            <w:tcW w:w="708" w:type="dxa"/>
          </w:tcPr>
          <w:p w:rsidR="00D3226B" w:rsidRPr="00AE3332" w:rsidRDefault="00B22FC4" w:rsidP="00AE3332">
            <w:pPr>
              <w:pStyle w:val="TableParagraph"/>
              <w:ind w:left="210" w:right="184"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1418" w:type="dxa"/>
          </w:tcPr>
          <w:p w:rsidR="00D3226B" w:rsidRPr="00AE3332" w:rsidRDefault="00B22FC4" w:rsidP="00AE3332">
            <w:pPr>
              <w:pStyle w:val="TableParagraph"/>
              <w:ind w:left="141"/>
              <w:jc w:val="left"/>
              <w:rPr>
                <w:rFonts w:ascii="Arial" w:hAnsi="Arial" w:cs="Arial"/>
                <w:b/>
                <w:sz w:val="24"/>
                <w:szCs w:val="24"/>
              </w:rPr>
            </w:pPr>
            <w:r w:rsidRPr="00AE3332">
              <w:rPr>
                <w:rFonts w:ascii="Arial" w:hAnsi="Arial" w:cs="Arial"/>
                <w:b/>
                <w:sz w:val="24"/>
                <w:szCs w:val="24"/>
              </w:rPr>
              <w:t>Видиздания</w:t>
            </w:r>
          </w:p>
        </w:tc>
        <w:tc>
          <w:tcPr>
            <w:tcW w:w="3687" w:type="dxa"/>
          </w:tcPr>
          <w:p w:rsidR="00D3226B" w:rsidRPr="00AE3332" w:rsidRDefault="00B22FC4" w:rsidP="00AE3332">
            <w:pPr>
              <w:pStyle w:val="TableParagraph"/>
              <w:ind w:left="231" w:right="224"/>
              <w:rPr>
                <w:rFonts w:ascii="Arial" w:hAnsi="Arial" w:cs="Arial"/>
                <w:b/>
                <w:sz w:val="24"/>
                <w:szCs w:val="24"/>
              </w:rPr>
            </w:pPr>
            <w:r w:rsidRPr="00AE3332">
              <w:rPr>
                <w:rFonts w:ascii="Arial" w:hAnsi="Arial" w:cs="Arial"/>
                <w:b/>
                <w:sz w:val="24"/>
                <w:szCs w:val="24"/>
              </w:rPr>
              <w:t>Наименованиеиздания</w:t>
            </w:r>
          </w:p>
        </w:tc>
        <w:tc>
          <w:tcPr>
            <w:tcW w:w="2415" w:type="dxa"/>
          </w:tcPr>
          <w:p w:rsidR="00D3226B" w:rsidRPr="00AE3332" w:rsidRDefault="00B22FC4" w:rsidP="00AE3332">
            <w:pPr>
              <w:pStyle w:val="TableParagraph"/>
              <w:ind w:left="284" w:right="273" w:firstLine="1"/>
              <w:rPr>
                <w:rFonts w:ascii="Arial" w:hAnsi="Arial" w:cs="Arial"/>
                <w:b/>
                <w:sz w:val="24"/>
                <w:szCs w:val="24"/>
              </w:rPr>
            </w:pPr>
            <w:r w:rsidRPr="00AE3332">
              <w:rPr>
                <w:rFonts w:ascii="Arial" w:hAnsi="Arial" w:cs="Arial"/>
                <w:b/>
                <w:sz w:val="24"/>
                <w:szCs w:val="24"/>
              </w:rPr>
              <w:t>Максимальноеколичество годовыхподписок</w:t>
            </w:r>
          </w:p>
        </w:tc>
        <w:tc>
          <w:tcPr>
            <w:tcW w:w="1697" w:type="dxa"/>
          </w:tcPr>
          <w:p w:rsidR="00D3226B" w:rsidRPr="00AE3332" w:rsidRDefault="00B22FC4" w:rsidP="00AE3332">
            <w:pPr>
              <w:pStyle w:val="TableParagraph"/>
              <w:ind w:left="284" w:right="275"/>
              <w:rPr>
                <w:rFonts w:ascii="Arial" w:hAnsi="Arial" w:cs="Arial"/>
                <w:b/>
                <w:sz w:val="24"/>
                <w:szCs w:val="24"/>
              </w:rPr>
            </w:pPr>
            <w:r w:rsidRPr="00AE3332">
              <w:rPr>
                <w:rFonts w:ascii="Arial" w:hAnsi="Arial" w:cs="Arial"/>
                <w:b/>
                <w:sz w:val="24"/>
                <w:szCs w:val="24"/>
              </w:rPr>
              <w:t>Норма (неболее) руб. вгод.</w:t>
            </w:r>
          </w:p>
        </w:tc>
      </w:tr>
      <w:tr w:rsidR="00D3226B" w:rsidRPr="00AE3332">
        <w:trPr>
          <w:trHeight w:val="460"/>
        </w:trPr>
        <w:tc>
          <w:tcPr>
            <w:tcW w:w="708" w:type="dxa"/>
            <w:vMerge w:val="restart"/>
          </w:tcPr>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1</w:t>
            </w:r>
          </w:p>
        </w:tc>
        <w:tc>
          <w:tcPr>
            <w:tcW w:w="1418" w:type="dxa"/>
            <w:vMerge w:val="restart"/>
          </w:tcPr>
          <w:p w:rsidR="00D3226B" w:rsidRPr="00AE3332" w:rsidRDefault="00B22FC4" w:rsidP="00AE3332">
            <w:pPr>
              <w:pStyle w:val="TableParagraph"/>
              <w:ind w:left="412"/>
              <w:jc w:val="left"/>
              <w:rPr>
                <w:rFonts w:ascii="Arial" w:hAnsi="Arial" w:cs="Arial"/>
                <w:sz w:val="24"/>
                <w:szCs w:val="24"/>
              </w:rPr>
            </w:pPr>
            <w:r w:rsidRPr="00AE3332">
              <w:rPr>
                <w:rFonts w:ascii="Arial" w:hAnsi="Arial" w:cs="Arial"/>
                <w:sz w:val="24"/>
                <w:szCs w:val="24"/>
              </w:rPr>
              <w:t>Газеты</w:t>
            </w:r>
          </w:p>
        </w:tc>
        <w:tc>
          <w:tcPr>
            <w:tcW w:w="3687" w:type="dxa"/>
          </w:tcPr>
          <w:p w:rsidR="00D3226B" w:rsidRPr="00AE3332" w:rsidRDefault="00B22FC4" w:rsidP="00AE3332">
            <w:pPr>
              <w:pStyle w:val="TableParagraph"/>
              <w:ind w:left="231" w:right="225"/>
              <w:rPr>
                <w:rFonts w:ascii="Arial" w:hAnsi="Arial" w:cs="Arial"/>
                <w:sz w:val="24"/>
                <w:szCs w:val="24"/>
              </w:rPr>
            </w:pPr>
            <w:r w:rsidRPr="00AE3332">
              <w:rPr>
                <w:rFonts w:ascii="Arial" w:hAnsi="Arial" w:cs="Arial"/>
                <w:sz w:val="24"/>
                <w:szCs w:val="24"/>
              </w:rPr>
              <w:t>Общефедеральныепечатныеиздания</w:t>
            </w:r>
          </w:p>
        </w:tc>
        <w:tc>
          <w:tcPr>
            <w:tcW w:w="2415" w:type="dxa"/>
          </w:tcPr>
          <w:p w:rsidR="00D3226B" w:rsidRPr="00AE3332" w:rsidRDefault="00B22FC4" w:rsidP="00AE3332">
            <w:pPr>
              <w:pStyle w:val="TableParagraph"/>
              <w:ind w:left="200" w:right="190"/>
              <w:rPr>
                <w:rFonts w:ascii="Arial" w:hAnsi="Arial" w:cs="Arial"/>
                <w:sz w:val="24"/>
                <w:szCs w:val="24"/>
              </w:rPr>
            </w:pPr>
            <w:r w:rsidRPr="00AE3332">
              <w:rPr>
                <w:rFonts w:ascii="Arial" w:hAnsi="Arial" w:cs="Arial"/>
                <w:sz w:val="24"/>
                <w:szCs w:val="24"/>
              </w:rPr>
              <w:t>Годоваяподписка2</w:t>
            </w:r>
          </w:p>
          <w:p w:rsidR="00D3226B" w:rsidRPr="00AE3332" w:rsidRDefault="00B22FC4" w:rsidP="00AE3332">
            <w:pPr>
              <w:pStyle w:val="TableParagraph"/>
              <w:ind w:left="200" w:right="192"/>
              <w:rPr>
                <w:rFonts w:ascii="Arial" w:hAnsi="Arial" w:cs="Arial"/>
                <w:sz w:val="24"/>
                <w:szCs w:val="24"/>
              </w:rPr>
            </w:pPr>
            <w:r w:rsidRPr="00AE3332">
              <w:rPr>
                <w:rFonts w:ascii="Arial" w:hAnsi="Arial" w:cs="Arial"/>
                <w:sz w:val="24"/>
                <w:szCs w:val="24"/>
              </w:rPr>
              <w:t>наименованийизданий</w:t>
            </w:r>
          </w:p>
        </w:tc>
        <w:tc>
          <w:tcPr>
            <w:tcW w:w="1697" w:type="dxa"/>
          </w:tcPr>
          <w:p w:rsidR="00D3226B" w:rsidRPr="00AE3332" w:rsidRDefault="00D3226B" w:rsidP="00AE3332">
            <w:pPr>
              <w:pStyle w:val="TableParagraph"/>
              <w:ind w:left="649"/>
              <w:jc w:val="left"/>
              <w:rPr>
                <w:rFonts w:ascii="Arial" w:hAnsi="Arial" w:cs="Arial"/>
                <w:sz w:val="24"/>
                <w:szCs w:val="24"/>
              </w:rPr>
            </w:pPr>
          </w:p>
        </w:tc>
      </w:tr>
      <w:tr w:rsidR="00D3226B" w:rsidRPr="00AE3332">
        <w:trPr>
          <w:trHeight w:val="457"/>
        </w:trPr>
        <w:tc>
          <w:tcPr>
            <w:tcW w:w="708" w:type="dxa"/>
            <w:vMerge/>
            <w:tcBorders>
              <w:top w:val="nil"/>
            </w:tcBorders>
          </w:tcPr>
          <w:p w:rsidR="00D3226B" w:rsidRPr="00AE3332" w:rsidRDefault="00D3226B" w:rsidP="00AE3332">
            <w:pPr>
              <w:rPr>
                <w:rFonts w:ascii="Arial" w:hAnsi="Arial" w:cs="Arial"/>
                <w:sz w:val="24"/>
                <w:szCs w:val="24"/>
              </w:rPr>
            </w:pPr>
          </w:p>
        </w:tc>
        <w:tc>
          <w:tcPr>
            <w:tcW w:w="1418" w:type="dxa"/>
            <w:vMerge/>
            <w:tcBorders>
              <w:top w:val="nil"/>
            </w:tcBorders>
          </w:tcPr>
          <w:p w:rsidR="00D3226B" w:rsidRPr="00AE3332" w:rsidRDefault="00D3226B" w:rsidP="00AE3332">
            <w:pPr>
              <w:rPr>
                <w:rFonts w:ascii="Arial" w:hAnsi="Arial" w:cs="Arial"/>
                <w:sz w:val="24"/>
                <w:szCs w:val="24"/>
              </w:rPr>
            </w:pPr>
          </w:p>
        </w:tc>
        <w:tc>
          <w:tcPr>
            <w:tcW w:w="3687" w:type="dxa"/>
          </w:tcPr>
          <w:p w:rsidR="00D3226B" w:rsidRPr="00AE3332" w:rsidRDefault="00B22FC4" w:rsidP="00AE3332">
            <w:pPr>
              <w:pStyle w:val="TableParagraph"/>
              <w:ind w:left="231" w:right="224"/>
              <w:rPr>
                <w:rFonts w:ascii="Arial" w:hAnsi="Arial" w:cs="Arial"/>
                <w:sz w:val="24"/>
                <w:szCs w:val="24"/>
              </w:rPr>
            </w:pPr>
            <w:r w:rsidRPr="00AE3332">
              <w:rPr>
                <w:rFonts w:ascii="Arial" w:hAnsi="Arial" w:cs="Arial"/>
                <w:sz w:val="24"/>
                <w:szCs w:val="24"/>
              </w:rPr>
              <w:t>Региональныепечатныеиздания</w:t>
            </w:r>
          </w:p>
        </w:tc>
        <w:tc>
          <w:tcPr>
            <w:tcW w:w="2415" w:type="dxa"/>
          </w:tcPr>
          <w:p w:rsidR="00D3226B" w:rsidRPr="00AE3332" w:rsidRDefault="00B22FC4" w:rsidP="00AE3332">
            <w:pPr>
              <w:pStyle w:val="TableParagraph"/>
              <w:ind w:left="200" w:right="192"/>
              <w:rPr>
                <w:rFonts w:ascii="Arial" w:hAnsi="Arial" w:cs="Arial"/>
                <w:sz w:val="24"/>
                <w:szCs w:val="24"/>
              </w:rPr>
            </w:pPr>
            <w:r w:rsidRPr="00AE3332">
              <w:rPr>
                <w:rFonts w:ascii="Arial" w:hAnsi="Arial" w:cs="Arial"/>
                <w:sz w:val="24"/>
                <w:szCs w:val="24"/>
              </w:rPr>
              <w:t>Годоваяподписка1</w:t>
            </w:r>
          </w:p>
          <w:p w:rsidR="00D3226B" w:rsidRPr="00AE3332" w:rsidRDefault="00B22FC4" w:rsidP="00AE3332">
            <w:pPr>
              <w:pStyle w:val="TableParagraph"/>
              <w:ind w:left="200" w:right="192"/>
              <w:rPr>
                <w:rFonts w:ascii="Arial" w:hAnsi="Arial" w:cs="Arial"/>
                <w:sz w:val="24"/>
                <w:szCs w:val="24"/>
              </w:rPr>
            </w:pPr>
            <w:r w:rsidRPr="00AE3332">
              <w:rPr>
                <w:rFonts w:ascii="Arial" w:hAnsi="Arial" w:cs="Arial"/>
                <w:sz w:val="24"/>
                <w:szCs w:val="24"/>
              </w:rPr>
              <w:t>наименованийизданий</w:t>
            </w:r>
          </w:p>
        </w:tc>
        <w:tc>
          <w:tcPr>
            <w:tcW w:w="1697"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460"/>
        </w:trPr>
        <w:tc>
          <w:tcPr>
            <w:tcW w:w="708" w:type="dxa"/>
            <w:vMerge/>
            <w:tcBorders>
              <w:top w:val="nil"/>
            </w:tcBorders>
          </w:tcPr>
          <w:p w:rsidR="00D3226B" w:rsidRPr="00AE3332" w:rsidRDefault="00D3226B" w:rsidP="00AE3332">
            <w:pPr>
              <w:rPr>
                <w:rFonts w:ascii="Arial" w:hAnsi="Arial" w:cs="Arial"/>
                <w:sz w:val="24"/>
                <w:szCs w:val="24"/>
              </w:rPr>
            </w:pPr>
          </w:p>
        </w:tc>
        <w:tc>
          <w:tcPr>
            <w:tcW w:w="1418" w:type="dxa"/>
            <w:vMerge/>
            <w:tcBorders>
              <w:top w:val="nil"/>
            </w:tcBorders>
          </w:tcPr>
          <w:p w:rsidR="00D3226B" w:rsidRPr="00AE3332" w:rsidRDefault="00D3226B" w:rsidP="00AE3332">
            <w:pPr>
              <w:rPr>
                <w:rFonts w:ascii="Arial" w:hAnsi="Arial" w:cs="Arial"/>
                <w:sz w:val="24"/>
                <w:szCs w:val="24"/>
              </w:rPr>
            </w:pPr>
          </w:p>
        </w:tc>
        <w:tc>
          <w:tcPr>
            <w:tcW w:w="3687" w:type="dxa"/>
          </w:tcPr>
          <w:p w:rsidR="00D3226B" w:rsidRPr="00AE3332" w:rsidRDefault="00B22FC4" w:rsidP="00AE3332">
            <w:pPr>
              <w:pStyle w:val="TableParagraph"/>
              <w:ind w:left="231" w:right="224"/>
              <w:rPr>
                <w:rFonts w:ascii="Arial" w:hAnsi="Arial" w:cs="Arial"/>
                <w:sz w:val="24"/>
                <w:szCs w:val="24"/>
              </w:rPr>
            </w:pPr>
            <w:r w:rsidRPr="00AE3332">
              <w:rPr>
                <w:rFonts w:ascii="Arial" w:hAnsi="Arial" w:cs="Arial"/>
                <w:sz w:val="24"/>
                <w:szCs w:val="24"/>
              </w:rPr>
              <w:t>Районныепечатныеиздания</w:t>
            </w:r>
          </w:p>
        </w:tc>
        <w:tc>
          <w:tcPr>
            <w:tcW w:w="2415" w:type="dxa"/>
          </w:tcPr>
          <w:p w:rsidR="00D3226B" w:rsidRPr="00AE3332" w:rsidRDefault="00B22FC4" w:rsidP="00AE3332">
            <w:pPr>
              <w:pStyle w:val="TableParagraph"/>
              <w:ind w:left="200" w:right="192"/>
              <w:rPr>
                <w:rFonts w:ascii="Arial" w:hAnsi="Arial" w:cs="Arial"/>
                <w:sz w:val="24"/>
                <w:szCs w:val="24"/>
              </w:rPr>
            </w:pPr>
            <w:r w:rsidRPr="00AE3332">
              <w:rPr>
                <w:rFonts w:ascii="Arial" w:hAnsi="Arial" w:cs="Arial"/>
                <w:sz w:val="24"/>
                <w:szCs w:val="24"/>
              </w:rPr>
              <w:t>Годоваяподписка1</w:t>
            </w:r>
          </w:p>
          <w:p w:rsidR="00D3226B" w:rsidRPr="00AE3332" w:rsidRDefault="00B22FC4" w:rsidP="00AE3332">
            <w:pPr>
              <w:pStyle w:val="TableParagraph"/>
              <w:ind w:left="200" w:right="192"/>
              <w:rPr>
                <w:rFonts w:ascii="Arial" w:hAnsi="Arial" w:cs="Arial"/>
                <w:sz w:val="24"/>
                <w:szCs w:val="24"/>
              </w:rPr>
            </w:pPr>
            <w:r w:rsidRPr="00AE3332">
              <w:rPr>
                <w:rFonts w:ascii="Arial" w:hAnsi="Arial" w:cs="Arial"/>
                <w:sz w:val="24"/>
                <w:szCs w:val="24"/>
              </w:rPr>
              <w:t>наименованийизданий</w:t>
            </w:r>
          </w:p>
        </w:tc>
        <w:tc>
          <w:tcPr>
            <w:tcW w:w="1697"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230"/>
        </w:trPr>
        <w:tc>
          <w:tcPr>
            <w:tcW w:w="708" w:type="dxa"/>
            <w:vMerge w:val="restart"/>
          </w:tcPr>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2</w:t>
            </w:r>
          </w:p>
        </w:tc>
        <w:tc>
          <w:tcPr>
            <w:tcW w:w="1418" w:type="dxa"/>
            <w:vMerge w:val="restart"/>
          </w:tcPr>
          <w:p w:rsidR="00D3226B" w:rsidRPr="00AE3332" w:rsidRDefault="00B22FC4" w:rsidP="00AE3332">
            <w:pPr>
              <w:pStyle w:val="TableParagraph"/>
              <w:ind w:left="305"/>
              <w:jc w:val="left"/>
              <w:rPr>
                <w:rFonts w:ascii="Arial" w:hAnsi="Arial" w:cs="Arial"/>
                <w:sz w:val="24"/>
                <w:szCs w:val="24"/>
              </w:rPr>
            </w:pPr>
            <w:r w:rsidRPr="00AE3332">
              <w:rPr>
                <w:rFonts w:ascii="Arial" w:hAnsi="Arial" w:cs="Arial"/>
                <w:sz w:val="24"/>
                <w:szCs w:val="24"/>
              </w:rPr>
              <w:t>Журналы</w:t>
            </w:r>
          </w:p>
        </w:tc>
        <w:tc>
          <w:tcPr>
            <w:tcW w:w="3687" w:type="dxa"/>
          </w:tcPr>
          <w:p w:rsidR="00D3226B" w:rsidRPr="00AE3332" w:rsidRDefault="00B22FC4" w:rsidP="00AE3332">
            <w:pPr>
              <w:pStyle w:val="TableParagraph"/>
              <w:ind w:left="231" w:right="222"/>
              <w:rPr>
                <w:rFonts w:ascii="Arial" w:hAnsi="Arial" w:cs="Arial"/>
                <w:sz w:val="24"/>
                <w:szCs w:val="24"/>
              </w:rPr>
            </w:pPr>
            <w:r w:rsidRPr="00AE3332">
              <w:rPr>
                <w:rFonts w:ascii="Arial" w:hAnsi="Arial" w:cs="Arial"/>
                <w:sz w:val="24"/>
                <w:szCs w:val="24"/>
              </w:rPr>
              <w:t>«Госзаказввопросахиответах»</w:t>
            </w:r>
          </w:p>
        </w:tc>
        <w:tc>
          <w:tcPr>
            <w:tcW w:w="2415" w:type="dxa"/>
          </w:tcPr>
          <w:p w:rsidR="00D3226B" w:rsidRPr="00AE3332" w:rsidRDefault="00B22FC4" w:rsidP="00AE3332">
            <w:pPr>
              <w:pStyle w:val="TableParagraph"/>
              <w:ind w:left="199" w:right="192"/>
              <w:rPr>
                <w:rFonts w:ascii="Arial" w:hAnsi="Arial" w:cs="Arial"/>
                <w:sz w:val="24"/>
                <w:szCs w:val="24"/>
              </w:rPr>
            </w:pPr>
            <w:r w:rsidRPr="00AE3332">
              <w:rPr>
                <w:rFonts w:ascii="Arial" w:hAnsi="Arial" w:cs="Arial"/>
                <w:sz w:val="24"/>
                <w:szCs w:val="24"/>
              </w:rPr>
              <w:t>Годоваяподписка</w:t>
            </w:r>
          </w:p>
        </w:tc>
        <w:tc>
          <w:tcPr>
            <w:tcW w:w="1697" w:type="dxa"/>
          </w:tcPr>
          <w:p w:rsidR="00D3226B" w:rsidRPr="00AE3332" w:rsidRDefault="00681E50" w:rsidP="00AE3332">
            <w:pPr>
              <w:pStyle w:val="TableParagraph"/>
              <w:ind w:left="649"/>
              <w:jc w:val="left"/>
              <w:rPr>
                <w:rFonts w:ascii="Arial" w:hAnsi="Arial" w:cs="Arial"/>
                <w:sz w:val="24"/>
                <w:szCs w:val="24"/>
              </w:rPr>
            </w:pPr>
            <w:r w:rsidRPr="00AE3332">
              <w:rPr>
                <w:rFonts w:ascii="Arial" w:hAnsi="Arial" w:cs="Arial"/>
                <w:sz w:val="24"/>
                <w:szCs w:val="24"/>
                <w:lang w:val="en-US"/>
              </w:rPr>
              <w:t xml:space="preserve">30 </w:t>
            </w:r>
            <w:r w:rsidR="003641CD" w:rsidRPr="00AE3332">
              <w:rPr>
                <w:rFonts w:ascii="Arial" w:hAnsi="Arial" w:cs="Arial"/>
                <w:sz w:val="24"/>
                <w:szCs w:val="24"/>
              </w:rPr>
              <w:t>000,00</w:t>
            </w:r>
          </w:p>
        </w:tc>
      </w:tr>
      <w:tr w:rsidR="00D3226B" w:rsidRPr="00AE3332">
        <w:trPr>
          <w:trHeight w:val="273"/>
        </w:trPr>
        <w:tc>
          <w:tcPr>
            <w:tcW w:w="708" w:type="dxa"/>
            <w:vMerge/>
            <w:tcBorders>
              <w:top w:val="nil"/>
            </w:tcBorders>
          </w:tcPr>
          <w:p w:rsidR="00D3226B" w:rsidRPr="00AE3332" w:rsidRDefault="00D3226B" w:rsidP="00AE3332">
            <w:pPr>
              <w:rPr>
                <w:rFonts w:ascii="Arial" w:hAnsi="Arial" w:cs="Arial"/>
                <w:sz w:val="24"/>
                <w:szCs w:val="24"/>
              </w:rPr>
            </w:pPr>
          </w:p>
        </w:tc>
        <w:tc>
          <w:tcPr>
            <w:tcW w:w="1418" w:type="dxa"/>
            <w:vMerge/>
            <w:tcBorders>
              <w:top w:val="nil"/>
            </w:tcBorders>
          </w:tcPr>
          <w:p w:rsidR="00D3226B" w:rsidRPr="00AE3332" w:rsidRDefault="00D3226B" w:rsidP="00AE3332">
            <w:pPr>
              <w:rPr>
                <w:rFonts w:ascii="Arial" w:hAnsi="Arial" w:cs="Arial"/>
                <w:sz w:val="24"/>
                <w:szCs w:val="24"/>
              </w:rPr>
            </w:pPr>
          </w:p>
        </w:tc>
        <w:tc>
          <w:tcPr>
            <w:tcW w:w="3687" w:type="dxa"/>
          </w:tcPr>
          <w:p w:rsidR="00D3226B" w:rsidRPr="00AE3332" w:rsidRDefault="00B22FC4" w:rsidP="00AE3332">
            <w:pPr>
              <w:pStyle w:val="TableParagraph"/>
              <w:ind w:left="231" w:right="222"/>
              <w:rPr>
                <w:rFonts w:ascii="Arial" w:hAnsi="Arial" w:cs="Arial"/>
                <w:sz w:val="24"/>
                <w:szCs w:val="24"/>
              </w:rPr>
            </w:pPr>
            <w:r w:rsidRPr="00AE3332">
              <w:rPr>
                <w:rFonts w:ascii="Arial" w:hAnsi="Arial" w:cs="Arial"/>
                <w:sz w:val="24"/>
                <w:szCs w:val="24"/>
              </w:rPr>
              <w:t>«Кадровоедело»</w:t>
            </w:r>
          </w:p>
        </w:tc>
        <w:tc>
          <w:tcPr>
            <w:tcW w:w="2415" w:type="dxa"/>
          </w:tcPr>
          <w:p w:rsidR="00D3226B" w:rsidRPr="00AE3332" w:rsidRDefault="00B22FC4" w:rsidP="00AE3332">
            <w:pPr>
              <w:pStyle w:val="TableParagraph"/>
              <w:ind w:left="199" w:right="192"/>
              <w:rPr>
                <w:rFonts w:ascii="Arial" w:hAnsi="Arial" w:cs="Arial"/>
                <w:sz w:val="24"/>
                <w:szCs w:val="24"/>
              </w:rPr>
            </w:pPr>
            <w:r w:rsidRPr="00AE3332">
              <w:rPr>
                <w:rFonts w:ascii="Arial" w:hAnsi="Arial" w:cs="Arial"/>
                <w:sz w:val="24"/>
                <w:szCs w:val="24"/>
              </w:rPr>
              <w:t>Годоваяподписка</w:t>
            </w:r>
          </w:p>
        </w:tc>
        <w:tc>
          <w:tcPr>
            <w:tcW w:w="1697" w:type="dxa"/>
          </w:tcPr>
          <w:p w:rsidR="00D3226B" w:rsidRPr="00AE3332" w:rsidRDefault="00681E50" w:rsidP="00AE3332">
            <w:pPr>
              <w:pStyle w:val="TableParagraph"/>
              <w:ind w:left="598"/>
              <w:jc w:val="left"/>
              <w:rPr>
                <w:rFonts w:ascii="Arial" w:hAnsi="Arial" w:cs="Arial"/>
                <w:sz w:val="24"/>
                <w:szCs w:val="24"/>
              </w:rPr>
            </w:pPr>
            <w:r w:rsidRPr="00AE3332">
              <w:rPr>
                <w:rFonts w:ascii="Arial" w:hAnsi="Arial" w:cs="Arial"/>
                <w:sz w:val="24"/>
                <w:szCs w:val="24"/>
                <w:lang w:val="en-US"/>
              </w:rPr>
              <w:t xml:space="preserve">30  </w:t>
            </w:r>
            <w:r w:rsidR="003641CD" w:rsidRPr="00AE3332">
              <w:rPr>
                <w:rFonts w:ascii="Arial" w:hAnsi="Arial" w:cs="Arial"/>
                <w:sz w:val="24"/>
                <w:szCs w:val="24"/>
              </w:rPr>
              <w:t>000,00</w:t>
            </w:r>
          </w:p>
        </w:tc>
      </w:tr>
      <w:tr w:rsidR="00D3226B" w:rsidRPr="00AE3332">
        <w:trPr>
          <w:trHeight w:val="273"/>
        </w:trPr>
        <w:tc>
          <w:tcPr>
            <w:tcW w:w="708" w:type="dxa"/>
            <w:vMerge/>
            <w:tcBorders>
              <w:top w:val="nil"/>
            </w:tcBorders>
          </w:tcPr>
          <w:p w:rsidR="00D3226B" w:rsidRPr="00AE3332" w:rsidRDefault="00D3226B" w:rsidP="00AE3332">
            <w:pPr>
              <w:rPr>
                <w:rFonts w:ascii="Arial" w:hAnsi="Arial" w:cs="Arial"/>
                <w:sz w:val="24"/>
                <w:szCs w:val="24"/>
              </w:rPr>
            </w:pPr>
          </w:p>
        </w:tc>
        <w:tc>
          <w:tcPr>
            <w:tcW w:w="1418" w:type="dxa"/>
            <w:vMerge/>
            <w:tcBorders>
              <w:top w:val="nil"/>
            </w:tcBorders>
          </w:tcPr>
          <w:p w:rsidR="00D3226B" w:rsidRPr="00AE3332" w:rsidRDefault="00D3226B" w:rsidP="00AE3332">
            <w:pPr>
              <w:rPr>
                <w:rFonts w:ascii="Arial" w:hAnsi="Arial" w:cs="Arial"/>
                <w:sz w:val="24"/>
                <w:szCs w:val="24"/>
              </w:rPr>
            </w:pPr>
          </w:p>
        </w:tc>
        <w:tc>
          <w:tcPr>
            <w:tcW w:w="3687" w:type="dxa"/>
          </w:tcPr>
          <w:p w:rsidR="00D3226B" w:rsidRPr="00AE3332" w:rsidRDefault="00B22FC4" w:rsidP="00AE3332">
            <w:pPr>
              <w:pStyle w:val="TableParagraph"/>
              <w:ind w:left="231" w:right="223"/>
              <w:rPr>
                <w:rFonts w:ascii="Arial" w:hAnsi="Arial" w:cs="Arial"/>
                <w:sz w:val="24"/>
                <w:szCs w:val="24"/>
              </w:rPr>
            </w:pPr>
            <w:r w:rsidRPr="00AE3332">
              <w:rPr>
                <w:rFonts w:ascii="Arial" w:hAnsi="Arial" w:cs="Arial"/>
                <w:sz w:val="24"/>
                <w:szCs w:val="24"/>
              </w:rPr>
              <w:t>«Охранатрудаввопросахиответах»</w:t>
            </w:r>
          </w:p>
        </w:tc>
        <w:tc>
          <w:tcPr>
            <w:tcW w:w="2415" w:type="dxa"/>
          </w:tcPr>
          <w:p w:rsidR="00D3226B" w:rsidRPr="00AE3332" w:rsidRDefault="00B22FC4" w:rsidP="00AE3332">
            <w:pPr>
              <w:pStyle w:val="TableParagraph"/>
              <w:ind w:left="199" w:right="192"/>
              <w:rPr>
                <w:rFonts w:ascii="Arial" w:hAnsi="Arial" w:cs="Arial"/>
                <w:sz w:val="24"/>
                <w:szCs w:val="24"/>
              </w:rPr>
            </w:pPr>
            <w:r w:rsidRPr="00AE3332">
              <w:rPr>
                <w:rFonts w:ascii="Arial" w:hAnsi="Arial" w:cs="Arial"/>
                <w:sz w:val="24"/>
                <w:szCs w:val="24"/>
              </w:rPr>
              <w:t>Годоваяподписка</w:t>
            </w:r>
          </w:p>
        </w:tc>
        <w:tc>
          <w:tcPr>
            <w:tcW w:w="1697" w:type="dxa"/>
          </w:tcPr>
          <w:p w:rsidR="00D3226B" w:rsidRPr="00AE3332" w:rsidRDefault="00681E50" w:rsidP="00AE3332">
            <w:pPr>
              <w:pStyle w:val="TableParagraph"/>
              <w:ind w:left="649"/>
              <w:jc w:val="left"/>
              <w:rPr>
                <w:rFonts w:ascii="Arial" w:hAnsi="Arial" w:cs="Arial"/>
                <w:sz w:val="24"/>
                <w:szCs w:val="24"/>
              </w:rPr>
            </w:pPr>
            <w:r w:rsidRPr="00AE3332">
              <w:rPr>
                <w:rFonts w:ascii="Arial" w:hAnsi="Arial" w:cs="Arial"/>
                <w:sz w:val="24"/>
                <w:szCs w:val="24"/>
                <w:lang w:val="en-US"/>
              </w:rPr>
              <w:t>30 0</w:t>
            </w:r>
            <w:r w:rsidR="003641CD" w:rsidRPr="00AE3332">
              <w:rPr>
                <w:rFonts w:ascii="Arial" w:hAnsi="Arial" w:cs="Arial"/>
                <w:sz w:val="24"/>
                <w:szCs w:val="24"/>
              </w:rPr>
              <w:t>00,00</w:t>
            </w:r>
          </w:p>
        </w:tc>
      </w:tr>
    </w:tbl>
    <w:p w:rsidR="00D3226B" w:rsidRPr="00AE3332" w:rsidRDefault="00D3226B" w:rsidP="00AE3332">
      <w:pPr>
        <w:pStyle w:val="a3"/>
        <w:spacing w:before="8"/>
        <w:rPr>
          <w:rFonts w:ascii="Arial" w:hAnsi="Arial" w:cs="Arial"/>
          <w:b/>
        </w:rPr>
      </w:pPr>
    </w:p>
    <w:p w:rsidR="00D3226B" w:rsidRPr="00AE3332" w:rsidRDefault="00B22FC4" w:rsidP="00AE3332">
      <w:pPr>
        <w:pStyle w:val="a7"/>
        <w:numPr>
          <w:ilvl w:val="1"/>
          <w:numId w:val="1"/>
        </w:numPr>
        <w:tabs>
          <w:tab w:val="left" w:pos="1690"/>
        </w:tabs>
        <w:spacing w:before="62"/>
        <w:ind w:left="532" w:right="563"/>
        <w:jc w:val="both"/>
        <w:rPr>
          <w:rFonts w:ascii="Arial" w:hAnsi="Arial" w:cs="Arial"/>
          <w:sz w:val="24"/>
          <w:szCs w:val="24"/>
        </w:rPr>
      </w:pPr>
      <w:r w:rsidRPr="00AE3332">
        <w:rPr>
          <w:rFonts w:ascii="Arial" w:hAnsi="Arial" w:cs="Arial"/>
          <w:b/>
          <w:sz w:val="24"/>
          <w:szCs w:val="24"/>
        </w:rPr>
        <w:t>Затратынаприобретениеинформационныхуслуг,которыевключаютвсебязатратынаприобретениепериодическихпечатныхизданий,справочнойлитературы,</w:t>
      </w:r>
      <w:r w:rsidRPr="00AE3332">
        <w:rPr>
          <w:rFonts w:ascii="Arial" w:hAnsi="Arial" w:cs="Arial"/>
          <w:b/>
          <w:spacing w:val="-1"/>
          <w:sz w:val="24"/>
          <w:szCs w:val="24"/>
        </w:rPr>
        <w:t>типографскиеуслуги,атакже</w:t>
      </w:r>
      <w:r w:rsidRPr="00AE3332">
        <w:rPr>
          <w:rFonts w:ascii="Arial" w:hAnsi="Arial" w:cs="Arial"/>
          <w:b/>
          <w:sz w:val="24"/>
          <w:szCs w:val="24"/>
        </w:rPr>
        <w:t>подачуобъявленийвпечатныеиздания(</w:t>
      </w:r>
      <w:r w:rsidRPr="00AE3332">
        <w:rPr>
          <w:rFonts w:ascii="Arial" w:hAnsi="Arial" w:cs="Arial"/>
          <w:position w:val="2"/>
          <w:sz w:val="24"/>
          <w:szCs w:val="24"/>
        </w:rPr>
        <w:t>З</w:t>
      </w:r>
      <w:r w:rsidRPr="00AE3332">
        <w:rPr>
          <w:rFonts w:ascii="Arial" w:hAnsi="Arial" w:cs="Arial"/>
          <w:position w:val="2"/>
          <w:sz w:val="24"/>
          <w:szCs w:val="24"/>
          <w:vertAlign w:val="subscript"/>
        </w:rPr>
        <w:t>иу</w:t>
      </w:r>
      <w:r w:rsidRPr="00AE3332">
        <w:rPr>
          <w:rFonts w:ascii="Arial" w:hAnsi="Arial" w:cs="Arial"/>
          <w:b/>
          <w:sz w:val="24"/>
          <w:szCs w:val="24"/>
        </w:rPr>
        <w:t>),</w:t>
      </w:r>
      <w:r w:rsidRPr="00AE3332">
        <w:rPr>
          <w:rFonts w:ascii="Arial" w:hAnsi="Arial" w:cs="Arial"/>
          <w:sz w:val="24"/>
          <w:szCs w:val="24"/>
        </w:rPr>
        <w:t>определяютсяпофактическимзатратамвотчетномфинансовомгодусучетомизменениятарифов.</w:t>
      </w:r>
    </w:p>
    <w:p w:rsidR="00D3226B" w:rsidRPr="00AE3332" w:rsidRDefault="00D3226B" w:rsidP="00AE3332">
      <w:pPr>
        <w:pStyle w:val="a3"/>
        <w:spacing w:before="8"/>
        <w:rPr>
          <w:rFonts w:ascii="Arial" w:hAnsi="Arial" w:cs="Arial"/>
        </w:rPr>
      </w:pPr>
    </w:p>
    <w:tbl>
      <w:tblPr>
        <w:tblStyle w:val="TableNormal"/>
        <w:tblW w:w="0" w:type="auto"/>
        <w:tblInd w:w="1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5043"/>
        <w:gridCol w:w="2127"/>
      </w:tblGrid>
      <w:tr w:rsidR="00D3226B" w:rsidRPr="00AE3332">
        <w:trPr>
          <w:trHeight w:val="832"/>
        </w:trPr>
        <w:tc>
          <w:tcPr>
            <w:tcW w:w="727" w:type="dxa"/>
          </w:tcPr>
          <w:p w:rsidR="00D3226B" w:rsidRPr="00AE3332" w:rsidRDefault="00D3226B" w:rsidP="00AE3332">
            <w:pPr>
              <w:pStyle w:val="TableParagraph"/>
              <w:spacing w:before="1"/>
              <w:jc w:val="left"/>
              <w:rPr>
                <w:rFonts w:ascii="Arial" w:hAnsi="Arial" w:cs="Arial"/>
                <w:sz w:val="24"/>
                <w:szCs w:val="24"/>
              </w:rPr>
            </w:pPr>
          </w:p>
          <w:p w:rsidR="00D3226B" w:rsidRPr="00AE3332" w:rsidRDefault="00B22FC4" w:rsidP="00AE3332">
            <w:pPr>
              <w:pStyle w:val="TableParagraph"/>
              <w:ind w:left="18" w:right="10"/>
              <w:rPr>
                <w:rFonts w:ascii="Arial" w:hAnsi="Arial" w:cs="Arial"/>
                <w:b/>
                <w:sz w:val="24"/>
                <w:szCs w:val="24"/>
              </w:rPr>
            </w:pPr>
            <w:r w:rsidRPr="00AE3332">
              <w:rPr>
                <w:rFonts w:ascii="Arial" w:hAnsi="Arial" w:cs="Arial"/>
                <w:b/>
                <w:sz w:val="24"/>
                <w:szCs w:val="24"/>
              </w:rPr>
              <w:t>№п/п</w:t>
            </w:r>
          </w:p>
        </w:tc>
        <w:tc>
          <w:tcPr>
            <w:tcW w:w="5043" w:type="dxa"/>
          </w:tcPr>
          <w:p w:rsidR="00D3226B" w:rsidRPr="00AE3332" w:rsidRDefault="00D3226B" w:rsidP="00AE3332">
            <w:pPr>
              <w:pStyle w:val="TableParagraph"/>
              <w:spacing w:before="1"/>
              <w:jc w:val="left"/>
              <w:rPr>
                <w:rFonts w:ascii="Arial" w:hAnsi="Arial" w:cs="Arial"/>
                <w:sz w:val="24"/>
                <w:szCs w:val="24"/>
              </w:rPr>
            </w:pPr>
          </w:p>
          <w:p w:rsidR="00D3226B" w:rsidRPr="00AE3332" w:rsidRDefault="00B22FC4" w:rsidP="00AE3332">
            <w:pPr>
              <w:pStyle w:val="TableParagraph"/>
              <w:ind w:left="501" w:right="488"/>
              <w:rPr>
                <w:rFonts w:ascii="Arial" w:hAnsi="Arial" w:cs="Arial"/>
                <w:b/>
                <w:sz w:val="24"/>
                <w:szCs w:val="24"/>
              </w:rPr>
            </w:pPr>
            <w:r w:rsidRPr="00AE3332">
              <w:rPr>
                <w:rFonts w:ascii="Arial" w:hAnsi="Arial" w:cs="Arial"/>
                <w:b/>
                <w:sz w:val="24"/>
                <w:szCs w:val="24"/>
              </w:rPr>
              <w:t>Наименование</w:t>
            </w:r>
          </w:p>
        </w:tc>
        <w:tc>
          <w:tcPr>
            <w:tcW w:w="2127" w:type="dxa"/>
          </w:tcPr>
          <w:p w:rsidR="00D3226B" w:rsidRPr="00AE3332" w:rsidRDefault="00B22FC4" w:rsidP="00AE3332">
            <w:pPr>
              <w:pStyle w:val="TableParagraph"/>
              <w:spacing w:before="185"/>
              <w:ind w:left="144" w:right="112" w:hanging="24"/>
              <w:jc w:val="left"/>
              <w:rPr>
                <w:rFonts w:ascii="Arial" w:hAnsi="Arial" w:cs="Arial"/>
                <w:b/>
                <w:sz w:val="24"/>
                <w:szCs w:val="24"/>
              </w:rPr>
            </w:pPr>
            <w:r w:rsidRPr="00AE3332">
              <w:rPr>
                <w:rFonts w:ascii="Arial" w:hAnsi="Arial" w:cs="Arial"/>
                <w:b/>
                <w:sz w:val="24"/>
                <w:szCs w:val="24"/>
              </w:rPr>
              <w:t>Общаясуммазатрат(неболее)руб.вгод.</w:t>
            </w:r>
          </w:p>
        </w:tc>
      </w:tr>
      <w:tr w:rsidR="00D3226B" w:rsidRPr="00AE3332">
        <w:trPr>
          <w:trHeight w:val="460"/>
        </w:trPr>
        <w:tc>
          <w:tcPr>
            <w:tcW w:w="727" w:type="dxa"/>
          </w:tcPr>
          <w:p w:rsidR="00D3226B" w:rsidRPr="00AE3332" w:rsidRDefault="00B22FC4" w:rsidP="00AE3332">
            <w:pPr>
              <w:pStyle w:val="TableParagraph"/>
              <w:spacing w:before="108"/>
              <w:ind w:left="10"/>
              <w:rPr>
                <w:rFonts w:ascii="Arial" w:hAnsi="Arial" w:cs="Arial"/>
                <w:sz w:val="24"/>
                <w:szCs w:val="24"/>
              </w:rPr>
            </w:pPr>
            <w:r w:rsidRPr="00AE3332">
              <w:rPr>
                <w:rFonts w:ascii="Arial" w:hAnsi="Arial" w:cs="Arial"/>
                <w:w w:val="99"/>
                <w:sz w:val="24"/>
                <w:szCs w:val="24"/>
              </w:rPr>
              <w:t>1</w:t>
            </w:r>
          </w:p>
        </w:tc>
        <w:tc>
          <w:tcPr>
            <w:tcW w:w="5043" w:type="dxa"/>
          </w:tcPr>
          <w:p w:rsidR="00D3226B" w:rsidRPr="00AE3332" w:rsidRDefault="00B22FC4" w:rsidP="00AE3332">
            <w:pPr>
              <w:pStyle w:val="TableParagraph"/>
              <w:spacing w:before="108"/>
              <w:ind w:left="501" w:right="496"/>
              <w:rPr>
                <w:rFonts w:ascii="Arial" w:hAnsi="Arial" w:cs="Arial"/>
                <w:sz w:val="24"/>
                <w:szCs w:val="24"/>
              </w:rPr>
            </w:pPr>
            <w:r w:rsidRPr="00AE3332">
              <w:rPr>
                <w:rFonts w:ascii="Arial" w:hAnsi="Arial" w:cs="Arial"/>
                <w:sz w:val="24"/>
                <w:szCs w:val="24"/>
              </w:rPr>
              <w:t>Размещениеинформациивпечатныхизданиях</w:t>
            </w:r>
          </w:p>
        </w:tc>
        <w:tc>
          <w:tcPr>
            <w:tcW w:w="2127" w:type="dxa"/>
          </w:tcPr>
          <w:p w:rsidR="00D3226B" w:rsidRPr="00AE3332" w:rsidRDefault="00CA0A01" w:rsidP="00AE3332">
            <w:pPr>
              <w:pStyle w:val="TableParagraph"/>
              <w:ind w:left="737"/>
              <w:jc w:val="left"/>
              <w:rPr>
                <w:rFonts w:ascii="Arial" w:hAnsi="Arial" w:cs="Arial"/>
                <w:sz w:val="24"/>
                <w:szCs w:val="24"/>
              </w:rPr>
            </w:pPr>
            <w:r w:rsidRPr="00AE3332">
              <w:rPr>
                <w:rFonts w:ascii="Arial" w:hAnsi="Arial" w:cs="Arial"/>
                <w:sz w:val="24"/>
                <w:szCs w:val="24"/>
              </w:rPr>
              <w:t>67 0</w:t>
            </w:r>
            <w:r w:rsidR="00A2570D" w:rsidRPr="00AE3332">
              <w:rPr>
                <w:rFonts w:ascii="Arial" w:hAnsi="Arial" w:cs="Arial"/>
                <w:sz w:val="24"/>
                <w:szCs w:val="24"/>
              </w:rPr>
              <w:t>00</w:t>
            </w:r>
            <w:r w:rsidR="00B22FC4" w:rsidRPr="00AE3332">
              <w:rPr>
                <w:rFonts w:ascii="Arial" w:hAnsi="Arial" w:cs="Arial"/>
                <w:sz w:val="24"/>
                <w:szCs w:val="24"/>
              </w:rPr>
              <w:t>,00</w:t>
            </w:r>
          </w:p>
        </w:tc>
      </w:tr>
      <w:tr w:rsidR="00D3226B" w:rsidRPr="00AE3332">
        <w:trPr>
          <w:trHeight w:val="316"/>
        </w:trPr>
        <w:tc>
          <w:tcPr>
            <w:tcW w:w="727" w:type="dxa"/>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2</w:t>
            </w:r>
          </w:p>
        </w:tc>
        <w:tc>
          <w:tcPr>
            <w:tcW w:w="5043" w:type="dxa"/>
          </w:tcPr>
          <w:p w:rsidR="00D3226B" w:rsidRPr="00AE3332" w:rsidRDefault="00B22FC4" w:rsidP="00AE3332">
            <w:pPr>
              <w:pStyle w:val="TableParagraph"/>
              <w:spacing w:before="36"/>
              <w:ind w:left="501" w:right="494"/>
              <w:rPr>
                <w:rFonts w:ascii="Arial" w:hAnsi="Arial" w:cs="Arial"/>
                <w:sz w:val="24"/>
                <w:szCs w:val="24"/>
              </w:rPr>
            </w:pPr>
            <w:r w:rsidRPr="00AE3332">
              <w:rPr>
                <w:rFonts w:ascii="Arial" w:hAnsi="Arial" w:cs="Arial"/>
                <w:sz w:val="24"/>
                <w:szCs w:val="24"/>
              </w:rPr>
              <w:t>Типографскиеуслуги</w:t>
            </w:r>
          </w:p>
        </w:tc>
        <w:tc>
          <w:tcPr>
            <w:tcW w:w="2127" w:type="dxa"/>
          </w:tcPr>
          <w:p w:rsidR="00D3226B" w:rsidRPr="00AE3332" w:rsidRDefault="00B22FC4" w:rsidP="00AE3332">
            <w:pPr>
              <w:pStyle w:val="TableParagraph"/>
              <w:spacing w:before="36"/>
              <w:ind w:left="686"/>
              <w:jc w:val="left"/>
              <w:rPr>
                <w:rFonts w:ascii="Arial" w:hAnsi="Arial" w:cs="Arial"/>
                <w:sz w:val="24"/>
                <w:szCs w:val="24"/>
              </w:rPr>
            </w:pPr>
            <w:r w:rsidRPr="00AE3332">
              <w:rPr>
                <w:rFonts w:ascii="Arial" w:hAnsi="Arial" w:cs="Arial"/>
                <w:sz w:val="24"/>
                <w:szCs w:val="24"/>
              </w:rPr>
              <w:t>3</w:t>
            </w:r>
            <w:r w:rsidR="00A2570D" w:rsidRPr="00AE3332">
              <w:rPr>
                <w:rFonts w:ascii="Arial" w:hAnsi="Arial" w:cs="Arial"/>
                <w:sz w:val="24"/>
                <w:szCs w:val="24"/>
              </w:rPr>
              <w:t>8 000</w:t>
            </w:r>
            <w:r w:rsidRPr="00AE3332">
              <w:rPr>
                <w:rFonts w:ascii="Arial" w:hAnsi="Arial" w:cs="Arial"/>
                <w:sz w:val="24"/>
                <w:szCs w:val="24"/>
              </w:rPr>
              <w:t>,00</w:t>
            </w:r>
          </w:p>
        </w:tc>
      </w:tr>
    </w:tbl>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7"/>
        <w:numPr>
          <w:ilvl w:val="1"/>
          <w:numId w:val="1"/>
        </w:numPr>
        <w:tabs>
          <w:tab w:val="left" w:pos="1642"/>
        </w:tabs>
        <w:spacing w:before="1"/>
        <w:ind w:right="569"/>
        <w:rPr>
          <w:rFonts w:ascii="Arial" w:hAnsi="Arial" w:cs="Arial"/>
          <w:sz w:val="24"/>
          <w:szCs w:val="24"/>
        </w:rPr>
      </w:pPr>
      <w:r w:rsidRPr="00AE3332">
        <w:rPr>
          <w:rFonts w:ascii="Arial" w:hAnsi="Arial" w:cs="Arial"/>
          <w:b/>
          <w:sz w:val="24"/>
          <w:szCs w:val="24"/>
        </w:rPr>
        <w:lastRenderedPageBreak/>
        <w:t>Затратынаоплатууслугвневедомственнойохраны</w:t>
      </w:r>
      <w:r w:rsidRPr="00AE3332">
        <w:rPr>
          <w:rFonts w:ascii="Arial" w:hAnsi="Arial" w:cs="Arial"/>
          <w:sz w:val="24"/>
          <w:szCs w:val="24"/>
        </w:rPr>
        <w:t>определяютсяпофактическимзатратамвотчетномфинансовомгодусучетомизменениятарифов.</w:t>
      </w:r>
    </w:p>
    <w:p w:rsidR="00D3226B" w:rsidRPr="00AE3332" w:rsidRDefault="00D3226B" w:rsidP="00AE3332">
      <w:pPr>
        <w:pStyle w:val="a3"/>
        <w:rPr>
          <w:rFonts w:ascii="Arial" w:hAnsi="Arial" w:cs="Arial"/>
        </w:rPr>
      </w:pPr>
    </w:p>
    <w:p w:rsidR="00D3226B" w:rsidRPr="00AE3332" w:rsidRDefault="00B22FC4" w:rsidP="00AE3332">
      <w:pPr>
        <w:pStyle w:val="a3"/>
        <w:ind w:left="4621"/>
        <w:rPr>
          <w:rFonts w:ascii="Arial" w:hAnsi="Arial" w:cs="Arial"/>
        </w:rPr>
      </w:pPr>
      <w:r w:rsidRPr="00AE3332">
        <w:rPr>
          <w:rFonts w:ascii="Arial" w:hAnsi="Arial" w:cs="Arial"/>
        </w:rPr>
        <w:t>276 640 +4% =287 705,6</w:t>
      </w:r>
    </w:p>
    <w:p w:rsidR="00D3226B" w:rsidRPr="00AE3332" w:rsidRDefault="00D3226B" w:rsidP="00AE3332">
      <w:pPr>
        <w:pStyle w:val="a3"/>
        <w:spacing w:before="6"/>
        <w:rPr>
          <w:rFonts w:ascii="Arial" w:hAnsi="Arial" w:cs="Arial"/>
        </w:rPr>
      </w:pPr>
    </w:p>
    <w:p w:rsidR="00D3226B" w:rsidRPr="00AE3332" w:rsidRDefault="00B22FC4" w:rsidP="00AE3332">
      <w:pPr>
        <w:pStyle w:val="a7"/>
        <w:numPr>
          <w:ilvl w:val="1"/>
          <w:numId w:val="1"/>
        </w:numPr>
        <w:tabs>
          <w:tab w:val="left" w:pos="1614"/>
        </w:tabs>
        <w:ind w:left="1613" w:hanging="541"/>
        <w:rPr>
          <w:rFonts w:ascii="Arial" w:hAnsi="Arial" w:cs="Arial"/>
          <w:sz w:val="24"/>
          <w:szCs w:val="24"/>
        </w:rPr>
      </w:pPr>
      <w:r w:rsidRPr="00AE3332">
        <w:rPr>
          <w:rFonts w:ascii="Arial" w:hAnsi="Arial" w:cs="Arial"/>
          <w:b/>
          <w:spacing w:val="-1"/>
          <w:sz w:val="24"/>
          <w:szCs w:val="24"/>
        </w:rPr>
        <w:t>Затратынааттестацию специальныхпомещений(</w:t>
      </w:r>
      <w:r w:rsidRPr="00AE3332">
        <w:rPr>
          <w:rFonts w:ascii="Arial" w:hAnsi="Arial" w:cs="Arial"/>
          <w:spacing w:val="-1"/>
          <w:position w:val="1"/>
          <w:sz w:val="24"/>
          <w:szCs w:val="24"/>
        </w:rPr>
        <w:t>З</w:t>
      </w:r>
      <w:r w:rsidRPr="00AE3332">
        <w:rPr>
          <w:rFonts w:ascii="Arial" w:hAnsi="Arial" w:cs="Arial"/>
          <w:spacing w:val="-1"/>
          <w:position w:val="1"/>
          <w:sz w:val="24"/>
          <w:szCs w:val="24"/>
          <w:vertAlign w:val="subscript"/>
        </w:rPr>
        <w:t>атт</w:t>
      </w:r>
      <w:r w:rsidRPr="00AE3332">
        <w:rPr>
          <w:rFonts w:ascii="Arial" w:hAnsi="Arial" w:cs="Arial"/>
          <w:b/>
          <w:spacing w:val="-1"/>
          <w:sz w:val="24"/>
          <w:szCs w:val="24"/>
        </w:rPr>
        <w:t xml:space="preserve">) </w:t>
      </w:r>
      <w:r w:rsidRPr="00AE3332">
        <w:rPr>
          <w:rFonts w:ascii="Arial" w:hAnsi="Arial" w:cs="Arial"/>
          <w:spacing w:val="-1"/>
          <w:sz w:val="24"/>
          <w:szCs w:val="24"/>
        </w:rPr>
        <w:t>определяются</w:t>
      </w:r>
      <w:r w:rsidRPr="00AE3332">
        <w:rPr>
          <w:rFonts w:ascii="Arial" w:hAnsi="Arial" w:cs="Arial"/>
          <w:sz w:val="24"/>
          <w:szCs w:val="24"/>
        </w:rPr>
        <w:t>поформуле:</w:t>
      </w:r>
    </w:p>
    <w:p w:rsidR="00D3226B" w:rsidRPr="00AE3332" w:rsidRDefault="00D3226B" w:rsidP="00AE3332">
      <w:pPr>
        <w:pStyle w:val="a3"/>
        <w:spacing w:before="8"/>
        <w:rPr>
          <w:rFonts w:ascii="Arial" w:hAnsi="Arial" w:cs="Arial"/>
        </w:rPr>
      </w:pP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1"/>
        <w:rPr>
          <w:rFonts w:ascii="Arial" w:hAnsi="Arial" w:cs="Arial"/>
        </w:rPr>
      </w:pPr>
    </w:p>
    <w:p w:rsidR="00D3226B" w:rsidRPr="00AE3332" w:rsidRDefault="00B22FC4" w:rsidP="00AE3332">
      <w:pPr>
        <w:ind w:left="1109" w:right="-1" w:hanging="36"/>
        <w:rPr>
          <w:rFonts w:ascii="Arial" w:hAnsi="Arial" w:cs="Arial"/>
          <w:sz w:val="24"/>
          <w:szCs w:val="24"/>
        </w:rPr>
      </w:pPr>
      <w:r w:rsidRPr="00AE3332">
        <w:rPr>
          <w:rFonts w:ascii="Arial" w:hAnsi="Arial" w:cs="Arial"/>
          <w:sz w:val="24"/>
          <w:szCs w:val="24"/>
        </w:rPr>
        <w:t>где:</w:t>
      </w:r>
      <w:r w:rsidRPr="00AE3332">
        <w:rPr>
          <w:rFonts w:ascii="Arial" w:hAnsi="Arial" w:cs="Arial"/>
          <w:spacing w:val="-4"/>
          <w:position w:val="7"/>
          <w:sz w:val="24"/>
          <w:szCs w:val="24"/>
        </w:rPr>
        <w:t>Q</w:t>
      </w:r>
      <w:r w:rsidRPr="00AE3332">
        <w:rPr>
          <w:rFonts w:ascii="Arial" w:hAnsi="Arial" w:cs="Arial"/>
          <w:spacing w:val="-4"/>
          <w:sz w:val="24"/>
          <w:szCs w:val="24"/>
        </w:rPr>
        <w:t xml:space="preserve">i </w:t>
      </w:r>
      <w:r w:rsidRPr="00AE3332">
        <w:rPr>
          <w:rFonts w:ascii="Arial" w:hAnsi="Arial" w:cs="Arial"/>
          <w:spacing w:val="-3"/>
          <w:sz w:val="24"/>
          <w:szCs w:val="24"/>
        </w:rPr>
        <w:t>атт</w:t>
      </w:r>
      <w:r w:rsidRPr="00AE3332">
        <w:rPr>
          <w:rFonts w:ascii="Arial" w:hAnsi="Arial" w:cs="Arial"/>
          <w:position w:val="7"/>
          <w:sz w:val="24"/>
          <w:szCs w:val="24"/>
        </w:rPr>
        <w:t>Р</w:t>
      </w:r>
      <w:r w:rsidRPr="00AE3332">
        <w:rPr>
          <w:rFonts w:ascii="Arial" w:hAnsi="Arial" w:cs="Arial"/>
          <w:sz w:val="24"/>
          <w:szCs w:val="24"/>
        </w:rPr>
        <w:t>iатт</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86453F" w:rsidP="00AE3332">
      <w:pPr>
        <w:pStyle w:val="a3"/>
        <w:ind w:left="4006"/>
        <w:rPr>
          <w:rFonts w:ascii="Arial" w:hAnsi="Arial" w:cs="Arial"/>
        </w:rPr>
      </w:pPr>
      <w:r w:rsidRPr="00AE3332">
        <w:rPr>
          <w:rFonts w:ascii="Arial" w:hAnsi="Arial" w:cs="Arial"/>
          <w:position w:val="-2"/>
        </w:rPr>
      </w:r>
      <w:r w:rsidRPr="00AE3332">
        <w:rPr>
          <w:rFonts w:ascii="Arial" w:hAnsi="Arial" w:cs="Arial"/>
          <w:position w:val="-2"/>
        </w:rPr>
        <w:pict>
          <v:shape id="_x0000_s1265" type="#_x0000_t202" style="width:3.85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3247" w:right="4183"/>
        <w:jc w:val="center"/>
        <w:rPr>
          <w:rFonts w:ascii="Arial" w:hAnsi="Arial" w:cs="Arial"/>
          <w:sz w:val="24"/>
          <w:szCs w:val="24"/>
        </w:rPr>
      </w:pPr>
      <w:r w:rsidRPr="00AE3332">
        <w:rPr>
          <w:rFonts w:ascii="Arial" w:hAnsi="Arial" w:cs="Arial"/>
          <w:spacing w:val="3"/>
          <w:w w:val="102"/>
          <w:position w:val="7"/>
          <w:sz w:val="24"/>
          <w:szCs w:val="24"/>
        </w:rPr>
        <w:t>З</w:t>
      </w:r>
      <w:r w:rsidRPr="00AE3332">
        <w:rPr>
          <w:rFonts w:ascii="Arial" w:hAnsi="Arial" w:cs="Arial"/>
          <w:spacing w:val="-2"/>
          <w:w w:val="102"/>
          <w:sz w:val="24"/>
          <w:szCs w:val="24"/>
        </w:rPr>
        <w:t>а</w:t>
      </w:r>
      <w:r w:rsidRPr="00AE3332">
        <w:rPr>
          <w:rFonts w:ascii="Arial" w:hAnsi="Arial" w:cs="Arial"/>
          <w:w w:val="102"/>
          <w:sz w:val="24"/>
          <w:szCs w:val="24"/>
        </w:rPr>
        <w:t>тт</w:t>
      </w:r>
      <w:r w:rsidRPr="00AE3332">
        <w:rPr>
          <w:rFonts w:ascii="Arial" w:hAnsi="Arial" w:cs="Arial"/>
          <w:w w:val="102"/>
          <w:position w:val="7"/>
          <w:sz w:val="24"/>
          <w:szCs w:val="24"/>
        </w:rPr>
        <w:t>=</w:t>
      </w:r>
      <w:r w:rsidRPr="00AE3332">
        <w:rPr>
          <w:rFonts w:ascii="Arial" w:hAnsi="Arial" w:cs="Arial"/>
          <w:spacing w:val="30"/>
          <w:w w:val="102"/>
          <w:position w:val="1"/>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w:t>
      </w:r>
      <w:r w:rsidRPr="00AE3332">
        <w:rPr>
          <w:rFonts w:ascii="Arial" w:hAnsi="Arial" w:cs="Arial"/>
          <w:spacing w:val="-2"/>
          <w:w w:val="102"/>
          <w:sz w:val="24"/>
          <w:szCs w:val="24"/>
        </w:rPr>
        <w:t>а</w:t>
      </w:r>
      <w:r w:rsidRPr="00AE3332">
        <w:rPr>
          <w:rFonts w:ascii="Arial" w:hAnsi="Arial" w:cs="Arial"/>
          <w:w w:val="102"/>
          <w:sz w:val="24"/>
          <w:szCs w:val="24"/>
        </w:rPr>
        <w:t>тт</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2"/>
          <w:w w:val="102"/>
          <w:sz w:val="24"/>
          <w:szCs w:val="24"/>
        </w:rPr>
        <w:t>а</w:t>
      </w:r>
      <w:r w:rsidRPr="00AE3332">
        <w:rPr>
          <w:rFonts w:ascii="Arial" w:hAnsi="Arial" w:cs="Arial"/>
          <w:w w:val="102"/>
          <w:sz w:val="24"/>
          <w:szCs w:val="24"/>
        </w:rPr>
        <w:t>тт</w:t>
      </w:r>
      <w:r w:rsidRPr="00AE3332">
        <w:rPr>
          <w:rFonts w:ascii="Arial" w:hAnsi="Arial" w:cs="Arial"/>
          <w:w w:val="102"/>
          <w:position w:val="7"/>
          <w:sz w:val="24"/>
          <w:szCs w:val="24"/>
        </w:rPr>
        <w:t>,</w:t>
      </w:r>
    </w:p>
    <w:p w:rsidR="00D3226B" w:rsidRPr="00AE3332" w:rsidRDefault="00B22FC4" w:rsidP="00AE3332">
      <w:pPr>
        <w:ind w:left="2596" w:right="4183"/>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7"/>
        <w:numPr>
          <w:ilvl w:val="0"/>
          <w:numId w:val="2"/>
        </w:numPr>
        <w:tabs>
          <w:tab w:val="left" w:pos="202"/>
        </w:tabs>
        <w:ind w:left="201"/>
        <w:rPr>
          <w:rFonts w:ascii="Arial" w:hAnsi="Arial" w:cs="Arial"/>
          <w:sz w:val="24"/>
          <w:szCs w:val="24"/>
        </w:rPr>
      </w:pPr>
      <w:r w:rsidRPr="00AE3332">
        <w:rPr>
          <w:rFonts w:ascii="Arial" w:hAnsi="Arial" w:cs="Arial"/>
          <w:sz w:val="24"/>
          <w:szCs w:val="24"/>
        </w:rPr>
        <w:t>количествоi-хспециальныхпомещений,подлежащихаттестации;</w:t>
      </w:r>
    </w:p>
    <w:p w:rsidR="00D3226B" w:rsidRPr="00AE3332" w:rsidRDefault="00B22FC4" w:rsidP="00AE3332">
      <w:pPr>
        <w:pStyle w:val="a7"/>
        <w:numPr>
          <w:ilvl w:val="0"/>
          <w:numId w:val="2"/>
        </w:numPr>
        <w:tabs>
          <w:tab w:val="left" w:pos="187"/>
        </w:tabs>
        <w:spacing w:before="144"/>
        <w:ind w:left="186"/>
        <w:rPr>
          <w:rFonts w:ascii="Arial" w:hAnsi="Arial" w:cs="Arial"/>
          <w:sz w:val="24"/>
          <w:szCs w:val="24"/>
        </w:rPr>
      </w:pPr>
      <w:r w:rsidRPr="00AE3332">
        <w:rPr>
          <w:rFonts w:ascii="Arial" w:hAnsi="Arial" w:cs="Arial"/>
          <w:sz w:val="24"/>
          <w:szCs w:val="24"/>
        </w:rPr>
        <w:t>ценапроведенияаттестации1i-госпециальногопомещения.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72" w:space="40"/>
            <w:col w:w="9698"/>
          </w:cols>
        </w:sectPr>
      </w:pPr>
    </w:p>
    <w:p w:rsidR="00D3226B" w:rsidRPr="00AE3332" w:rsidRDefault="00D3226B" w:rsidP="00AE3332">
      <w:pPr>
        <w:pStyle w:val="a3"/>
        <w:spacing w:before="11"/>
        <w:rPr>
          <w:rFonts w:ascii="Arial" w:hAnsi="Arial" w:cs="Arial"/>
        </w:rPr>
      </w:pPr>
    </w:p>
    <w:p w:rsidR="00D3226B" w:rsidRPr="00AE3332" w:rsidRDefault="00D3226B" w:rsidP="00AE3332">
      <w:pPr>
        <w:pStyle w:val="a3"/>
        <w:spacing w:before="8"/>
        <w:rPr>
          <w:rFonts w:ascii="Arial" w:hAnsi="Arial" w:cs="Arial"/>
          <w:b/>
        </w:rPr>
      </w:pPr>
    </w:p>
    <w:p w:rsidR="008D7A44" w:rsidRPr="00AE3332" w:rsidRDefault="008D7A44" w:rsidP="00AE3332">
      <w:pPr>
        <w:pStyle w:val="a7"/>
        <w:numPr>
          <w:ilvl w:val="1"/>
          <w:numId w:val="1"/>
        </w:numPr>
        <w:tabs>
          <w:tab w:val="left" w:pos="1614"/>
        </w:tabs>
        <w:ind w:left="1613" w:hanging="541"/>
        <w:rPr>
          <w:rFonts w:ascii="Arial" w:hAnsi="Arial" w:cs="Arial"/>
          <w:sz w:val="24"/>
          <w:szCs w:val="24"/>
        </w:rPr>
      </w:pPr>
      <w:r w:rsidRPr="00AE3332">
        <w:rPr>
          <w:rFonts w:ascii="Arial" w:hAnsi="Arial" w:cs="Arial"/>
          <w:b/>
          <w:spacing w:val="-1"/>
          <w:sz w:val="24"/>
          <w:szCs w:val="24"/>
        </w:rPr>
        <w:t>Затратынаоплатутруданезависимых</w:t>
      </w:r>
      <w:r w:rsidRPr="00AE3332">
        <w:rPr>
          <w:rFonts w:ascii="Arial" w:hAnsi="Arial" w:cs="Arial"/>
          <w:b/>
          <w:sz w:val="24"/>
          <w:szCs w:val="24"/>
        </w:rPr>
        <w:t>экспертов(</w:t>
      </w:r>
      <w:r w:rsidRPr="00AE3332">
        <w:rPr>
          <w:rFonts w:ascii="Arial" w:hAnsi="Arial" w:cs="Arial"/>
          <w:position w:val="1"/>
          <w:sz w:val="24"/>
          <w:szCs w:val="24"/>
        </w:rPr>
        <w:t>З</w:t>
      </w:r>
      <w:r w:rsidRPr="00AE3332">
        <w:rPr>
          <w:rFonts w:ascii="Arial" w:hAnsi="Arial" w:cs="Arial"/>
          <w:position w:val="1"/>
          <w:sz w:val="24"/>
          <w:szCs w:val="24"/>
          <w:vertAlign w:val="subscript"/>
        </w:rPr>
        <w:t>нэ</w:t>
      </w:r>
      <w:r w:rsidRPr="00AE3332">
        <w:rPr>
          <w:rFonts w:ascii="Arial" w:hAnsi="Arial" w:cs="Arial"/>
          <w:b/>
          <w:sz w:val="24"/>
          <w:szCs w:val="24"/>
        </w:rPr>
        <w:t>)</w:t>
      </w:r>
      <w:r w:rsidRPr="00AE3332">
        <w:rPr>
          <w:rFonts w:ascii="Arial" w:hAnsi="Arial" w:cs="Arial"/>
          <w:sz w:val="24"/>
          <w:szCs w:val="24"/>
        </w:rPr>
        <w:t>определяютсяпоформуле:</w:t>
      </w:r>
    </w:p>
    <w:p w:rsidR="008D7A44" w:rsidRPr="00AE3332" w:rsidRDefault="008D7A44" w:rsidP="00AE3332">
      <w:pPr>
        <w:pStyle w:val="a3"/>
        <w:rPr>
          <w:rFonts w:ascii="Arial" w:hAnsi="Arial" w:cs="Arial"/>
        </w:rPr>
      </w:pPr>
    </w:p>
    <w:p w:rsidR="008D7A44" w:rsidRPr="00AE3332" w:rsidRDefault="008D7A44" w:rsidP="00AE3332">
      <w:pPr>
        <w:ind w:left="757" w:right="68"/>
        <w:jc w:val="center"/>
        <w:rPr>
          <w:rFonts w:ascii="Arial" w:hAnsi="Arial" w:cs="Arial"/>
          <w:sz w:val="24"/>
          <w:szCs w:val="24"/>
        </w:rPr>
      </w:pPr>
      <w:r w:rsidRPr="00AE3332">
        <w:rPr>
          <w:rFonts w:ascii="Arial" w:hAnsi="Arial" w:cs="Arial"/>
          <w:sz w:val="24"/>
          <w:szCs w:val="24"/>
        </w:rPr>
        <w:t>З</w:t>
      </w:r>
      <w:r w:rsidRPr="00AE3332">
        <w:rPr>
          <w:rFonts w:ascii="Arial" w:hAnsi="Arial" w:cs="Arial"/>
          <w:position w:val="-6"/>
          <w:sz w:val="24"/>
          <w:szCs w:val="24"/>
        </w:rPr>
        <w:t>нэ</w:t>
      </w:r>
      <w:r w:rsidRPr="00AE3332">
        <w:rPr>
          <w:rFonts w:ascii="Arial" w:hAnsi="Arial" w:cs="Arial"/>
          <w:sz w:val="24"/>
          <w:szCs w:val="24"/>
        </w:rPr>
        <w:t>Q</w:t>
      </w:r>
      <w:r w:rsidRPr="00AE3332">
        <w:rPr>
          <w:rFonts w:ascii="Arial" w:hAnsi="Arial" w:cs="Arial"/>
          <w:position w:val="-6"/>
          <w:sz w:val="24"/>
          <w:szCs w:val="24"/>
        </w:rPr>
        <w:t>к</w:t>
      </w:r>
      <w:r w:rsidRPr="00AE3332">
        <w:rPr>
          <w:rFonts w:ascii="Arial" w:hAnsi="Arial" w:cs="Arial"/>
          <w:sz w:val="24"/>
          <w:szCs w:val="24"/>
        </w:rPr>
        <w:t>Q</w:t>
      </w:r>
      <w:r w:rsidRPr="00AE3332">
        <w:rPr>
          <w:rFonts w:ascii="Arial" w:hAnsi="Arial" w:cs="Arial"/>
          <w:position w:val="-6"/>
          <w:sz w:val="24"/>
          <w:szCs w:val="24"/>
        </w:rPr>
        <w:t>чз</w:t>
      </w:r>
      <w:r w:rsidRPr="00AE3332">
        <w:rPr>
          <w:rFonts w:ascii="Arial" w:hAnsi="Arial" w:cs="Arial"/>
          <w:sz w:val="24"/>
          <w:szCs w:val="24"/>
        </w:rPr>
        <w:t>Q</w:t>
      </w:r>
      <w:r w:rsidRPr="00AE3332">
        <w:rPr>
          <w:rFonts w:ascii="Arial" w:hAnsi="Arial" w:cs="Arial"/>
          <w:position w:val="-6"/>
          <w:sz w:val="24"/>
          <w:szCs w:val="24"/>
        </w:rPr>
        <w:t>нэ</w:t>
      </w:r>
      <w:r w:rsidRPr="00AE3332">
        <w:rPr>
          <w:rFonts w:ascii="Arial" w:hAnsi="Arial" w:cs="Arial"/>
          <w:sz w:val="24"/>
          <w:szCs w:val="24"/>
        </w:rPr>
        <w:t>S</w:t>
      </w:r>
      <w:r w:rsidRPr="00AE3332">
        <w:rPr>
          <w:rFonts w:ascii="Arial" w:hAnsi="Arial" w:cs="Arial"/>
          <w:position w:val="-6"/>
          <w:sz w:val="24"/>
          <w:szCs w:val="24"/>
        </w:rPr>
        <w:t>нэ</w:t>
      </w:r>
      <w:r w:rsidRPr="00AE3332">
        <w:rPr>
          <w:rFonts w:ascii="Arial" w:hAnsi="Arial" w:cs="Arial"/>
          <w:sz w:val="24"/>
          <w:szCs w:val="24"/>
        </w:rPr>
        <w:t>(1+k</w:t>
      </w:r>
      <w:r w:rsidRPr="00AE3332">
        <w:rPr>
          <w:rFonts w:ascii="Arial" w:hAnsi="Arial" w:cs="Arial"/>
          <w:position w:val="-6"/>
          <w:sz w:val="24"/>
          <w:szCs w:val="24"/>
        </w:rPr>
        <w:t>стр</w:t>
      </w:r>
      <w:r w:rsidRPr="00AE3332">
        <w:rPr>
          <w:rFonts w:ascii="Arial" w:hAnsi="Arial" w:cs="Arial"/>
          <w:sz w:val="24"/>
          <w:szCs w:val="24"/>
        </w:rPr>
        <w:t>),</w:t>
      </w:r>
    </w:p>
    <w:p w:rsidR="008D7A44" w:rsidRPr="00AE3332" w:rsidRDefault="008D7A44" w:rsidP="00AE3332">
      <w:pPr>
        <w:jc w:val="center"/>
        <w:rPr>
          <w:rFonts w:ascii="Arial" w:hAnsi="Arial" w:cs="Arial"/>
          <w:sz w:val="24"/>
          <w:szCs w:val="24"/>
        </w:rPr>
        <w:sectPr w:rsidR="008D7A44" w:rsidRPr="00AE3332" w:rsidSect="008D7A44">
          <w:type w:val="continuous"/>
          <w:pgSz w:w="11910" w:h="16840"/>
          <w:pgMar w:top="480" w:right="0" w:bottom="280" w:left="600" w:header="720" w:footer="720" w:gutter="0"/>
          <w:cols w:space="720"/>
        </w:sectPr>
      </w:pPr>
    </w:p>
    <w:p w:rsidR="008D7A44" w:rsidRPr="00AE3332" w:rsidRDefault="008D7A44" w:rsidP="00AE3332">
      <w:pPr>
        <w:pStyle w:val="a3"/>
        <w:spacing w:before="44"/>
        <w:ind w:left="1073"/>
        <w:rPr>
          <w:rFonts w:ascii="Arial" w:hAnsi="Arial" w:cs="Arial"/>
        </w:rPr>
      </w:pPr>
      <w:r w:rsidRPr="00AE3332">
        <w:rPr>
          <w:rFonts w:ascii="Arial" w:hAnsi="Arial" w:cs="Arial"/>
          <w:spacing w:val="-1"/>
        </w:rPr>
        <w:lastRenderedPageBreak/>
        <w:t>где:</w:t>
      </w:r>
    </w:p>
    <w:p w:rsidR="008D7A44" w:rsidRPr="00AE3332" w:rsidRDefault="008D7A44" w:rsidP="00AE3332">
      <w:pPr>
        <w:spacing w:before="24"/>
        <w:ind w:left="1109"/>
        <w:rPr>
          <w:rFonts w:ascii="Arial" w:hAnsi="Arial" w:cs="Arial"/>
          <w:sz w:val="24"/>
          <w:szCs w:val="24"/>
        </w:rPr>
      </w:pPr>
      <w:r w:rsidRPr="00AE3332">
        <w:rPr>
          <w:rFonts w:ascii="Arial" w:hAnsi="Arial" w:cs="Arial"/>
          <w:sz w:val="24"/>
          <w:szCs w:val="24"/>
        </w:rPr>
        <w:t>Q</w:t>
      </w:r>
      <w:r w:rsidRPr="00AE3332">
        <w:rPr>
          <w:rFonts w:ascii="Arial" w:hAnsi="Arial" w:cs="Arial"/>
          <w:position w:val="-6"/>
          <w:sz w:val="24"/>
          <w:szCs w:val="24"/>
        </w:rPr>
        <w:t>к</w:t>
      </w:r>
    </w:p>
    <w:p w:rsidR="008D7A44" w:rsidRPr="00AE3332" w:rsidRDefault="008D7A44" w:rsidP="00AE3332">
      <w:pPr>
        <w:pStyle w:val="a3"/>
        <w:spacing w:before="7"/>
        <w:rPr>
          <w:rFonts w:ascii="Arial" w:hAnsi="Arial" w:cs="Arial"/>
        </w:rPr>
      </w:pPr>
      <w:r w:rsidRPr="00AE3332">
        <w:rPr>
          <w:rFonts w:ascii="Arial" w:hAnsi="Arial" w:cs="Arial"/>
        </w:rPr>
        <w:br w:type="column"/>
      </w:r>
    </w:p>
    <w:p w:rsidR="008D7A44" w:rsidRPr="00AE3332" w:rsidRDefault="008D7A44" w:rsidP="00AE3332">
      <w:pPr>
        <w:pStyle w:val="a7"/>
        <w:numPr>
          <w:ilvl w:val="0"/>
          <w:numId w:val="2"/>
        </w:numPr>
        <w:tabs>
          <w:tab w:val="left" w:pos="151"/>
        </w:tabs>
        <w:ind w:left="150" w:hanging="160"/>
        <w:rPr>
          <w:rFonts w:ascii="Arial" w:hAnsi="Arial" w:cs="Arial"/>
          <w:sz w:val="24"/>
          <w:szCs w:val="24"/>
        </w:rPr>
      </w:pPr>
      <w:r w:rsidRPr="00AE3332">
        <w:rPr>
          <w:rFonts w:ascii="Arial" w:hAnsi="Arial" w:cs="Arial"/>
          <w:sz w:val="24"/>
          <w:szCs w:val="24"/>
        </w:rPr>
        <w:t>планируемоевочередномфинансовомгодуколичествоаттестационныхиконкурсных</w:t>
      </w:r>
    </w:p>
    <w:p w:rsidR="008D7A44" w:rsidRPr="00AE3332" w:rsidRDefault="008D7A44" w:rsidP="00AE3332">
      <w:pPr>
        <w:rPr>
          <w:rFonts w:ascii="Arial" w:hAnsi="Arial" w:cs="Arial"/>
          <w:sz w:val="24"/>
          <w:szCs w:val="24"/>
        </w:rPr>
        <w:sectPr w:rsidR="008D7A44" w:rsidRPr="00AE3332">
          <w:type w:val="continuous"/>
          <w:pgSz w:w="11910" w:h="16840"/>
          <w:pgMar w:top="560" w:right="0" w:bottom="280" w:left="600" w:header="720" w:footer="720" w:gutter="0"/>
          <w:cols w:num="2" w:space="720" w:equalWidth="0">
            <w:col w:w="1467" w:space="40"/>
            <w:col w:w="9803"/>
          </w:cols>
        </w:sectPr>
      </w:pPr>
    </w:p>
    <w:p w:rsidR="008D7A44" w:rsidRPr="00AE3332" w:rsidRDefault="008D7A44" w:rsidP="00AE3332">
      <w:pPr>
        <w:pStyle w:val="a3"/>
        <w:spacing w:before="27"/>
        <w:ind w:left="532"/>
        <w:rPr>
          <w:rFonts w:ascii="Arial" w:hAnsi="Arial" w:cs="Arial"/>
        </w:rPr>
      </w:pPr>
      <w:r w:rsidRPr="00AE3332">
        <w:rPr>
          <w:rFonts w:ascii="Arial" w:hAnsi="Arial" w:cs="Arial"/>
        </w:rPr>
        <w:lastRenderedPageBreak/>
        <w:t>комиссий,комиссийпособлюдениютребованийкслужебномуповедениюгосударственныхгражданскихслужащих иурегулированию конфликтаинтересов;</w:t>
      </w:r>
    </w:p>
    <w:p w:rsidR="008D7A44" w:rsidRPr="00AE3332" w:rsidRDefault="008D7A44" w:rsidP="00AE3332">
      <w:pPr>
        <w:rPr>
          <w:rFonts w:ascii="Arial" w:hAnsi="Arial" w:cs="Arial"/>
          <w:sz w:val="24"/>
          <w:szCs w:val="24"/>
        </w:rPr>
        <w:sectPr w:rsidR="008D7A44" w:rsidRPr="00AE3332">
          <w:type w:val="continuous"/>
          <w:pgSz w:w="11910" w:h="16840"/>
          <w:pgMar w:top="560" w:right="0" w:bottom="280" w:left="600" w:header="720" w:footer="720" w:gutter="0"/>
          <w:cols w:space="720"/>
        </w:sectPr>
      </w:pPr>
    </w:p>
    <w:p w:rsidR="008D7A44" w:rsidRPr="00AE3332" w:rsidRDefault="008D7A44" w:rsidP="00AE3332">
      <w:pPr>
        <w:spacing w:before="24"/>
        <w:jc w:val="right"/>
        <w:rPr>
          <w:rFonts w:ascii="Arial" w:hAnsi="Arial" w:cs="Arial"/>
          <w:sz w:val="24"/>
          <w:szCs w:val="24"/>
        </w:rPr>
      </w:pPr>
      <w:r w:rsidRPr="00AE3332">
        <w:rPr>
          <w:rFonts w:ascii="Arial" w:hAnsi="Arial" w:cs="Arial"/>
          <w:position w:val="7"/>
          <w:sz w:val="24"/>
          <w:szCs w:val="24"/>
        </w:rPr>
        <w:lastRenderedPageBreak/>
        <w:t>Q</w:t>
      </w:r>
      <w:r w:rsidRPr="00AE3332">
        <w:rPr>
          <w:rFonts w:ascii="Arial" w:hAnsi="Arial" w:cs="Arial"/>
          <w:sz w:val="24"/>
          <w:szCs w:val="24"/>
        </w:rPr>
        <w:t>чз</w:t>
      </w:r>
    </w:p>
    <w:p w:rsidR="008D7A44" w:rsidRPr="00AE3332" w:rsidRDefault="008D7A44" w:rsidP="00AE3332">
      <w:pPr>
        <w:pStyle w:val="a7"/>
        <w:numPr>
          <w:ilvl w:val="1"/>
          <w:numId w:val="2"/>
        </w:numPr>
        <w:tabs>
          <w:tab w:val="left" w:pos="559"/>
          <w:tab w:val="left" w:pos="560"/>
          <w:tab w:val="left" w:pos="2134"/>
          <w:tab w:val="left" w:pos="2486"/>
          <w:tab w:val="left" w:pos="3820"/>
          <w:tab w:val="left" w:pos="5317"/>
          <w:tab w:val="left" w:pos="6015"/>
          <w:tab w:val="left" w:pos="7411"/>
          <w:tab w:val="left" w:pos="8214"/>
        </w:tabs>
        <w:spacing w:before="67"/>
        <w:ind w:left="559" w:hanging="318"/>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планируемое</w:t>
      </w:r>
      <w:r w:rsidRPr="00AE3332">
        <w:rPr>
          <w:rFonts w:ascii="Arial" w:hAnsi="Arial" w:cs="Arial"/>
          <w:sz w:val="24"/>
          <w:szCs w:val="24"/>
        </w:rPr>
        <w:tab/>
        <w:t>в</w:t>
      </w:r>
      <w:r w:rsidRPr="00AE3332">
        <w:rPr>
          <w:rFonts w:ascii="Arial" w:hAnsi="Arial" w:cs="Arial"/>
          <w:sz w:val="24"/>
          <w:szCs w:val="24"/>
        </w:rPr>
        <w:tab/>
        <w:t>очередном</w:t>
      </w:r>
      <w:r w:rsidRPr="00AE3332">
        <w:rPr>
          <w:rFonts w:ascii="Arial" w:hAnsi="Arial" w:cs="Arial"/>
          <w:sz w:val="24"/>
          <w:szCs w:val="24"/>
        </w:rPr>
        <w:tab/>
        <w:t>финансовом</w:t>
      </w:r>
      <w:r w:rsidRPr="00AE3332">
        <w:rPr>
          <w:rFonts w:ascii="Arial" w:hAnsi="Arial" w:cs="Arial"/>
          <w:sz w:val="24"/>
          <w:szCs w:val="24"/>
        </w:rPr>
        <w:tab/>
        <w:t>году</w:t>
      </w:r>
      <w:r w:rsidRPr="00AE3332">
        <w:rPr>
          <w:rFonts w:ascii="Arial" w:hAnsi="Arial" w:cs="Arial"/>
          <w:sz w:val="24"/>
          <w:szCs w:val="24"/>
        </w:rPr>
        <w:tab/>
        <w:t>количество</w:t>
      </w:r>
      <w:r w:rsidRPr="00AE3332">
        <w:rPr>
          <w:rFonts w:ascii="Arial" w:hAnsi="Arial" w:cs="Arial"/>
          <w:sz w:val="24"/>
          <w:szCs w:val="24"/>
        </w:rPr>
        <w:tab/>
        <w:t>часов</w:t>
      </w:r>
      <w:r w:rsidRPr="00AE3332">
        <w:rPr>
          <w:rFonts w:ascii="Arial" w:hAnsi="Arial" w:cs="Arial"/>
          <w:sz w:val="24"/>
          <w:szCs w:val="24"/>
        </w:rPr>
        <w:tab/>
        <w:t>заседаний</w:t>
      </w:r>
    </w:p>
    <w:p w:rsidR="008D7A44" w:rsidRPr="00AE3332" w:rsidRDefault="008D7A44" w:rsidP="00AE3332">
      <w:pPr>
        <w:rPr>
          <w:rFonts w:ascii="Arial" w:hAnsi="Arial" w:cs="Arial"/>
          <w:sz w:val="24"/>
          <w:szCs w:val="24"/>
        </w:rPr>
        <w:sectPr w:rsidR="008D7A44" w:rsidRPr="00AE3332">
          <w:type w:val="continuous"/>
          <w:pgSz w:w="11910" w:h="16840"/>
          <w:pgMar w:top="560" w:right="0" w:bottom="280" w:left="600" w:header="720" w:footer="720" w:gutter="0"/>
          <w:cols w:num="2" w:space="720" w:equalWidth="0">
            <w:col w:w="1449" w:space="40"/>
            <w:col w:w="9821"/>
          </w:cols>
        </w:sectPr>
      </w:pPr>
    </w:p>
    <w:p w:rsidR="008D7A44" w:rsidRPr="00AE3332" w:rsidRDefault="008D7A44" w:rsidP="00AE3332">
      <w:pPr>
        <w:pStyle w:val="a3"/>
        <w:spacing w:before="25"/>
        <w:ind w:left="532"/>
        <w:rPr>
          <w:rFonts w:ascii="Arial" w:hAnsi="Arial" w:cs="Arial"/>
        </w:rPr>
      </w:pPr>
      <w:r w:rsidRPr="00AE3332">
        <w:rPr>
          <w:rFonts w:ascii="Arial" w:hAnsi="Arial" w:cs="Arial"/>
        </w:rPr>
        <w:lastRenderedPageBreak/>
        <w:t>аттестационныхиконкурсныхкомиссий,комиссийпособлюдениютребованийкслужебномуповедениюгосударственныхслужащих иурегулированиюконфликта интересов;</w:t>
      </w:r>
    </w:p>
    <w:p w:rsidR="008D7A44" w:rsidRPr="00AE3332" w:rsidRDefault="008D7A44" w:rsidP="00AE3332">
      <w:pPr>
        <w:rPr>
          <w:rFonts w:ascii="Arial" w:hAnsi="Arial" w:cs="Arial"/>
          <w:sz w:val="24"/>
          <w:szCs w:val="24"/>
        </w:rPr>
        <w:sectPr w:rsidR="008D7A44" w:rsidRPr="00AE3332">
          <w:type w:val="continuous"/>
          <w:pgSz w:w="11910" w:h="16840"/>
          <w:pgMar w:top="560" w:right="0" w:bottom="280" w:left="600" w:header="720" w:footer="720" w:gutter="0"/>
          <w:cols w:space="720"/>
        </w:sectPr>
      </w:pPr>
    </w:p>
    <w:p w:rsidR="008D7A44" w:rsidRPr="00AE3332" w:rsidRDefault="008D7A44" w:rsidP="00AE3332">
      <w:pPr>
        <w:spacing w:before="24"/>
        <w:jc w:val="right"/>
        <w:rPr>
          <w:rFonts w:ascii="Arial" w:hAnsi="Arial" w:cs="Arial"/>
          <w:sz w:val="24"/>
          <w:szCs w:val="24"/>
        </w:rPr>
      </w:pPr>
      <w:r w:rsidRPr="00AE3332">
        <w:rPr>
          <w:rFonts w:ascii="Arial" w:hAnsi="Arial" w:cs="Arial"/>
          <w:position w:val="7"/>
          <w:sz w:val="24"/>
          <w:szCs w:val="24"/>
        </w:rPr>
        <w:lastRenderedPageBreak/>
        <w:t>Q</w:t>
      </w:r>
      <w:r w:rsidRPr="00AE3332">
        <w:rPr>
          <w:rFonts w:ascii="Arial" w:hAnsi="Arial" w:cs="Arial"/>
          <w:sz w:val="24"/>
          <w:szCs w:val="24"/>
        </w:rPr>
        <w:t>нэ</w:t>
      </w:r>
    </w:p>
    <w:p w:rsidR="008D7A44" w:rsidRPr="00AE3332" w:rsidRDefault="008D7A44" w:rsidP="00AE3332">
      <w:pPr>
        <w:pStyle w:val="a3"/>
        <w:spacing w:before="67"/>
        <w:ind w:left="116"/>
        <w:rPr>
          <w:rFonts w:ascii="Arial" w:hAnsi="Arial" w:cs="Arial"/>
        </w:rPr>
      </w:pPr>
      <w:r w:rsidRPr="00AE3332">
        <w:rPr>
          <w:rFonts w:ascii="Arial" w:hAnsi="Arial" w:cs="Arial"/>
        </w:rPr>
        <w:br w:type="column"/>
      </w:r>
      <w:r w:rsidRPr="00AE3332">
        <w:rPr>
          <w:rFonts w:ascii="Arial" w:hAnsi="Arial" w:cs="Arial"/>
        </w:rPr>
        <w:lastRenderedPageBreak/>
        <w:t>-планируемоеколичествонезависимыхэкспертов,включенныхваттестационныеи</w:t>
      </w:r>
    </w:p>
    <w:p w:rsidR="008D7A44" w:rsidRPr="00AE3332" w:rsidRDefault="008D7A44" w:rsidP="00AE3332">
      <w:pPr>
        <w:rPr>
          <w:rFonts w:ascii="Arial" w:hAnsi="Arial" w:cs="Arial"/>
          <w:sz w:val="24"/>
          <w:szCs w:val="24"/>
        </w:rPr>
        <w:sectPr w:rsidR="008D7A44" w:rsidRPr="00AE3332">
          <w:type w:val="continuous"/>
          <w:pgSz w:w="11910" w:h="16840"/>
          <w:pgMar w:top="560" w:right="0" w:bottom="280" w:left="600" w:header="720" w:footer="720" w:gutter="0"/>
          <w:cols w:num="2" w:space="720" w:equalWidth="0">
            <w:col w:w="1455" w:space="40"/>
            <w:col w:w="9815"/>
          </w:cols>
        </w:sectPr>
      </w:pPr>
    </w:p>
    <w:p w:rsidR="008D7A44" w:rsidRPr="00AE3332" w:rsidRDefault="008D7A44" w:rsidP="00AE3332">
      <w:pPr>
        <w:pStyle w:val="a3"/>
        <w:tabs>
          <w:tab w:val="left" w:pos="1966"/>
          <w:tab w:val="left" w:pos="3225"/>
          <w:tab w:val="left" w:pos="4423"/>
          <w:tab w:val="left" w:pos="4884"/>
          <w:tab w:val="left" w:pos="6409"/>
          <w:tab w:val="left" w:pos="7798"/>
          <w:tab w:val="left" w:pos="8126"/>
          <w:tab w:val="left" w:pos="9594"/>
        </w:tabs>
        <w:spacing w:before="27"/>
        <w:ind w:left="532" w:right="574"/>
        <w:rPr>
          <w:rFonts w:ascii="Arial" w:hAnsi="Arial" w:cs="Arial"/>
        </w:rPr>
      </w:pPr>
      <w:r w:rsidRPr="00AE3332">
        <w:rPr>
          <w:rFonts w:ascii="Arial" w:hAnsi="Arial" w:cs="Arial"/>
        </w:rPr>
        <w:lastRenderedPageBreak/>
        <w:t>конкурсные</w:t>
      </w:r>
      <w:r w:rsidRPr="00AE3332">
        <w:rPr>
          <w:rFonts w:ascii="Arial" w:hAnsi="Arial" w:cs="Arial"/>
        </w:rPr>
        <w:tab/>
        <w:t>комиссии,</w:t>
      </w:r>
      <w:r w:rsidRPr="00AE3332">
        <w:rPr>
          <w:rFonts w:ascii="Arial" w:hAnsi="Arial" w:cs="Arial"/>
        </w:rPr>
        <w:tab/>
        <w:t>комиссии</w:t>
      </w:r>
      <w:r w:rsidRPr="00AE3332">
        <w:rPr>
          <w:rFonts w:ascii="Arial" w:hAnsi="Arial" w:cs="Arial"/>
        </w:rPr>
        <w:tab/>
        <w:t>по</w:t>
      </w:r>
      <w:r w:rsidRPr="00AE3332">
        <w:rPr>
          <w:rFonts w:ascii="Arial" w:hAnsi="Arial" w:cs="Arial"/>
        </w:rPr>
        <w:tab/>
        <w:t>соблюдению</w:t>
      </w:r>
      <w:r w:rsidRPr="00AE3332">
        <w:rPr>
          <w:rFonts w:ascii="Arial" w:hAnsi="Arial" w:cs="Arial"/>
        </w:rPr>
        <w:tab/>
        <w:t>требований</w:t>
      </w:r>
      <w:r w:rsidRPr="00AE3332">
        <w:rPr>
          <w:rFonts w:ascii="Arial" w:hAnsi="Arial" w:cs="Arial"/>
        </w:rPr>
        <w:tab/>
        <w:t>к</w:t>
      </w:r>
      <w:r w:rsidRPr="00AE3332">
        <w:rPr>
          <w:rFonts w:ascii="Arial" w:hAnsi="Arial" w:cs="Arial"/>
        </w:rPr>
        <w:tab/>
        <w:t>служебному</w:t>
      </w:r>
      <w:r w:rsidRPr="00AE3332">
        <w:rPr>
          <w:rFonts w:ascii="Arial" w:hAnsi="Arial" w:cs="Arial"/>
        </w:rPr>
        <w:tab/>
        <w:t>поведениюгосударственных служащихиурегулированиюконфликтаинтересов;</w:t>
      </w:r>
    </w:p>
    <w:p w:rsidR="008D7A44" w:rsidRPr="00AE3332" w:rsidRDefault="008D7A44" w:rsidP="00AE3332">
      <w:pPr>
        <w:rPr>
          <w:rFonts w:ascii="Arial" w:hAnsi="Arial" w:cs="Arial"/>
          <w:sz w:val="24"/>
          <w:szCs w:val="24"/>
        </w:rPr>
        <w:sectPr w:rsidR="008D7A44" w:rsidRPr="00AE3332">
          <w:type w:val="continuous"/>
          <w:pgSz w:w="11910" w:h="16840"/>
          <w:pgMar w:top="560" w:right="0" w:bottom="280" w:left="600" w:header="720" w:footer="720" w:gutter="0"/>
          <w:cols w:space="720"/>
        </w:sectPr>
      </w:pPr>
    </w:p>
    <w:p w:rsidR="008D7A44" w:rsidRPr="00AE3332" w:rsidRDefault="008D7A44" w:rsidP="00AE3332">
      <w:pPr>
        <w:spacing w:before="24"/>
        <w:ind w:left="1102"/>
        <w:rPr>
          <w:rFonts w:ascii="Arial" w:hAnsi="Arial" w:cs="Arial"/>
          <w:sz w:val="24"/>
          <w:szCs w:val="24"/>
        </w:rPr>
      </w:pPr>
      <w:r w:rsidRPr="00AE3332">
        <w:rPr>
          <w:rFonts w:ascii="Arial" w:hAnsi="Arial" w:cs="Arial"/>
          <w:w w:val="105"/>
          <w:position w:val="7"/>
          <w:sz w:val="24"/>
          <w:szCs w:val="24"/>
        </w:rPr>
        <w:lastRenderedPageBreak/>
        <w:t>S</w:t>
      </w:r>
      <w:r w:rsidRPr="00AE3332">
        <w:rPr>
          <w:rFonts w:ascii="Arial" w:hAnsi="Arial" w:cs="Arial"/>
          <w:w w:val="105"/>
          <w:sz w:val="24"/>
          <w:szCs w:val="24"/>
        </w:rPr>
        <w:t>нэ</w:t>
      </w:r>
    </w:p>
    <w:p w:rsidR="008D7A44" w:rsidRPr="00AE3332" w:rsidRDefault="008D7A44" w:rsidP="00AE3332">
      <w:pPr>
        <w:spacing w:before="56"/>
        <w:ind w:left="1113"/>
        <w:rPr>
          <w:rFonts w:ascii="Arial" w:hAnsi="Arial" w:cs="Arial"/>
          <w:sz w:val="24"/>
          <w:szCs w:val="24"/>
        </w:rPr>
      </w:pPr>
      <w:r w:rsidRPr="00AE3332">
        <w:rPr>
          <w:rFonts w:ascii="Arial" w:hAnsi="Arial" w:cs="Arial"/>
          <w:position w:val="7"/>
          <w:sz w:val="24"/>
          <w:szCs w:val="24"/>
        </w:rPr>
        <w:t>k</w:t>
      </w:r>
      <w:r w:rsidRPr="00AE3332">
        <w:rPr>
          <w:rFonts w:ascii="Arial" w:hAnsi="Arial" w:cs="Arial"/>
          <w:sz w:val="24"/>
          <w:szCs w:val="24"/>
        </w:rPr>
        <w:t>стр</w:t>
      </w:r>
    </w:p>
    <w:p w:rsidR="008D7A44" w:rsidRPr="00AE3332" w:rsidRDefault="008D7A44" w:rsidP="00AE3332">
      <w:pPr>
        <w:pStyle w:val="a7"/>
        <w:numPr>
          <w:ilvl w:val="0"/>
          <w:numId w:val="2"/>
        </w:numPr>
        <w:tabs>
          <w:tab w:val="left" w:pos="157"/>
        </w:tabs>
        <w:spacing w:before="67"/>
        <w:ind w:left="156"/>
        <w:rPr>
          <w:rFonts w:ascii="Arial" w:hAnsi="Arial" w:cs="Arial"/>
          <w:sz w:val="24"/>
          <w:szCs w:val="24"/>
        </w:rPr>
      </w:pPr>
      <w:r w:rsidRPr="00AE3332">
        <w:rPr>
          <w:rFonts w:ascii="Arial" w:hAnsi="Arial" w:cs="Arial"/>
          <w:spacing w:val="-1"/>
          <w:sz w:val="24"/>
          <w:szCs w:val="24"/>
        </w:rPr>
        <w:br w:type="column"/>
      </w:r>
      <w:r w:rsidRPr="00AE3332">
        <w:rPr>
          <w:rFonts w:ascii="Arial" w:hAnsi="Arial" w:cs="Arial"/>
          <w:sz w:val="24"/>
          <w:szCs w:val="24"/>
        </w:rPr>
        <w:lastRenderedPageBreak/>
        <w:t>ставкапочасовойоплатытруданезависимыхэкспертов;</w:t>
      </w:r>
    </w:p>
    <w:p w:rsidR="008D7A44" w:rsidRPr="00AE3332" w:rsidRDefault="008D7A44" w:rsidP="00AE3332">
      <w:pPr>
        <w:pStyle w:val="a7"/>
        <w:numPr>
          <w:ilvl w:val="1"/>
          <w:numId w:val="2"/>
        </w:numPr>
        <w:tabs>
          <w:tab w:val="left" w:pos="287"/>
        </w:tabs>
        <w:spacing w:before="128"/>
        <w:ind w:left="286" w:hanging="184"/>
        <w:rPr>
          <w:rFonts w:ascii="Arial" w:hAnsi="Arial" w:cs="Arial"/>
          <w:sz w:val="24"/>
          <w:szCs w:val="24"/>
        </w:rPr>
      </w:pPr>
      <w:r w:rsidRPr="00AE3332">
        <w:rPr>
          <w:rFonts w:ascii="Arial" w:hAnsi="Arial" w:cs="Arial"/>
          <w:sz w:val="24"/>
          <w:szCs w:val="24"/>
        </w:rPr>
        <w:t>процентнаяставкастраховоговзносавгосударственныевнебюджетныефондыпри</w:t>
      </w:r>
    </w:p>
    <w:p w:rsidR="008D7A44" w:rsidRPr="00AE3332" w:rsidRDefault="008D7A44" w:rsidP="00AE3332">
      <w:pPr>
        <w:rPr>
          <w:rFonts w:ascii="Arial" w:hAnsi="Arial" w:cs="Arial"/>
          <w:sz w:val="24"/>
          <w:szCs w:val="24"/>
        </w:rPr>
        <w:sectPr w:rsidR="008D7A44" w:rsidRPr="00AE3332">
          <w:type w:val="continuous"/>
          <w:pgSz w:w="11910" w:h="16840"/>
          <w:pgMar w:top="560" w:right="0" w:bottom="280" w:left="600" w:header="720" w:footer="720" w:gutter="0"/>
          <w:cols w:num="2" w:space="720" w:equalWidth="0">
            <w:col w:w="1468" w:space="40"/>
            <w:col w:w="9802"/>
          </w:cols>
        </w:sectPr>
      </w:pPr>
    </w:p>
    <w:p w:rsidR="008D7A44" w:rsidRPr="00AE3332" w:rsidRDefault="008D7A44" w:rsidP="00AE3332">
      <w:pPr>
        <w:pStyle w:val="a3"/>
        <w:spacing w:before="46"/>
        <w:ind w:left="532"/>
        <w:rPr>
          <w:rFonts w:ascii="Arial" w:hAnsi="Arial" w:cs="Arial"/>
        </w:rPr>
      </w:pPr>
      <w:r w:rsidRPr="00AE3332">
        <w:rPr>
          <w:rFonts w:ascii="Arial" w:hAnsi="Arial" w:cs="Arial"/>
        </w:rPr>
        <w:lastRenderedPageBreak/>
        <w:t>оплатетруданезависимыхэкспертовнаоснованиигражданско-правовыхдоговоров.</w:t>
      </w:r>
    </w:p>
    <w:p w:rsidR="008D7A44" w:rsidRPr="00AE3332" w:rsidRDefault="008D7A44" w:rsidP="00AE3332">
      <w:pPr>
        <w:pStyle w:val="a3"/>
        <w:spacing w:before="11"/>
        <w:rPr>
          <w:rFonts w:ascii="Arial" w:hAnsi="Arial" w:cs="Arial"/>
        </w:rPr>
      </w:pPr>
    </w:p>
    <w:p w:rsidR="008D7A44" w:rsidRPr="00AE3332" w:rsidRDefault="008D7A44" w:rsidP="00AE3332">
      <w:pPr>
        <w:pStyle w:val="a7"/>
        <w:numPr>
          <w:ilvl w:val="1"/>
          <w:numId w:val="1"/>
        </w:numPr>
        <w:tabs>
          <w:tab w:val="left" w:pos="1614"/>
        </w:tabs>
        <w:ind w:left="1613" w:hanging="541"/>
        <w:rPr>
          <w:rFonts w:ascii="Arial" w:hAnsi="Arial" w:cs="Arial"/>
          <w:sz w:val="24"/>
          <w:szCs w:val="24"/>
        </w:rPr>
      </w:pPr>
      <w:r w:rsidRPr="00AE3332">
        <w:rPr>
          <w:rFonts w:ascii="Arial" w:hAnsi="Arial" w:cs="Arial"/>
          <w:b/>
          <w:position w:val="1"/>
          <w:sz w:val="24"/>
          <w:szCs w:val="24"/>
        </w:rPr>
        <w:t>Затратынаоказаниенотариальныхуслуг(З</w:t>
      </w:r>
      <w:r w:rsidRPr="00AE3332">
        <w:rPr>
          <w:rFonts w:ascii="Arial" w:hAnsi="Arial" w:cs="Arial"/>
          <w:b/>
          <w:sz w:val="24"/>
          <w:szCs w:val="24"/>
        </w:rPr>
        <w:t>нот</w:t>
      </w:r>
      <w:r w:rsidRPr="00AE3332">
        <w:rPr>
          <w:rFonts w:ascii="Arial" w:hAnsi="Arial" w:cs="Arial"/>
          <w:b/>
          <w:position w:val="1"/>
          <w:sz w:val="24"/>
          <w:szCs w:val="24"/>
        </w:rPr>
        <w:t>)</w:t>
      </w:r>
      <w:r w:rsidRPr="00AE3332">
        <w:rPr>
          <w:rFonts w:ascii="Arial" w:hAnsi="Arial" w:cs="Arial"/>
          <w:position w:val="1"/>
          <w:sz w:val="24"/>
          <w:szCs w:val="24"/>
        </w:rPr>
        <w:t>определяютсяпоформуле:</w:t>
      </w:r>
    </w:p>
    <w:p w:rsidR="008D7A44" w:rsidRPr="00AE3332" w:rsidRDefault="008D7A44" w:rsidP="00AE3332">
      <w:pPr>
        <w:pStyle w:val="a3"/>
        <w:rPr>
          <w:rFonts w:ascii="Arial" w:hAnsi="Arial" w:cs="Arial"/>
        </w:rPr>
      </w:pPr>
    </w:p>
    <w:p w:rsidR="008D7A44" w:rsidRPr="00AE3332" w:rsidRDefault="008D7A44" w:rsidP="00AE3332">
      <w:pPr>
        <w:ind w:left="757" w:right="254"/>
        <w:jc w:val="center"/>
        <w:rPr>
          <w:rFonts w:ascii="Arial" w:hAnsi="Arial" w:cs="Arial"/>
          <w:sz w:val="24"/>
          <w:szCs w:val="24"/>
        </w:rPr>
      </w:pPr>
      <w:r w:rsidRPr="00AE3332">
        <w:rPr>
          <w:rFonts w:ascii="Arial" w:hAnsi="Arial" w:cs="Arial"/>
          <w:position w:val="2"/>
          <w:sz w:val="24"/>
          <w:szCs w:val="24"/>
        </w:rPr>
        <w:t>З</w:t>
      </w:r>
      <w:r w:rsidRPr="00AE3332">
        <w:rPr>
          <w:rFonts w:ascii="Arial" w:hAnsi="Arial" w:cs="Arial"/>
          <w:sz w:val="24"/>
          <w:szCs w:val="24"/>
        </w:rPr>
        <w:t>нот</w:t>
      </w:r>
      <w:r w:rsidRPr="00AE3332">
        <w:rPr>
          <w:rFonts w:ascii="Arial" w:hAnsi="Arial" w:cs="Arial"/>
          <w:position w:val="2"/>
          <w:sz w:val="24"/>
          <w:szCs w:val="24"/>
        </w:rPr>
        <w:t>=∑Q</w:t>
      </w:r>
      <w:r w:rsidRPr="00AE3332">
        <w:rPr>
          <w:rFonts w:ascii="Arial" w:hAnsi="Arial" w:cs="Arial"/>
          <w:sz w:val="24"/>
          <w:szCs w:val="24"/>
        </w:rPr>
        <w:t>нотх</w:t>
      </w:r>
      <w:r w:rsidRPr="00AE3332">
        <w:rPr>
          <w:rFonts w:ascii="Arial" w:hAnsi="Arial" w:cs="Arial"/>
          <w:position w:val="2"/>
          <w:sz w:val="24"/>
          <w:szCs w:val="24"/>
        </w:rPr>
        <w:t>Р</w:t>
      </w:r>
      <w:r w:rsidRPr="00AE3332">
        <w:rPr>
          <w:rFonts w:ascii="Arial" w:hAnsi="Arial" w:cs="Arial"/>
          <w:sz w:val="24"/>
          <w:szCs w:val="24"/>
        </w:rPr>
        <w:t>нот,</w:t>
      </w:r>
    </w:p>
    <w:p w:rsidR="008D7A44" w:rsidRPr="00AE3332" w:rsidRDefault="008D7A44" w:rsidP="00AE3332">
      <w:pPr>
        <w:pStyle w:val="a3"/>
        <w:spacing w:before="9"/>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pStyle w:val="a3"/>
        <w:spacing w:before="2"/>
        <w:ind w:left="1073" w:right="6198"/>
        <w:rPr>
          <w:rFonts w:ascii="Arial" w:hAnsi="Arial" w:cs="Arial"/>
        </w:rPr>
      </w:pPr>
      <w:r w:rsidRPr="00AE3332">
        <w:rPr>
          <w:rFonts w:ascii="Arial" w:hAnsi="Arial" w:cs="Arial"/>
          <w:position w:val="2"/>
        </w:rPr>
        <w:t>Q</w:t>
      </w:r>
      <w:r w:rsidRPr="00AE3332">
        <w:rPr>
          <w:rFonts w:ascii="Arial" w:hAnsi="Arial" w:cs="Arial"/>
        </w:rPr>
        <w:t>нот</w:t>
      </w:r>
      <w:r w:rsidRPr="00AE3332">
        <w:rPr>
          <w:rFonts w:ascii="Arial" w:hAnsi="Arial" w:cs="Arial"/>
          <w:position w:val="2"/>
        </w:rPr>
        <w:t>–объемi-ойнотариальнойуслуги;Р</w:t>
      </w:r>
      <w:r w:rsidRPr="00AE3332">
        <w:rPr>
          <w:rFonts w:ascii="Arial" w:hAnsi="Arial" w:cs="Arial"/>
        </w:rPr>
        <w:t>нот</w:t>
      </w:r>
      <w:r w:rsidRPr="00AE3332">
        <w:rPr>
          <w:rFonts w:ascii="Arial" w:hAnsi="Arial" w:cs="Arial"/>
          <w:position w:val="2"/>
        </w:rPr>
        <w:t>–ценаi-ойнотариальнойуслуги.</w:t>
      </w:r>
    </w:p>
    <w:p w:rsidR="00D3226B" w:rsidRPr="00AE3332" w:rsidRDefault="00D3226B" w:rsidP="00AE3332">
      <w:pPr>
        <w:pStyle w:val="a3"/>
        <w:spacing w:before="4"/>
        <w:rPr>
          <w:rFonts w:ascii="Arial" w:hAnsi="Arial" w:cs="Arial"/>
        </w:rPr>
      </w:pPr>
    </w:p>
    <w:p w:rsidR="00D3226B" w:rsidRPr="00AE3332" w:rsidRDefault="00B22FC4" w:rsidP="00AE3332">
      <w:pPr>
        <w:pStyle w:val="31"/>
        <w:ind w:left="3949" w:right="2347" w:hanging="1623"/>
        <w:rPr>
          <w:rFonts w:ascii="Arial" w:hAnsi="Arial" w:cs="Arial"/>
        </w:rPr>
      </w:pPr>
      <w:r w:rsidRPr="00AE3332">
        <w:rPr>
          <w:rFonts w:ascii="Arial" w:hAnsi="Arial" w:cs="Arial"/>
        </w:rPr>
        <w:t>Нормативы,применяемыеприрасчетенормативныхзатратнаоплату нотариальных услуг</w:t>
      </w:r>
    </w:p>
    <w:p w:rsidR="00D3226B" w:rsidRPr="00AE3332" w:rsidRDefault="00D3226B" w:rsidP="00AE3332">
      <w:pPr>
        <w:pStyle w:val="a3"/>
        <w:spacing w:before="1"/>
        <w:rPr>
          <w:rFonts w:ascii="Arial" w:hAnsi="Arial" w:cs="Arial"/>
          <w:b/>
        </w:rPr>
      </w:pPr>
    </w:p>
    <w:tbl>
      <w:tblPr>
        <w:tblStyle w:val="TableNormal"/>
        <w:tblW w:w="0" w:type="auto"/>
        <w:tblInd w:w="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1"/>
        <w:gridCol w:w="3581"/>
        <w:gridCol w:w="1985"/>
        <w:gridCol w:w="1416"/>
        <w:gridCol w:w="2127"/>
      </w:tblGrid>
      <w:tr w:rsidR="00D3226B" w:rsidRPr="00AE3332">
        <w:trPr>
          <w:trHeight w:val="460"/>
        </w:trPr>
        <w:tc>
          <w:tcPr>
            <w:tcW w:w="531" w:type="dxa"/>
          </w:tcPr>
          <w:p w:rsidR="00D3226B" w:rsidRPr="00AE3332" w:rsidRDefault="00B22FC4" w:rsidP="00AE3332">
            <w:pPr>
              <w:pStyle w:val="TableParagraph"/>
              <w:ind w:left="122" w:right="95"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3581" w:type="dxa"/>
          </w:tcPr>
          <w:p w:rsidR="00D3226B" w:rsidRPr="00AE3332" w:rsidRDefault="00B22FC4" w:rsidP="00AE3332">
            <w:pPr>
              <w:pStyle w:val="TableParagraph"/>
              <w:spacing w:before="113"/>
              <w:ind w:left="483" w:right="469"/>
              <w:rPr>
                <w:rFonts w:ascii="Arial" w:hAnsi="Arial" w:cs="Arial"/>
                <w:b/>
                <w:sz w:val="24"/>
                <w:szCs w:val="24"/>
              </w:rPr>
            </w:pPr>
            <w:r w:rsidRPr="00AE3332">
              <w:rPr>
                <w:rFonts w:ascii="Arial" w:hAnsi="Arial" w:cs="Arial"/>
                <w:b/>
                <w:sz w:val="24"/>
                <w:szCs w:val="24"/>
              </w:rPr>
              <w:t>Наименование</w:t>
            </w:r>
          </w:p>
        </w:tc>
        <w:tc>
          <w:tcPr>
            <w:tcW w:w="1985" w:type="dxa"/>
          </w:tcPr>
          <w:p w:rsidR="00D3226B" w:rsidRPr="00AE3332" w:rsidRDefault="00B22FC4" w:rsidP="00AE3332">
            <w:pPr>
              <w:pStyle w:val="TableParagraph"/>
              <w:ind w:left="511" w:right="493" w:firstLine="84"/>
              <w:jc w:val="left"/>
              <w:rPr>
                <w:rFonts w:ascii="Arial" w:hAnsi="Arial" w:cs="Arial"/>
                <w:b/>
                <w:sz w:val="24"/>
                <w:szCs w:val="24"/>
              </w:rPr>
            </w:pPr>
            <w:r w:rsidRPr="00AE3332">
              <w:rPr>
                <w:rFonts w:ascii="Arial" w:hAnsi="Arial" w:cs="Arial"/>
                <w:b/>
                <w:sz w:val="24"/>
                <w:szCs w:val="24"/>
              </w:rPr>
              <w:t>Единица</w:t>
            </w:r>
            <w:r w:rsidRPr="00AE3332">
              <w:rPr>
                <w:rFonts w:ascii="Arial" w:hAnsi="Arial" w:cs="Arial"/>
                <w:b/>
                <w:spacing w:val="-1"/>
                <w:sz w:val="24"/>
                <w:szCs w:val="24"/>
              </w:rPr>
              <w:t>измерения</w:t>
            </w:r>
          </w:p>
        </w:tc>
        <w:tc>
          <w:tcPr>
            <w:tcW w:w="1416" w:type="dxa"/>
          </w:tcPr>
          <w:p w:rsidR="00D3226B" w:rsidRPr="00AE3332" w:rsidRDefault="00B22FC4" w:rsidP="00AE3332">
            <w:pPr>
              <w:pStyle w:val="TableParagraph"/>
              <w:ind w:left="268" w:right="127" w:hanging="113"/>
              <w:jc w:val="left"/>
              <w:rPr>
                <w:rFonts w:ascii="Arial" w:hAnsi="Arial" w:cs="Arial"/>
                <w:b/>
                <w:sz w:val="24"/>
                <w:szCs w:val="24"/>
              </w:rPr>
            </w:pPr>
            <w:r w:rsidRPr="00AE3332">
              <w:rPr>
                <w:rFonts w:ascii="Arial" w:hAnsi="Arial" w:cs="Arial"/>
                <w:b/>
                <w:sz w:val="24"/>
                <w:szCs w:val="24"/>
              </w:rPr>
              <w:t>Норма в год(неболее)</w:t>
            </w:r>
          </w:p>
        </w:tc>
        <w:tc>
          <w:tcPr>
            <w:tcW w:w="2127" w:type="dxa"/>
          </w:tcPr>
          <w:p w:rsidR="00D3226B" w:rsidRPr="00AE3332" w:rsidRDefault="00B22FC4" w:rsidP="00AE3332">
            <w:pPr>
              <w:pStyle w:val="TableParagraph"/>
              <w:ind w:left="146" w:right="99" w:hanging="17"/>
              <w:jc w:val="left"/>
              <w:rPr>
                <w:rFonts w:ascii="Arial" w:hAnsi="Arial" w:cs="Arial"/>
                <w:b/>
                <w:sz w:val="24"/>
                <w:szCs w:val="24"/>
              </w:rPr>
            </w:pPr>
            <w:r w:rsidRPr="00AE3332">
              <w:rPr>
                <w:rFonts w:ascii="Arial" w:hAnsi="Arial" w:cs="Arial"/>
                <w:b/>
                <w:sz w:val="24"/>
                <w:szCs w:val="24"/>
              </w:rPr>
              <w:t>Базовая стоимость вгод,в руб.(неболее)</w:t>
            </w:r>
          </w:p>
        </w:tc>
      </w:tr>
      <w:tr w:rsidR="00D3226B" w:rsidRPr="00AE3332">
        <w:trPr>
          <w:trHeight w:val="230"/>
        </w:trPr>
        <w:tc>
          <w:tcPr>
            <w:tcW w:w="531" w:type="dxa"/>
          </w:tcPr>
          <w:p w:rsidR="00D3226B" w:rsidRPr="00AE3332" w:rsidRDefault="00B22FC4" w:rsidP="00AE3332">
            <w:pPr>
              <w:pStyle w:val="TableParagraph"/>
              <w:ind w:left="6"/>
              <w:rPr>
                <w:rFonts w:ascii="Arial" w:hAnsi="Arial" w:cs="Arial"/>
                <w:sz w:val="24"/>
                <w:szCs w:val="24"/>
              </w:rPr>
            </w:pPr>
            <w:r w:rsidRPr="00AE3332">
              <w:rPr>
                <w:rFonts w:ascii="Arial" w:hAnsi="Arial" w:cs="Arial"/>
                <w:w w:val="99"/>
                <w:sz w:val="24"/>
                <w:szCs w:val="24"/>
              </w:rPr>
              <w:t>1</w:t>
            </w:r>
          </w:p>
        </w:tc>
        <w:tc>
          <w:tcPr>
            <w:tcW w:w="3581" w:type="dxa"/>
          </w:tcPr>
          <w:p w:rsidR="00D3226B" w:rsidRPr="00AE3332" w:rsidRDefault="00B22FC4" w:rsidP="00AE3332">
            <w:pPr>
              <w:pStyle w:val="TableParagraph"/>
              <w:ind w:left="483" w:right="472"/>
              <w:rPr>
                <w:rFonts w:ascii="Arial" w:hAnsi="Arial" w:cs="Arial"/>
                <w:sz w:val="24"/>
                <w:szCs w:val="24"/>
              </w:rPr>
            </w:pPr>
            <w:r w:rsidRPr="00AE3332">
              <w:rPr>
                <w:rFonts w:ascii="Arial" w:hAnsi="Arial" w:cs="Arial"/>
                <w:sz w:val="24"/>
                <w:szCs w:val="24"/>
              </w:rPr>
              <w:t>Оказаниенотариальны</w:t>
            </w:r>
            <w:r w:rsidRPr="00AE3332">
              <w:rPr>
                <w:rFonts w:ascii="Arial" w:hAnsi="Arial" w:cs="Arial"/>
                <w:sz w:val="24"/>
                <w:szCs w:val="24"/>
              </w:rPr>
              <w:lastRenderedPageBreak/>
              <w:t>хуслуг</w:t>
            </w:r>
          </w:p>
        </w:tc>
        <w:tc>
          <w:tcPr>
            <w:tcW w:w="1985" w:type="dxa"/>
          </w:tcPr>
          <w:p w:rsidR="00D3226B" w:rsidRPr="00AE3332" w:rsidRDefault="00B22FC4" w:rsidP="00AE3332">
            <w:pPr>
              <w:pStyle w:val="TableParagraph"/>
              <w:ind w:left="206"/>
              <w:jc w:val="left"/>
              <w:rPr>
                <w:rFonts w:ascii="Arial" w:hAnsi="Arial" w:cs="Arial"/>
                <w:sz w:val="24"/>
                <w:szCs w:val="24"/>
              </w:rPr>
            </w:pPr>
            <w:r w:rsidRPr="00AE3332">
              <w:rPr>
                <w:rFonts w:ascii="Arial" w:hAnsi="Arial" w:cs="Arial"/>
                <w:sz w:val="24"/>
                <w:szCs w:val="24"/>
              </w:rPr>
              <w:lastRenderedPageBreak/>
              <w:t>Условнаяедини</w:t>
            </w:r>
            <w:r w:rsidRPr="00AE3332">
              <w:rPr>
                <w:rFonts w:ascii="Arial" w:hAnsi="Arial" w:cs="Arial"/>
                <w:sz w:val="24"/>
                <w:szCs w:val="24"/>
              </w:rPr>
              <w:lastRenderedPageBreak/>
              <w:t>ца</w:t>
            </w:r>
          </w:p>
        </w:tc>
        <w:tc>
          <w:tcPr>
            <w:tcW w:w="1416" w:type="dxa"/>
          </w:tcPr>
          <w:p w:rsidR="00D3226B" w:rsidRPr="00AE3332" w:rsidRDefault="00B22FC4" w:rsidP="00AE3332">
            <w:pPr>
              <w:pStyle w:val="TableParagraph"/>
              <w:ind w:left="129" w:right="119"/>
              <w:rPr>
                <w:rFonts w:ascii="Arial" w:hAnsi="Arial" w:cs="Arial"/>
                <w:sz w:val="24"/>
                <w:szCs w:val="24"/>
              </w:rPr>
            </w:pPr>
            <w:r w:rsidRPr="00AE3332">
              <w:rPr>
                <w:rFonts w:ascii="Arial" w:hAnsi="Arial" w:cs="Arial"/>
                <w:sz w:val="24"/>
                <w:szCs w:val="24"/>
              </w:rPr>
              <w:lastRenderedPageBreak/>
              <w:t>10</w:t>
            </w:r>
          </w:p>
        </w:tc>
        <w:tc>
          <w:tcPr>
            <w:tcW w:w="2127" w:type="dxa"/>
          </w:tcPr>
          <w:p w:rsidR="00D3226B" w:rsidRPr="00AE3332" w:rsidRDefault="008D7A44" w:rsidP="00AE3332">
            <w:pPr>
              <w:pStyle w:val="TableParagraph"/>
              <w:ind w:left="371" w:right="356"/>
              <w:rPr>
                <w:rFonts w:ascii="Arial" w:hAnsi="Arial" w:cs="Arial"/>
                <w:sz w:val="24"/>
                <w:szCs w:val="24"/>
              </w:rPr>
            </w:pPr>
            <w:r w:rsidRPr="00AE3332">
              <w:rPr>
                <w:rFonts w:ascii="Arial" w:hAnsi="Arial" w:cs="Arial"/>
                <w:sz w:val="24"/>
                <w:szCs w:val="24"/>
              </w:rPr>
              <w:t>37 000</w:t>
            </w:r>
          </w:p>
        </w:tc>
      </w:tr>
    </w:tbl>
    <w:p w:rsidR="00D3226B" w:rsidRPr="00AE3332" w:rsidRDefault="00D3226B" w:rsidP="00AE3332">
      <w:pPr>
        <w:pStyle w:val="a3"/>
        <w:spacing w:before="8"/>
        <w:rPr>
          <w:rFonts w:ascii="Arial" w:hAnsi="Arial" w:cs="Arial"/>
          <w:b/>
        </w:rPr>
      </w:pPr>
    </w:p>
    <w:p w:rsidR="00D3226B" w:rsidRPr="00AE3332" w:rsidRDefault="00B22FC4" w:rsidP="00AE3332">
      <w:pPr>
        <w:ind w:left="2556" w:right="1875" w:firstLine="192"/>
        <w:rPr>
          <w:rFonts w:ascii="Arial" w:hAnsi="Arial" w:cs="Arial"/>
          <w:b/>
          <w:sz w:val="24"/>
          <w:szCs w:val="24"/>
        </w:rPr>
      </w:pPr>
      <w:r w:rsidRPr="00AE3332">
        <w:rPr>
          <w:rFonts w:ascii="Arial" w:hAnsi="Arial" w:cs="Arial"/>
          <w:b/>
          <w:sz w:val="24"/>
          <w:szCs w:val="24"/>
        </w:rPr>
        <w:t>Затратынаприобретениеосновныхсредств,неотнесенныекзатратамнаприобретениеосновныхсредствврамкахзатрат</w:t>
      </w:r>
    </w:p>
    <w:p w:rsidR="00D3226B" w:rsidRPr="00AE3332" w:rsidRDefault="00B22FC4" w:rsidP="00AE3332">
      <w:pPr>
        <w:pStyle w:val="31"/>
        <w:ind w:left="3154"/>
        <w:rPr>
          <w:rFonts w:ascii="Arial" w:hAnsi="Arial" w:cs="Arial"/>
        </w:rPr>
      </w:pPr>
      <w:r w:rsidRPr="00AE3332">
        <w:rPr>
          <w:rFonts w:ascii="Arial" w:hAnsi="Arial" w:cs="Arial"/>
        </w:rPr>
        <w:t>наинформационно-коммуникационныетехнологии</w:t>
      </w:r>
    </w:p>
    <w:p w:rsidR="00D3226B" w:rsidRPr="00AE3332" w:rsidRDefault="00D3226B" w:rsidP="00AE3332">
      <w:pPr>
        <w:pStyle w:val="a3"/>
        <w:rPr>
          <w:rFonts w:ascii="Arial" w:hAnsi="Arial" w:cs="Arial"/>
          <w:b/>
        </w:rPr>
      </w:pPr>
    </w:p>
    <w:p w:rsidR="00D3226B" w:rsidRPr="00AE3332" w:rsidRDefault="0086453F" w:rsidP="00AE3332">
      <w:pPr>
        <w:pStyle w:val="a7"/>
        <w:numPr>
          <w:ilvl w:val="1"/>
          <w:numId w:val="1"/>
        </w:numPr>
        <w:tabs>
          <w:tab w:val="left" w:pos="1719"/>
        </w:tabs>
        <w:ind w:right="562"/>
        <w:jc w:val="both"/>
        <w:rPr>
          <w:rFonts w:ascii="Arial" w:hAnsi="Arial" w:cs="Arial"/>
          <w:sz w:val="24"/>
          <w:szCs w:val="24"/>
        </w:rPr>
      </w:pPr>
      <w:r w:rsidRPr="00AE3332">
        <w:rPr>
          <w:rFonts w:ascii="Arial" w:hAnsi="Arial" w:cs="Arial"/>
          <w:sz w:val="24"/>
          <w:szCs w:val="24"/>
        </w:rPr>
        <w:pict>
          <v:shape id="_x0000_s1218" type="#_x0000_t202" style="position:absolute;left:0;text-align:left;margin-left:134.65pt;margin-top:38.7pt;width:7.25pt;height:8.5pt;z-index:-32638976;mso-position-horizontal-relative:page" filled="f" stroked="f">
            <v:textbox inset="0,0,0,0">
              <w:txbxContent>
                <w:p w:rsidR="00AE3332" w:rsidRDefault="00AE3332">
                  <w:pPr>
                    <w:spacing w:line="169" w:lineRule="exact"/>
                    <w:rPr>
                      <w:rFonts w:ascii="Times New Roman" w:hAnsi="Times New Roman"/>
                      <w:sz w:val="15"/>
                    </w:rPr>
                  </w:pPr>
                  <w:r>
                    <w:rPr>
                      <w:rFonts w:ascii="Times New Roman" w:hAnsi="Times New Roman"/>
                      <w:sz w:val="15"/>
                    </w:rPr>
                    <w:t>ос</w:t>
                  </w:r>
                </w:p>
              </w:txbxContent>
            </v:textbox>
            <w10:wrap anchorx="page"/>
          </v:shape>
        </w:pict>
      </w:r>
      <w:r w:rsidR="00B22FC4" w:rsidRPr="00AE3332">
        <w:rPr>
          <w:rFonts w:ascii="Arial" w:hAnsi="Arial" w:cs="Arial"/>
          <w:b/>
          <w:sz w:val="24"/>
          <w:szCs w:val="24"/>
        </w:rPr>
        <w:t>Затратынаприобретениеосновныхсредств,неотнесенныекзатратамнаприобретениеосновныхсредствврамкахзатратнаинформационно-коммуникационныетехнологии(</w:t>
      </w:r>
      <w:r w:rsidR="00B22FC4" w:rsidRPr="00AE3332">
        <w:rPr>
          <w:rFonts w:ascii="Arial" w:hAnsi="Arial" w:cs="Arial"/>
          <w:position w:val="1"/>
          <w:sz w:val="24"/>
          <w:szCs w:val="24"/>
        </w:rPr>
        <w:t>З</w:t>
      </w:r>
      <w:r w:rsidR="00B22FC4" w:rsidRPr="00AE3332">
        <w:rPr>
          <w:rFonts w:ascii="Arial" w:hAnsi="Arial" w:cs="Arial"/>
          <w:position w:val="1"/>
          <w:sz w:val="24"/>
          <w:szCs w:val="24"/>
          <w:vertAlign w:val="superscript"/>
        </w:rPr>
        <w:t>ахз</w:t>
      </w:r>
      <w:r w:rsidR="00B22FC4" w:rsidRPr="00AE3332">
        <w:rPr>
          <w:rFonts w:ascii="Arial" w:hAnsi="Arial" w:cs="Arial"/>
          <w:b/>
          <w:sz w:val="24"/>
          <w:szCs w:val="24"/>
        </w:rPr>
        <w:t>)</w:t>
      </w:r>
      <w:r w:rsidR="00B22FC4" w:rsidRPr="00AE3332">
        <w:rPr>
          <w:rFonts w:ascii="Arial" w:hAnsi="Arial" w:cs="Arial"/>
          <w:sz w:val="24"/>
          <w:szCs w:val="24"/>
        </w:rPr>
        <w:t>, определяются поформуле:</w:t>
      </w:r>
    </w:p>
    <w:p w:rsidR="00D3226B" w:rsidRPr="00AE3332" w:rsidRDefault="00D3226B" w:rsidP="00AE3332">
      <w:pPr>
        <w:jc w:val="both"/>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spacing w:before="4"/>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spacing w:val="-1"/>
        </w:rPr>
        <w:t>где:</w:t>
      </w:r>
    </w:p>
    <w:p w:rsidR="00D3226B" w:rsidRPr="00AE3332" w:rsidRDefault="00B22FC4" w:rsidP="00AE3332">
      <w:pPr>
        <w:spacing w:before="25"/>
        <w:ind w:left="1115"/>
        <w:rPr>
          <w:rFonts w:ascii="Arial" w:hAnsi="Arial" w:cs="Arial"/>
          <w:sz w:val="24"/>
          <w:szCs w:val="24"/>
        </w:rPr>
      </w:pPr>
      <w:r w:rsidRPr="00AE3332">
        <w:rPr>
          <w:rFonts w:ascii="Arial" w:hAnsi="Arial" w:cs="Arial"/>
          <w:w w:val="105"/>
          <w:position w:val="7"/>
          <w:sz w:val="24"/>
          <w:szCs w:val="24"/>
        </w:rPr>
        <w:t>З</w:t>
      </w:r>
      <w:r w:rsidRPr="00AE3332">
        <w:rPr>
          <w:rFonts w:ascii="Arial" w:hAnsi="Arial" w:cs="Arial"/>
          <w:w w:val="105"/>
          <w:sz w:val="24"/>
          <w:szCs w:val="24"/>
        </w:rPr>
        <w:t>ам</w:t>
      </w:r>
    </w:p>
    <w:p w:rsidR="00D3226B" w:rsidRPr="00AE3332" w:rsidRDefault="00B22FC4" w:rsidP="00AE3332">
      <w:pPr>
        <w:spacing w:before="67"/>
        <w:ind w:left="3428"/>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ахз</w:t>
      </w:r>
    </w:p>
    <w:p w:rsidR="00D3226B" w:rsidRPr="00AE3332" w:rsidRDefault="0086453F" w:rsidP="00AE3332">
      <w:pPr>
        <w:tabs>
          <w:tab w:val="left" w:pos="4073"/>
          <w:tab w:val="left" w:pos="4676"/>
          <w:tab w:val="left" w:pos="5439"/>
        </w:tabs>
        <w:spacing w:before="9"/>
        <w:ind w:left="3428"/>
        <w:rPr>
          <w:rFonts w:ascii="Arial" w:hAnsi="Arial" w:cs="Arial"/>
          <w:sz w:val="24"/>
          <w:szCs w:val="24"/>
        </w:rPr>
      </w:pPr>
      <w:r w:rsidRPr="00AE3332">
        <w:rPr>
          <w:rFonts w:ascii="Arial" w:hAnsi="Arial" w:cs="Arial"/>
          <w:sz w:val="24"/>
          <w:szCs w:val="24"/>
        </w:rPr>
        <w:pict>
          <v:shape id="_x0000_s1217" type="#_x0000_t202" style="position:absolute;left:0;text-align:left;margin-left:269.9pt;margin-top:-7.3pt;width:119.25pt;height:14.25pt;z-index:-32637952;mso-position-horizontal-relative:page" filled="f" stroked="f">
            <v:textbox inset="0,0,0,0">
              <w:txbxContent>
                <w:p w:rsidR="00AE3332" w:rsidRDefault="00AE3332">
                  <w:pPr>
                    <w:tabs>
                      <w:tab w:val="left" w:pos="429"/>
                      <w:tab w:val="left" w:pos="1036"/>
                      <w:tab w:val="left" w:pos="1798"/>
                    </w:tabs>
                    <w:spacing w:line="283" w:lineRule="exact"/>
                    <w:rPr>
                      <w:rFonts w:ascii="Times New Roman" w:hAnsi="Times New Roman"/>
                      <w:sz w:val="25"/>
                    </w:rPr>
                  </w:pPr>
                  <w:r>
                    <w:rPr>
                      <w:rFonts w:ascii="Times New Roman" w:hAnsi="Times New Roman"/>
                      <w:w w:val="105"/>
                      <w:sz w:val="25"/>
                    </w:rPr>
                    <w:t>З</w:t>
                  </w:r>
                  <w:r>
                    <w:rPr>
                      <w:rFonts w:ascii="Times New Roman" w:hAnsi="Times New Roman"/>
                      <w:w w:val="105"/>
                      <w:sz w:val="25"/>
                    </w:rPr>
                    <w:tab/>
                    <w:t>=З</w:t>
                  </w:r>
                  <w:r>
                    <w:rPr>
                      <w:rFonts w:ascii="Times New Roman" w:hAnsi="Times New Roman"/>
                      <w:w w:val="105"/>
                      <w:sz w:val="25"/>
                    </w:rPr>
                    <w:tab/>
                    <w:t>+З</w:t>
                  </w:r>
                  <w:r>
                    <w:rPr>
                      <w:rFonts w:ascii="Times New Roman" w:hAnsi="Times New Roman"/>
                      <w:w w:val="105"/>
                      <w:sz w:val="25"/>
                    </w:rPr>
                    <w:tab/>
                    <w:t>+З ,</w:t>
                  </w:r>
                </w:p>
              </w:txbxContent>
            </v:textbox>
            <w10:wrap anchorx="page"/>
          </v:shape>
        </w:pict>
      </w:r>
      <w:r w:rsidR="00B22FC4" w:rsidRPr="00AE3332">
        <w:rPr>
          <w:rFonts w:ascii="Arial" w:hAnsi="Arial" w:cs="Arial"/>
          <w:sz w:val="24"/>
          <w:szCs w:val="24"/>
        </w:rPr>
        <w:t>ос</w:t>
      </w:r>
      <w:r w:rsidR="00B22FC4" w:rsidRPr="00AE3332">
        <w:rPr>
          <w:rFonts w:ascii="Arial" w:hAnsi="Arial" w:cs="Arial"/>
          <w:sz w:val="24"/>
          <w:szCs w:val="24"/>
        </w:rPr>
        <w:tab/>
        <w:t>ам</w:t>
      </w:r>
      <w:r w:rsidR="00B22FC4" w:rsidRPr="00AE3332">
        <w:rPr>
          <w:rFonts w:ascii="Arial" w:hAnsi="Arial" w:cs="Arial"/>
          <w:sz w:val="24"/>
          <w:szCs w:val="24"/>
        </w:rPr>
        <w:tab/>
        <w:t>пмеб</w:t>
      </w:r>
      <w:r w:rsidR="00B22FC4" w:rsidRPr="00AE3332">
        <w:rPr>
          <w:rFonts w:ascii="Arial" w:hAnsi="Arial" w:cs="Arial"/>
          <w:sz w:val="24"/>
          <w:szCs w:val="24"/>
        </w:rPr>
        <w:tab/>
        <w:t>ск</w:t>
      </w:r>
    </w:p>
    <w:p w:rsidR="00D3226B" w:rsidRPr="00AE3332" w:rsidRDefault="00D3226B" w:rsidP="00AE3332">
      <w:pPr>
        <w:pStyle w:val="a3"/>
        <w:rPr>
          <w:rFonts w:ascii="Arial" w:hAnsi="Arial" w:cs="Arial"/>
        </w:rPr>
      </w:pPr>
    </w:p>
    <w:p w:rsidR="00D3226B" w:rsidRPr="00AE3332" w:rsidRDefault="00D3226B" w:rsidP="00AE3332">
      <w:pPr>
        <w:pStyle w:val="a3"/>
        <w:spacing w:before="7"/>
        <w:rPr>
          <w:rFonts w:ascii="Arial" w:hAnsi="Arial" w:cs="Arial"/>
        </w:rPr>
      </w:pPr>
    </w:p>
    <w:p w:rsidR="00D3226B" w:rsidRPr="00AE3332" w:rsidRDefault="00B22FC4" w:rsidP="00AE3332">
      <w:pPr>
        <w:pStyle w:val="a7"/>
        <w:numPr>
          <w:ilvl w:val="0"/>
          <w:numId w:val="2"/>
        </w:numPr>
        <w:tabs>
          <w:tab w:val="left" w:pos="172"/>
        </w:tabs>
        <w:ind w:left="171"/>
        <w:rPr>
          <w:rFonts w:ascii="Arial" w:hAnsi="Arial" w:cs="Arial"/>
          <w:sz w:val="24"/>
          <w:szCs w:val="24"/>
        </w:rPr>
      </w:pPr>
      <w:r w:rsidRPr="00AE3332">
        <w:rPr>
          <w:rFonts w:ascii="Arial" w:hAnsi="Arial" w:cs="Arial"/>
          <w:sz w:val="24"/>
          <w:szCs w:val="24"/>
        </w:rPr>
        <w:t>затратынаприобретениетранспортных средств;</w:t>
      </w:r>
    </w:p>
    <w:p w:rsidR="00D3226B" w:rsidRPr="00AE3332" w:rsidRDefault="00D3226B" w:rsidP="00AE3332">
      <w:pPr>
        <w:rPr>
          <w:rFonts w:ascii="Arial" w:hAnsi="Arial" w:cs="Arial"/>
          <w:sz w:val="24"/>
          <w:szCs w:val="24"/>
        </w:rPr>
        <w:sectPr w:rsidR="00D3226B" w:rsidRPr="00AE3332">
          <w:pgSz w:w="11910" w:h="16840"/>
          <w:pgMar w:top="780" w:right="0" w:bottom="280" w:left="600" w:header="720" w:footer="720" w:gutter="0"/>
          <w:cols w:num="2" w:space="720" w:equalWidth="0">
            <w:col w:w="1467" w:space="40"/>
            <w:col w:w="9803"/>
          </w:cols>
        </w:sectPr>
      </w:pPr>
    </w:p>
    <w:p w:rsidR="00D3226B" w:rsidRPr="00AE3332" w:rsidRDefault="00B22FC4" w:rsidP="00AE3332">
      <w:pPr>
        <w:spacing w:before="52"/>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пмеб</w:t>
      </w:r>
    </w:p>
    <w:p w:rsidR="00D3226B" w:rsidRPr="00AE3332" w:rsidRDefault="00B22FC4" w:rsidP="00AE3332">
      <w:pPr>
        <w:pStyle w:val="a7"/>
        <w:numPr>
          <w:ilvl w:val="0"/>
          <w:numId w:val="2"/>
        </w:numPr>
        <w:tabs>
          <w:tab w:val="left" w:pos="209"/>
        </w:tabs>
        <w:spacing w:before="94"/>
        <w:ind w:left="208"/>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затратынаприобретениемебели;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64" w:space="40"/>
            <w:col w:w="9706"/>
          </w:cols>
        </w:sectPr>
      </w:pPr>
    </w:p>
    <w:p w:rsidR="00D3226B" w:rsidRPr="00AE3332" w:rsidRDefault="00B22FC4" w:rsidP="00AE3332">
      <w:pPr>
        <w:spacing w:before="48"/>
        <w:jc w:val="right"/>
        <w:rPr>
          <w:rFonts w:ascii="Arial" w:hAnsi="Arial" w:cs="Arial"/>
          <w:sz w:val="24"/>
          <w:szCs w:val="24"/>
        </w:rPr>
      </w:pPr>
      <w:r w:rsidRPr="00AE3332">
        <w:rPr>
          <w:rFonts w:ascii="Arial" w:hAnsi="Arial" w:cs="Arial"/>
          <w:w w:val="105"/>
          <w:position w:val="7"/>
          <w:sz w:val="24"/>
          <w:szCs w:val="24"/>
        </w:rPr>
        <w:lastRenderedPageBreak/>
        <w:t>З</w:t>
      </w:r>
      <w:r w:rsidRPr="00AE3332">
        <w:rPr>
          <w:rFonts w:ascii="Arial" w:hAnsi="Arial" w:cs="Arial"/>
          <w:w w:val="105"/>
          <w:sz w:val="24"/>
          <w:szCs w:val="24"/>
        </w:rPr>
        <w:t>ск</w:t>
      </w:r>
    </w:p>
    <w:p w:rsidR="00D3226B" w:rsidRPr="00AE3332" w:rsidRDefault="00B22FC4" w:rsidP="00AE3332">
      <w:pPr>
        <w:pStyle w:val="a7"/>
        <w:numPr>
          <w:ilvl w:val="0"/>
          <w:numId w:val="2"/>
        </w:numPr>
        <w:tabs>
          <w:tab w:val="left" w:pos="219"/>
        </w:tabs>
        <w:spacing w:before="91"/>
        <w:ind w:left="218"/>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затратынаприобретениесистемкондиционирования.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05" w:space="40"/>
            <w:col w:w="9865"/>
          </w:cols>
        </w:sectPr>
      </w:pPr>
    </w:p>
    <w:p w:rsidR="00D3226B" w:rsidRPr="00AE3332" w:rsidRDefault="00D3226B" w:rsidP="00AE3332">
      <w:pPr>
        <w:pStyle w:val="a3"/>
        <w:spacing w:before="8"/>
        <w:rPr>
          <w:rFonts w:ascii="Arial" w:hAnsi="Arial" w:cs="Arial"/>
        </w:rPr>
      </w:pPr>
    </w:p>
    <w:p w:rsidR="00D3226B" w:rsidRPr="00AE3332" w:rsidRDefault="0086453F" w:rsidP="00AE3332">
      <w:pPr>
        <w:pStyle w:val="a7"/>
        <w:numPr>
          <w:ilvl w:val="1"/>
          <w:numId w:val="1"/>
        </w:numPr>
        <w:tabs>
          <w:tab w:val="left" w:pos="1614"/>
        </w:tabs>
        <w:spacing w:before="94"/>
        <w:ind w:left="1613" w:hanging="541"/>
        <w:rPr>
          <w:rFonts w:ascii="Arial" w:hAnsi="Arial" w:cs="Arial"/>
          <w:sz w:val="24"/>
          <w:szCs w:val="24"/>
        </w:rPr>
      </w:pPr>
      <w:r w:rsidRPr="00AE3332">
        <w:rPr>
          <w:rFonts w:ascii="Arial" w:hAnsi="Arial" w:cs="Arial"/>
          <w:sz w:val="24"/>
          <w:szCs w:val="24"/>
        </w:rPr>
        <w:pict>
          <v:shape id="_x0000_s1216" type="#_x0000_t202" style="position:absolute;left:0;text-align:left;margin-left:308.5pt;margin-top:24.7pt;width:3.8pt;height:8.3pt;z-index:-15703040;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sz w:val="15"/>
                    </w:rPr>
                    <w:t>n</w:t>
                  </w:r>
                </w:p>
              </w:txbxContent>
            </v:textbox>
            <w10:wrap type="topAndBottom" anchorx="page"/>
          </v:shape>
        </w:pict>
      </w:r>
      <w:r w:rsidR="00B22FC4" w:rsidRPr="00AE3332">
        <w:rPr>
          <w:rFonts w:ascii="Arial" w:hAnsi="Arial" w:cs="Arial"/>
          <w:b/>
          <w:w w:val="95"/>
          <w:sz w:val="24"/>
          <w:szCs w:val="24"/>
        </w:rPr>
        <w:t>Затратынаприобретениемебели(</w:t>
      </w:r>
      <w:r w:rsidR="00B22FC4" w:rsidRPr="00AE3332">
        <w:rPr>
          <w:rFonts w:ascii="Arial" w:hAnsi="Arial" w:cs="Arial"/>
          <w:w w:val="95"/>
          <w:position w:val="1"/>
          <w:sz w:val="24"/>
          <w:szCs w:val="24"/>
        </w:rPr>
        <w:t>З</w:t>
      </w:r>
      <w:r w:rsidR="00B22FC4" w:rsidRPr="00AE3332">
        <w:rPr>
          <w:rFonts w:ascii="Arial" w:hAnsi="Arial" w:cs="Arial"/>
          <w:w w:val="95"/>
          <w:position w:val="1"/>
          <w:sz w:val="24"/>
          <w:szCs w:val="24"/>
          <w:vertAlign w:val="subscript"/>
        </w:rPr>
        <w:t>пмеб</w:t>
      </w:r>
      <w:r w:rsidR="00B22FC4" w:rsidRPr="00AE3332">
        <w:rPr>
          <w:rFonts w:ascii="Arial" w:hAnsi="Arial" w:cs="Arial"/>
          <w:b/>
          <w:w w:val="95"/>
          <w:sz w:val="24"/>
          <w:szCs w:val="24"/>
        </w:rPr>
        <w:t>)</w:t>
      </w:r>
      <w:r w:rsidR="00B22FC4" w:rsidRPr="00AE3332">
        <w:rPr>
          <w:rFonts w:ascii="Arial" w:hAnsi="Arial" w:cs="Arial"/>
          <w:w w:val="95"/>
          <w:sz w:val="24"/>
          <w:szCs w:val="24"/>
        </w:rPr>
        <w:t>определяютсяпоформуле:</w:t>
      </w:r>
    </w:p>
    <w:p w:rsidR="00D3226B" w:rsidRPr="00AE3332" w:rsidRDefault="00B22FC4" w:rsidP="00AE3332">
      <w:pPr>
        <w:ind w:left="757" w:right="72"/>
        <w:jc w:val="center"/>
        <w:rPr>
          <w:rFonts w:ascii="Arial" w:hAnsi="Arial" w:cs="Arial"/>
          <w:sz w:val="24"/>
          <w:szCs w:val="24"/>
        </w:rPr>
      </w:pPr>
      <w:r w:rsidRPr="00AE3332">
        <w:rPr>
          <w:rFonts w:ascii="Arial" w:hAnsi="Arial" w:cs="Arial"/>
          <w:spacing w:val="3"/>
          <w:position w:val="7"/>
          <w:sz w:val="24"/>
          <w:szCs w:val="24"/>
        </w:rPr>
        <w:t>З</w:t>
      </w:r>
      <w:r w:rsidRPr="00AE3332">
        <w:rPr>
          <w:rFonts w:ascii="Arial" w:hAnsi="Arial" w:cs="Arial"/>
          <w:spacing w:val="-2"/>
          <w:sz w:val="24"/>
          <w:szCs w:val="24"/>
        </w:rPr>
        <w:t>п</w:t>
      </w:r>
      <w:r w:rsidRPr="00AE3332">
        <w:rPr>
          <w:rFonts w:ascii="Arial" w:hAnsi="Arial" w:cs="Arial"/>
          <w:sz w:val="24"/>
          <w:szCs w:val="24"/>
        </w:rPr>
        <w:t>м</w:t>
      </w:r>
      <w:r w:rsidRPr="00AE3332">
        <w:rPr>
          <w:rFonts w:ascii="Arial" w:hAnsi="Arial" w:cs="Arial"/>
          <w:spacing w:val="-2"/>
          <w:sz w:val="24"/>
          <w:szCs w:val="24"/>
        </w:rPr>
        <w:t>е</w:t>
      </w:r>
      <w:r w:rsidRPr="00AE3332">
        <w:rPr>
          <w:rFonts w:ascii="Arial" w:hAnsi="Arial" w:cs="Arial"/>
          <w:sz w:val="24"/>
          <w:szCs w:val="24"/>
        </w:rPr>
        <w:t xml:space="preserve">б </w:t>
      </w:r>
      <w:r w:rsidRPr="00AE3332">
        <w:rPr>
          <w:rFonts w:ascii="Arial" w:hAnsi="Arial" w:cs="Arial"/>
          <w:position w:val="7"/>
          <w:sz w:val="24"/>
          <w:szCs w:val="24"/>
        </w:rPr>
        <w:t>=</w:t>
      </w:r>
      <w:r w:rsidRPr="00AE3332">
        <w:rPr>
          <w:rFonts w:ascii="Arial" w:hAnsi="Arial" w:cs="Arial"/>
          <w:spacing w:val="30"/>
          <w:position w:val="1"/>
          <w:sz w:val="24"/>
          <w:szCs w:val="24"/>
        </w:rPr>
        <w:t></w:t>
      </w:r>
      <w:r w:rsidRPr="00AE3332">
        <w:rPr>
          <w:rFonts w:ascii="Arial" w:hAnsi="Arial" w:cs="Arial"/>
          <w:spacing w:val="4"/>
          <w:position w:val="7"/>
          <w:sz w:val="24"/>
          <w:szCs w:val="24"/>
        </w:rPr>
        <w:t>Q</w:t>
      </w:r>
      <w:r w:rsidRPr="00AE3332">
        <w:rPr>
          <w:rFonts w:ascii="Arial" w:hAnsi="Arial" w:cs="Arial"/>
          <w:sz w:val="24"/>
          <w:szCs w:val="24"/>
        </w:rPr>
        <w:t>i</w:t>
      </w:r>
      <w:r w:rsidRPr="00AE3332">
        <w:rPr>
          <w:rFonts w:ascii="Arial" w:hAnsi="Arial" w:cs="Arial"/>
          <w:spacing w:val="-2"/>
          <w:sz w:val="24"/>
          <w:szCs w:val="24"/>
        </w:rPr>
        <w:t>п</w:t>
      </w:r>
      <w:r w:rsidRPr="00AE3332">
        <w:rPr>
          <w:rFonts w:ascii="Arial" w:hAnsi="Arial" w:cs="Arial"/>
          <w:sz w:val="24"/>
          <w:szCs w:val="24"/>
        </w:rPr>
        <w:t>м</w:t>
      </w:r>
      <w:r w:rsidRPr="00AE3332">
        <w:rPr>
          <w:rFonts w:ascii="Arial" w:hAnsi="Arial" w:cs="Arial"/>
          <w:spacing w:val="-2"/>
          <w:sz w:val="24"/>
          <w:szCs w:val="24"/>
        </w:rPr>
        <w:t>е</w:t>
      </w:r>
      <w:r w:rsidRPr="00AE3332">
        <w:rPr>
          <w:rFonts w:ascii="Arial" w:hAnsi="Arial" w:cs="Arial"/>
          <w:sz w:val="24"/>
          <w:szCs w:val="24"/>
        </w:rPr>
        <w:t xml:space="preserve">б </w:t>
      </w:r>
      <w:r w:rsidRPr="00AE3332">
        <w:rPr>
          <w:rFonts w:ascii="Arial" w:hAnsi="Arial" w:cs="Arial"/>
          <w:position w:val="7"/>
          <w:sz w:val="24"/>
          <w:szCs w:val="24"/>
        </w:rPr>
        <w:t>×</w:t>
      </w:r>
      <w:r w:rsidRPr="00AE3332">
        <w:rPr>
          <w:rFonts w:ascii="Arial" w:hAnsi="Arial" w:cs="Arial"/>
          <w:spacing w:val="6"/>
          <w:position w:val="7"/>
          <w:sz w:val="24"/>
          <w:szCs w:val="24"/>
        </w:rPr>
        <w:t>Р</w:t>
      </w:r>
      <w:r w:rsidRPr="00AE3332">
        <w:rPr>
          <w:rFonts w:ascii="Arial" w:hAnsi="Arial" w:cs="Arial"/>
          <w:sz w:val="24"/>
          <w:szCs w:val="24"/>
        </w:rPr>
        <w:t>i</w:t>
      </w:r>
      <w:r w:rsidRPr="00AE3332">
        <w:rPr>
          <w:rFonts w:ascii="Arial" w:hAnsi="Arial" w:cs="Arial"/>
          <w:spacing w:val="-2"/>
          <w:sz w:val="24"/>
          <w:szCs w:val="24"/>
        </w:rPr>
        <w:t>п</w:t>
      </w:r>
      <w:r w:rsidRPr="00AE3332">
        <w:rPr>
          <w:rFonts w:ascii="Arial" w:hAnsi="Arial" w:cs="Arial"/>
          <w:sz w:val="24"/>
          <w:szCs w:val="24"/>
        </w:rPr>
        <w:t>м</w:t>
      </w:r>
      <w:r w:rsidRPr="00AE3332">
        <w:rPr>
          <w:rFonts w:ascii="Arial" w:hAnsi="Arial" w:cs="Arial"/>
          <w:spacing w:val="-2"/>
          <w:sz w:val="24"/>
          <w:szCs w:val="24"/>
        </w:rPr>
        <w:t>е</w:t>
      </w:r>
      <w:r w:rsidRPr="00AE3332">
        <w:rPr>
          <w:rFonts w:ascii="Arial" w:hAnsi="Arial" w:cs="Arial"/>
          <w:sz w:val="24"/>
          <w:szCs w:val="24"/>
        </w:rPr>
        <w:t>б</w:t>
      </w:r>
      <w:r w:rsidRPr="00AE3332">
        <w:rPr>
          <w:rFonts w:ascii="Arial" w:hAnsi="Arial" w:cs="Arial"/>
          <w:position w:val="7"/>
          <w:sz w:val="24"/>
          <w:szCs w:val="24"/>
        </w:rPr>
        <w:t>,</w:t>
      </w:r>
    </w:p>
    <w:p w:rsidR="00D3226B" w:rsidRPr="00AE3332" w:rsidRDefault="00B22FC4" w:rsidP="00AE3332">
      <w:pPr>
        <w:ind w:left="614"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jc w:val="cente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16"/>
        <w:ind w:left="1108" w:right="-1" w:hanging="36"/>
        <w:rPr>
          <w:rFonts w:ascii="Arial" w:hAnsi="Arial" w:cs="Arial"/>
          <w:sz w:val="24"/>
          <w:szCs w:val="24"/>
        </w:rPr>
      </w:pPr>
      <w:r w:rsidRPr="00AE3332">
        <w:rPr>
          <w:rFonts w:ascii="Arial" w:hAnsi="Arial" w:cs="Arial"/>
          <w:sz w:val="24"/>
          <w:szCs w:val="24"/>
        </w:rPr>
        <w:lastRenderedPageBreak/>
        <w:t>где:</w:t>
      </w:r>
      <w:r w:rsidRPr="00AE3332">
        <w:rPr>
          <w:rFonts w:ascii="Arial" w:hAnsi="Arial" w:cs="Arial"/>
          <w:w w:val="95"/>
          <w:position w:val="7"/>
          <w:sz w:val="24"/>
          <w:szCs w:val="24"/>
        </w:rPr>
        <w:t>Q</w:t>
      </w:r>
      <w:r w:rsidRPr="00AE3332">
        <w:rPr>
          <w:rFonts w:ascii="Arial" w:hAnsi="Arial" w:cs="Arial"/>
          <w:w w:val="95"/>
          <w:sz w:val="24"/>
          <w:szCs w:val="24"/>
        </w:rPr>
        <w:t>i пмеб</w:t>
      </w:r>
      <w:r w:rsidRPr="00AE3332">
        <w:rPr>
          <w:rFonts w:ascii="Arial" w:hAnsi="Arial" w:cs="Arial"/>
          <w:position w:val="7"/>
          <w:sz w:val="24"/>
          <w:szCs w:val="24"/>
        </w:rPr>
        <w:t>Р</w:t>
      </w:r>
      <w:r w:rsidRPr="00AE3332">
        <w:rPr>
          <w:rFonts w:ascii="Arial" w:hAnsi="Arial" w:cs="Arial"/>
          <w:sz w:val="24"/>
          <w:szCs w:val="24"/>
        </w:rPr>
        <w:t>iпмеб</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B22FC4" w:rsidP="00AE3332">
      <w:pPr>
        <w:pStyle w:val="a7"/>
        <w:numPr>
          <w:ilvl w:val="0"/>
          <w:numId w:val="2"/>
        </w:numPr>
        <w:tabs>
          <w:tab w:val="left" w:pos="211"/>
        </w:tabs>
        <w:ind w:left="210" w:hanging="141"/>
        <w:rPr>
          <w:rFonts w:ascii="Arial" w:hAnsi="Arial" w:cs="Arial"/>
          <w:sz w:val="24"/>
          <w:szCs w:val="24"/>
        </w:rPr>
      </w:pPr>
      <w:r w:rsidRPr="00AE3332">
        <w:rPr>
          <w:rFonts w:ascii="Arial" w:hAnsi="Arial" w:cs="Arial"/>
          <w:sz w:val="24"/>
          <w:szCs w:val="24"/>
        </w:rPr>
        <w:t>планируемоекприобретениюколичествоi-хпредметовмебели;</w:t>
      </w:r>
    </w:p>
    <w:p w:rsidR="00D3226B" w:rsidRPr="00AE3332" w:rsidRDefault="00B22FC4" w:rsidP="00AE3332">
      <w:pPr>
        <w:pStyle w:val="a7"/>
        <w:numPr>
          <w:ilvl w:val="0"/>
          <w:numId w:val="2"/>
        </w:numPr>
        <w:tabs>
          <w:tab w:val="left" w:pos="196"/>
        </w:tabs>
        <w:spacing w:before="144"/>
        <w:ind w:left="195"/>
        <w:rPr>
          <w:rFonts w:ascii="Arial" w:hAnsi="Arial" w:cs="Arial"/>
          <w:sz w:val="24"/>
          <w:szCs w:val="24"/>
        </w:rPr>
      </w:pPr>
      <w:r w:rsidRPr="00AE3332">
        <w:rPr>
          <w:rFonts w:ascii="Arial" w:hAnsi="Arial" w:cs="Arial"/>
          <w:sz w:val="24"/>
          <w:szCs w:val="24"/>
        </w:rPr>
        <w:t>ценаi-гопредметамебели.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83" w:space="40"/>
            <w:col w:w="9587"/>
          </w:cols>
        </w:sectPr>
      </w:pPr>
    </w:p>
    <w:p w:rsidR="00D3226B" w:rsidRPr="00AE3332" w:rsidRDefault="00D3226B" w:rsidP="00AE3332">
      <w:pPr>
        <w:pStyle w:val="a3"/>
        <w:spacing w:before="11"/>
        <w:rPr>
          <w:rFonts w:ascii="Arial" w:hAnsi="Arial" w:cs="Arial"/>
        </w:rPr>
      </w:pPr>
    </w:p>
    <w:p w:rsidR="00D3226B" w:rsidRPr="00AE3332" w:rsidRDefault="00B22FC4" w:rsidP="00AE3332">
      <w:pPr>
        <w:pStyle w:val="31"/>
        <w:spacing w:before="90"/>
        <w:ind w:left="974"/>
        <w:rPr>
          <w:rFonts w:ascii="Arial" w:hAnsi="Arial" w:cs="Arial"/>
        </w:rPr>
      </w:pPr>
      <w:r w:rsidRPr="00AE3332">
        <w:rPr>
          <w:rFonts w:ascii="Arial" w:hAnsi="Arial" w:cs="Arial"/>
        </w:rPr>
        <w:t>Нормативы,применяемыеприрасчетенормативныхзатратнаприобретениемебели</w:t>
      </w:r>
    </w:p>
    <w:p w:rsidR="00D3226B" w:rsidRPr="00AE3332" w:rsidRDefault="00D3226B" w:rsidP="00AE3332">
      <w:pPr>
        <w:pStyle w:val="a3"/>
        <w:spacing w:before="3" w:after="1"/>
        <w:rPr>
          <w:rFonts w:ascii="Arial" w:hAnsi="Arial" w:cs="Arial"/>
          <w:b/>
        </w:rPr>
      </w:pPr>
    </w:p>
    <w:tbl>
      <w:tblPr>
        <w:tblStyle w:val="TableNormal"/>
        <w:tblW w:w="0" w:type="auto"/>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6"/>
        <w:gridCol w:w="1553"/>
        <w:gridCol w:w="1700"/>
        <w:gridCol w:w="1414"/>
        <w:gridCol w:w="1098"/>
        <w:gridCol w:w="1570"/>
        <w:gridCol w:w="1566"/>
        <w:gridCol w:w="994"/>
      </w:tblGrid>
      <w:tr w:rsidR="00D3226B" w:rsidRPr="00AE3332">
        <w:trPr>
          <w:trHeight w:val="345"/>
        </w:trPr>
        <w:tc>
          <w:tcPr>
            <w:tcW w:w="476" w:type="dxa"/>
            <w:vMerge w:val="restart"/>
          </w:tcPr>
          <w:p w:rsidR="00D3226B" w:rsidRPr="00AE3332" w:rsidRDefault="00B22FC4" w:rsidP="00AE3332">
            <w:pPr>
              <w:pStyle w:val="TableParagraph"/>
              <w:ind w:left="150" w:right="127" w:hanging="15"/>
              <w:jc w:val="both"/>
              <w:rPr>
                <w:rFonts w:ascii="Arial" w:hAnsi="Arial" w:cs="Arial"/>
                <w:b/>
                <w:sz w:val="24"/>
                <w:szCs w:val="24"/>
              </w:rPr>
            </w:pPr>
            <w:r w:rsidRPr="00AE3332">
              <w:rPr>
                <w:rFonts w:ascii="Arial" w:hAnsi="Arial" w:cs="Arial"/>
                <w:b/>
                <w:sz w:val="24"/>
                <w:szCs w:val="24"/>
              </w:rPr>
              <w:t>№п/п</w:t>
            </w:r>
          </w:p>
        </w:tc>
        <w:tc>
          <w:tcPr>
            <w:tcW w:w="1553" w:type="dxa"/>
            <w:vMerge w:val="restart"/>
          </w:tcPr>
          <w:p w:rsidR="00D3226B" w:rsidRPr="00AE3332" w:rsidRDefault="00B22FC4" w:rsidP="00AE3332">
            <w:pPr>
              <w:pStyle w:val="TableParagraph"/>
              <w:ind w:left="265" w:right="255"/>
              <w:rPr>
                <w:rFonts w:ascii="Arial" w:hAnsi="Arial" w:cs="Arial"/>
                <w:b/>
                <w:sz w:val="24"/>
                <w:szCs w:val="24"/>
              </w:rPr>
            </w:pPr>
            <w:r w:rsidRPr="00AE3332">
              <w:rPr>
                <w:rFonts w:ascii="Arial" w:hAnsi="Arial" w:cs="Arial"/>
                <w:b/>
                <w:sz w:val="24"/>
                <w:szCs w:val="24"/>
              </w:rPr>
              <w:t>Наименование</w:t>
            </w:r>
          </w:p>
          <w:p w:rsidR="00D3226B" w:rsidRPr="00AE3332" w:rsidRDefault="00B22FC4" w:rsidP="00AE3332">
            <w:pPr>
              <w:pStyle w:val="TableParagraph"/>
              <w:ind w:left="264" w:right="255"/>
              <w:rPr>
                <w:rFonts w:ascii="Arial" w:hAnsi="Arial" w:cs="Arial"/>
                <w:b/>
                <w:sz w:val="24"/>
                <w:szCs w:val="24"/>
              </w:rPr>
            </w:pPr>
            <w:r w:rsidRPr="00AE3332">
              <w:rPr>
                <w:rFonts w:ascii="Arial" w:hAnsi="Arial" w:cs="Arial"/>
                <w:b/>
                <w:sz w:val="24"/>
                <w:szCs w:val="24"/>
              </w:rPr>
              <w:t>товара</w:t>
            </w:r>
          </w:p>
        </w:tc>
        <w:tc>
          <w:tcPr>
            <w:tcW w:w="1700" w:type="dxa"/>
            <w:vMerge w:val="restart"/>
          </w:tcPr>
          <w:p w:rsidR="00D3226B" w:rsidRPr="00AE3332" w:rsidRDefault="00B22FC4" w:rsidP="00AE3332">
            <w:pPr>
              <w:pStyle w:val="TableParagraph"/>
              <w:ind w:left="318"/>
              <w:jc w:val="left"/>
              <w:rPr>
                <w:rFonts w:ascii="Arial" w:hAnsi="Arial" w:cs="Arial"/>
                <w:b/>
                <w:sz w:val="24"/>
                <w:szCs w:val="24"/>
              </w:rPr>
            </w:pPr>
            <w:r w:rsidRPr="00AE3332">
              <w:rPr>
                <w:rFonts w:ascii="Arial" w:hAnsi="Arial" w:cs="Arial"/>
                <w:b/>
                <w:sz w:val="24"/>
                <w:szCs w:val="24"/>
              </w:rPr>
              <w:t>Показатели</w:t>
            </w:r>
          </w:p>
        </w:tc>
        <w:tc>
          <w:tcPr>
            <w:tcW w:w="4082" w:type="dxa"/>
            <w:gridSpan w:val="3"/>
          </w:tcPr>
          <w:p w:rsidR="00D3226B" w:rsidRPr="00AE3332" w:rsidRDefault="00B22FC4" w:rsidP="00AE3332">
            <w:pPr>
              <w:pStyle w:val="TableParagraph"/>
              <w:ind w:left="1513" w:right="1506"/>
              <w:rPr>
                <w:rFonts w:ascii="Arial" w:hAnsi="Arial" w:cs="Arial"/>
                <w:b/>
                <w:sz w:val="24"/>
                <w:szCs w:val="24"/>
              </w:rPr>
            </w:pPr>
            <w:r w:rsidRPr="00AE3332">
              <w:rPr>
                <w:rFonts w:ascii="Arial" w:hAnsi="Arial" w:cs="Arial"/>
                <w:b/>
                <w:sz w:val="24"/>
                <w:szCs w:val="24"/>
              </w:rPr>
              <w:t>Должности</w:t>
            </w:r>
          </w:p>
        </w:tc>
        <w:tc>
          <w:tcPr>
            <w:tcW w:w="1566" w:type="dxa"/>
            <w:vMerge w:val="restart"/>
          </w:tcPr>
          <w:p w:rsidR="00D3226B" w:rsidRPr="00AE3332" w:rsidRDefault="00B22FC4" w:rsidP="00AE3332">
            <w:pPr>
              <w:pStyle w:val="TableParagraph"/>
              <w:ind w:left="262" w:right="249" w:hanging="5"/>
              <w:jc w:val="both"/>
              <w:rPr>
                <w:rFonts w:ascii="Arial" w:hAnsi="Arial" w:cs="Arial"/>
                <w:b/>
                <w:sz w:val="24"/>
                <w:szCs w:val="24"/>
              </w:rPr>
            </w:pPr>
            <w:r w:rsidRPr="00AE3332">
              <w:rPr>
                <w:rFonts w:ascii="Arial" w:hAnsi="Arial" w:cs="Arial"/>
                <w:b/>
                <w:spacing w:val="-1"/>
                <w:sz w:val="24"/>
                <w:szCs w:val="24"/>
              </w:rPr>
              <w:t>Служебные</w:t>
            </w:r>
            <w:r w:rsidRPr="00AE3332">
              <w:rPr>
                <w:rFonts w:ascii="Arial" w:hAnsi="Arial" w:cs="Arial"/>
                <w:b/>
                <w:sz w:val="24"/>
                <w:szCs w:val="24"/>
              </w:rPr>
              <w:t>помещения(комната</w:t>
            </w:r>
          </w:p>
          <w:p w:rsidR="00D3226B" w:rsidRPr="00AE3332" w:rsidRDefault="00B22FC4" w:rsidP="00AE3332">
            <w:pPr>
              <w:pStyle w:val="TableParagraph"/>
              <w:ind w:left="106" w:right="100"/>
              <w:rPr>
                <w:rFonts w:ascii="Arial" w:hAnsi="Arial" w:cs="Arial"/>
                <w:b/>
                <w:sz w:val="24"/>
                <w:szCs w:val="24"/>
              </w:rPr>
            </w:pPr>
            <w:r w:rsidRPr="00AE3332">
              <w:rPr>
                <w:rFonts w:ascii="Arial" w:hAnsi="Arial" w:cs="Arial"/>
                <w:b/>
                <w:spacing w:val="-1"/>
                <w:sz w:val="24"/>
                <w:szCs w:val="24"/>
              </w:rPr>
              <w:t xml:space="preserve">отдыха, </w:t>
            </w:r>
            <w:r w:rsidRPr="00AE3332">
              <w:rPr>
                <w:rFonts w:ascii="Arial" w:hAnsi="Arial" w:cs="Arial"/>
                <w:b/>
                <w:sz w:val="24"/>
                <w:szCs w:val="24"/>
              </w:rPr>
              <w:t>архив,серверная,коридор,гараж,</w:t>
            </w:r>
          </w:p>
          <w:p w:rsidR="00D3226B" w:rsidRPr="00AE3332" w:rsidRDefault="00B22FC4" w:rsidP="00AE3332">
            <w:pPr>
              <w:pStyle w:val="TableParagraph"/>
              <w:ind w:left="262" w:right="254"/>
              <w:rPr>
                <w:rFonts w:ascii="Arial" w:hAnsi="Arial" w:cs="Arial"/>
                <w:b/>
                <w:sz w:val="24"/>
                <w:szCs w:val="24"/>
              </w:rPr>
            </w:pPr>
            <w:r w:rsidRPr="00AE3332">
              <w:rPr>
                <w:rFonts w:ascii="Arial" w:hAnsi="Arial" w:cs="Arial"/>
                <w:b/>
                <w:sz w:val="24"/>
                <w:szCs w:val="24"/>
              </w:rPr>
              <w:t>помещение</w:t>
            </w:r>
            <w:r w:rsidRPr="00AE3332">
              <w:rPr>
                <w:rFonts w:ascii="Arial" w:hAnsi="Arial" w:cs="Arial"/>
                <w:b/>
                <w:spacing w:val="-1"/>
                <w:sz w:val="24"/>
                <w:szCs w:val="24"/>
              </w:rPr>
              <w:t xml:space="preserve">для </w:t>
            </w:r>
            <w:r w:rsidRPr="00AE3332">
              <w:rPr>
                <w:rFonts w:ascii="Arial" w:hAnsi="Arial" w:cs="Arial"/>
                <w:b/>
                <w:sz w:val="24"/>
                <w:szCs w:val="24"/>
              </w:rPr>
              <w:t>приемапищи,</w:t>
            </w:r>
          </w:p>
          <w:p w:rsidR="00D3226B" w:rsidRPr="00AE3332" w:rsidRDefault="00B22FC4" w:rsidP="00AE3332">
            <w:pPr>
              <w:pStyle w:val="TableParagraph"/>
              <w:ind w:left="106" w:right="100"/>
              <w:rPr>
                <w:rFonts w:ascii="Arial" w:hAnsi="Arial" w:cs="Arial"/>
                <w:b/>
                <w:sz w:val="24"/>
                <w:szCs w:val="24"/>
              </w:rPr>
            </w:pPr>
            <w:r w:rsidRPr="00AE3332">
              <w:rPr>
                <w:rFonts w:ascii="Arial" w:hAnsi="Arial" w:cs="Arial"/>
                <w:b/>
                <w:sz w:val="24"/>
                <w:szCs w:val="24"/>
              </w:rPr>
              <w:t>водительская)</w:t>
            </w:r>
          </w:p>
        </w:tc>
        <w:tc>
          <w:tcPr>
            <w:tcW w:w="994" w:type="dxa"/>
            <w:vMerge w:val="restart"/>
          </w:tcPr>
          <w:p w:rsidR="00D3226B" w:rsidRPr="00AE3332" w:rsidRDefault="00B22FC4" w:rsidP="00AE3332">
            <w:pPr>
              <w:pStyle w:val="TableParagraph"/>
              <w:ind w:left="128" w:right="110" w:firstLine="237"/>
              <w:jc w:val="left"/>
              <w:rPr>
                <w:rFonts w:ascii="Arial" w:hAnsi="Arial" w:cs="Arial"/>
                <w:b/>
                <w:sz w:val="24"/>
                <w:szCs w:val="24"/>
              </w:rPr>
            </w:pPr>
            <w:r w:rsidRPr="00AE3332">
              <w:rPr>
                <w:rFonts w:ascii="Arial" w:hAnsi="Arial" w:cs="Arial"/>
                <w:b/>
                <w:sz w:val="24"/>
                <w:szCs w:val="24"/>
              </w:rPr>
              <w:t>На</w:t>
            </w:r>
            <w:r w:rsidRPr="00AE3332">
              <w:rPr>
                <w:rFonts w:ascii="Arial" w:hAnsi="Arial" w:cs="Arial"/>
                <w:b/>
                <w:spacing w:val="-1"/>
                <w:sz w:val="24"/>
                <w:szCs w:val="24"/>
              </w:rPr>
              <w:t>кабинет</w:t>
            </w:r>
          </w:p>
        </w:tc>
      </w:tr>
      <w:tr w:rsidR="00D3226B" w:rsidRPr="00AE3332">
        <w:trPr>
          <w:trHeight w:val="2174"/>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vMerge/>
            <w:tcBorders>
              <w:top w:val="nil"/>
            </w:tcBorders>
          </w:tcPr>
          <w:p w:rsidR="00D3226B" w:rsidRPr="00AE3332" w:rsidRDefault="00D3226B" w:rsidP="00AE3332">
            <w:pPr>
              <w:rPr>
                <w:rFonts w:ascii="Arial" w:hAnsi="Arial" w:cs="Arial"/>
                <w:sz w:val="24"/>
                <w:szCs w:val="24"/>
              </w:rPr>
            </w:pPr>
          </w:p>
        </w:tc>
        <w:tc>
          <w:tcPr>
            <w:tcW w:w="1414" w:type="dxa"/>
          </w:tcPr>
          <w:p w:rsidR="00D3226B" w:rsidRPr="00AE3332" w:rsidRDefault="00B22FC4" w:rsidP="00AE3332">
            <w:pPr>
              <w:pStyle w:val="TableParagraph"/>
              <w:ind w:left="277" w:right="269"/>
              <w:rPr>
                <w:rFonts w:ascii="Arial" w:hAnsi="Arial" w:cs="Arial"/>
                <w:b/>
                <w:sz w:val="24"/>
                <w:szCs w:val="24"/>
              </w:rPr>
            </w:pPr>
            <w:r w:rsidRPr="00AE3332">
              <w:rPr>
                <w:rFonts w:ascii="Arial" w:hAnsi="Arial" w:cs="Arial"/>
                <w:b/>
                <w:sz w:val="24"/>
                <w:szCs w:val="24"/>
              </w:rPr>
              <w:t>Группа1</w:t>
            </w:r>
          </w:p>
        </w:tc>
        <w:tc>
          <w:tcPr>
            <w:tcW w:w="1098" w:type="dxa"/>
          </w:tcPr>
          <w:p w:rsidR="00D3226B" w:rsidRPr="00AE3332" w:rsidRDefault="00B22FC4" w:rsidP="00AE3332">
            <w:pPr>
              <w:pStyle w:val="TableParagraph"/>
              <w:ind w:left="121" w:right="110"/>
              <w:rPr>
                <w:rFonts w:ascii="Arial" w:hAnsi="Arial" w:cs="Arial"/>
                <w:b/>
                <w:sz w:val="24"/>
                <w:szCs w:val="24"/>
              </w:rPr>
            </w:pPr>
            <w:r w:rsidRPr="00AE3332">
              <w:rPr>
                <w:rFonts w:ascii="Arial" w:hAnsi="Arial" w:cs="Arial"/>
                <w:b/>
                <w:sz w:val="24"/>
                <w:szCs w:val="24"/>
              </w:rPr>
              <w:t>Группа2</w:t>
            </w:r>
          </w:p>
        </w:tc>
        <w:tc>
          <w:tcPr>
            <w:tcW w:w="1570" w:type="dxa"/>
          </w:tcPr>
          <w:p w:rsidR="00D3226B" w:rsidRPr="00AE3332" w:rsidRDefault="00B22FC4" w:rsidP="00AE3332">
            <w:pPr>
              <w:pStyle w:val="TableParagraph"/>
              <w:ind w:left="128" w:right="121"/>
              <w:rPr>
                <w:rFonts w:ascii="Arial" w:hAnsi="Arial" w:cs="Arial"/>
                <w:b/>
                <w:sz w:val="24"/>
                <w:szCs w:val="24"/>
              </w:rPr>
            </w:pPr>
            <w:r w:rsidRPr="00AE3332">
              <w:rPr>
                <w:rFonts w:ascii="Arial" w:hAnsi="Arial" w:cs="Arial"/>
                <w:b/>
                <w:sz w:val="24"/>
                <w:szCs w:val="24"/>
              </w:rPr>
              <w:t>Группы3,4,5</w:t>
            </w:r>
          </w:p>
        </w:tc>
        <w:tc>
          <w:tcPr>
            <w:tcW w:w="1566" w:type="dxa"/>
            <w:vMerge/>
            <w:tcBorders>
              <w:top w:val="nil"/>
            </w:tcBorders>
          </w:tcPr>
          <w:p w:rsidR="00D3226B" w:rsidRPr="00AE3332" w:rsidRDefault="00D3226B" w:rsidP="00AE3332">
            <w:pPr>
              <w:rPr>
                <w:rFonts w:ascii="Arial" w:hAnsi="Arial" w:cs="Arial"/>
                <w:sz w:val="24"/>
                <w:szCs w:val="24"/>
              </w:rPr>
            </w:pPr>
          </w:p>
        </w:tc>
        <w:tc>
          <w:tcPr>
            <w:tcW w:w="994" w:type="dxa"/>
            <w:vMerge/>
            <w:tcBorders>
              <w:top w:val="nil"/>
            </w:tcBorders>
          </w:tcPr>
          <w:p w:rsidR="00D3226B" w:rsidRPr="00AE3332" w:rsidRDefault="00D3226B" w:rsidP="00AE3332">
            <w:pPr>
              <w:rPr>
                <w:rFonts w:ascii="Arial" w:hAnsi="Arial" w:cs="Arial"/>
                <w:sz w:val="24"/>
                <w:szCs w:val="24"/>
              </w:rPr>
            </w:pPr>
          </w:p>
        </w:tc>
      </w:tr>
      <w:tr w:rsidR="00D3226B" w:rsidRPr="00AE3332">
        <w:trPr>
          <w:trHeight w:val="690"/>
        </w:trPr>
        <w:tc>
          <w:tcPr>
            <w:tcW w:w="476" w:type="dxa"/>
            <w:vMerge w:val="restart"/>
          </w:tcPr>
          <w:p w:rsidR="00D3226B" w:rsidRPr="00AE3332" w:rsidRDefault="008D7A44" w:rsidP="00AE3332">
            <w:pPr>
              <w:pStyle w:val="TableParagraph"/>
              <w:ind w:left="7"/>
              <w:rPr>
                <w:rFonts w:ascii="Arial" w:hAnsi="Arial" w:cs="Arial"/>
                <w:sz w:val="24"/>
                <w:szCs w:val="24"/>
              </w:rPr>
            </w:pPr>
            <w:r w:rsidRPr="00AE3332">
              <w:rPr>
                <w:rFonts w:ascii="Arial" w:hAnsi="Arial" w:cs="Arial"/>
                <w:w w:val="99"/>
                <w:sz w:val="24"/>
                <w:szCs w:val="24"/>
              </w:rPr>
              <w:t>1</w:t>
            </w:r>
          </w:p>
        </w:tc>
        <w:tc>
          <w:tcPr>
            <w:tcW w:w="1553" w:type="dxa"/>
            <w:vMerge w:val="restart"/>
          </w:tcPr>
          <w:p w:rsidR="00D3226B" w:rsidRPr="00AE3332" w:rsidRDefault="00B22FC4" w:rsidP="00AE3332">
            <w:pPr>
              <w:pStyle w:val="TableParagraph"/>
              <w:ind w:left="196" w:right="130" w:hanging="44"/>
              <w:jc w:val="left"/>
              <w:rPr>
                <w:rFonts w:ascii="Arial" w:hAnsi="Arial" w:cs="Arial"/>
                <w:sz w:val="24"/>
                <w:szCs w:val="24"/>
              </w:rPr>
            </w:pPr>
            <w:r w:rsidRPr="00AE3332">
              <w:rPr>
                <w:rFonts w:ascii="Arial" w:hAnsi="Arial" w:cs="Arial"/>
                <w:spacing w:val="-1"/>
                <w:sz w:val="24"/>
                <w:szCs w:val="24"/>
              </w:rPr>
              <w:t xml:space="preserve">Кресло </w:t>
            </w:r>
            <w:r w:rsidRPr="00AE3332">
              <w:rPr>
                <w:rFonts w:ascii="Arial" w:hAnsi="Arial" w:cs="Arial"/>
                <w:sz w:val="24"/>
                <w:szCs w:val="24"/>
              </w:rPr>
              <w:t>мягкоепереговорное</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8D7A44" w:rsidP="00AE3332">
            <w:pPr>
              <w:pStyle w:val="TableParagraph"/>
              <w:ind w:left="276" w:right="269"/>
              <w:rPr>
                <w:rFonts w:ascii="Arial" w:hAnsi="Arial" w:cs="Arial"/>
                <w:sz w:val="24"/>
                <w:szCs w:val="24"/>
              </w:rPr>
            </w:pPr>
            <w:r w:rsidRPr="00AE3332">
              <w:rPr>
                <w:rFonts w:ascii="Arial" w:hAnsi="Arial" w:cs="Arial"/>
                <w:sz w:val="24"/>
                <w:szCs w:val="24"/>
              </w:rPr>
              <w:t>5</w:t>
            </w:r>
            <w:r w:rsidR="00B22FC4" w:rsidRPr="00AE3332">
              <w:rPr>
                <w:rFonts w:ascii="Arial" w:hAnsi="Arial" w:cs="Arial"/>
                <w:sz w:val="24"/>
                <w:szCs w:val="24"/>
              </w:rPr>
              <w:t>0000,00</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366"/>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688"/>
        </w:trPr>
        <w:tc>
          <w:tcPr>
            <w:tcW w:w="476" w:type="dxa"/>
            <w:vMerge w:val="restart"/>
          </w:tcPr>
          <w:p w:rsidR="00D3226B" w:rsidRPr="00AE3332" w:rsidRDefault="008D7A44" w:rsidP="00AE3332">
            <w:pPr>
              <w:pStyle w:val="TableParagraph"/>
              <w:ind w:left="7"/>
              <w:rPr>
                <w:rFonts w:ascii="Arial" w:hAnsi="Arial" w:cs="Arial"/>
                <w:sz w:val="24"/>
                <w:szCs w:val="24"/>
              </w:rPr>
            </w:pPr>
            <w:r w:rsidRPr="00AE3332">
              <w:rPr>
                <w:rFonts w:ascii="Arial" w:hAnsi="Arial" w:cs="Arial"/>
                <w:w w:val="99"/>
                <w:sz w:val="24"/>
                <w:szCs w:val="24"/>
              </w:rPr>
              <w:t>2</w:t>
            </w:r>
          </w:p>
        </w:tc>
        <w:tc>
          <w:tcPr>
            <w:tcW w:w="1553" w:type="dxa"/>
            <w:vMerge w:val="restart"/>
          </w:tcPr>
          <w:p w:rsidR="00D3226B" w:rsidRPr="00AE3332" w:rsidRDefault="00B22FC4" w:rsidP="00AE3332">
            <w:pPr>
              <w:pStyle w:val="TableParagraph"/>
              <w:ind w:left="109"/>
              <w:jc w:val="left"/>
              <w:rPr>
                <w:rFonts w:ascii="Arial" w:hAnsi="Arial" w:cs="Arial"/>
                <w:sz w:val="24"/>
                <w:szCs w:val="24"/>
              </w:rPr>
            </w:pPr>
            <w:r w:rsidRPr="00AE3332">
              <w:rPr>
                <w:rFonts w:ascii="Arial" w:hAnsi="Arial" w:cs="Arial"/>
                <w:sz w:val="24"/>
                <w:szCs w:val="24"/>
              </w:rPr>
              <w:t>Креслорабочее</w:t>
            </w:r>
          </w:p>
        </w:tc>
        <w:tc>
          <w:tcPr>
            <w:tcW w:w="1700" w:type="dxa"/>
          </w:tcPr>
          <w:p w:rsidR="00D3226B" w:rsidRPr="00AE3332" w:rsidRDefault="00B22FC4" w:rsidP="00AE3332">
            <w:pPr>
              <w:pStyle w:val="TableParagraph"/>
              <w:ind w:left="287" w:hanging="159"/>
              <w:jc w:val="left"/>
              <w:rPr>
                <w:rFonts w:ascii="Arial" w:hAnsi="Arial" w:cs="Arial"/>
                <w:sz w:val="24"/>
                <w:szCs w:val="24"/>
              </w:rPr>
            </w:pPr>
            <w:r w:rsidRPr="00AE3332">
              <w:rPr>
                <w:rFonts w:ascii="Arial" w:hAnsi="Arial" w:cs="Arial"/>
                <w:sz w:val="24"/>
                <w:szCs w:val="24"/>
              </w:rPr>
              <w:t>Предельнаяцена</w:t>
            </w:r>
          </w:p>
          <w:p w:rsidR="00D3226B" w:rsidRPr="00AE3332" w:rsidRDefault="00B22FC4" w:rsidP="00AE3332">
            <w:pPr>
              <w:pStyle w:val="TableParagraph"/>
              <w:ind w:left="220" w:right="209" w:firstLine="67"/>
              <w:jc w:val="left"/>
              <w:rPr>
                <w:rFonts w:ascii="Arial" w:hAnsi="Arial" w:cs="Arial"/>
                <w:sz w:val="24"/>
                <w:szCs w:val="24"/>
              </w:rPr>
            </w:pPr>
            <w:r w:rsidRPr="00AE3332">
              <w:rPr>
                <w:rFonts w:ascii="Arial" w:hAnsi="Arial" w:cs="Arial"/>
                <w:sz w:val="24"/>
                <w:szCs w:val="24"/>
              </w:rPr>
              <w:t>за единицу, вруб.(неболее)</w:t>
            </w:r>
          </w:p>
        </w:tc>
        <w:tc>
          <w:tcPr>
            <w:tcW w:w="1414" w:type="dxa"/>
          </w:tcPr>
          <w:p w:rsidR="00D3226B" w:rsidRPr="00AE3332" w:rsidRDefault="008D7A44" w:rsidP="00AE3332">
            <w:pPr>
              <w:pStyle w:val="TableParagraph"/>
              <w:ind w:left="277" w:right="269"/>
              <w:rPr>
                <w:rFonts w:ascii="Arial" w:hAnsi="Arial" w:cs="Arial"/>
                <w:sz w:val="24"/>
                <w:szCs w:val="24"/>
              </w:rPr>
            </w:pPr>
            <w:r w:rsidRPr="00AE3332">
              <w:rPr>
                <w:rFonts w:ascii="Arial" w:hAnsi="Arial" w:cs="Arial"/>
                <w:sz w:val="24"/>
                <w:szCs w:val="24"/>
              </w:rPr>
              <w:t>50</w:t>
            </w:r>
            <w:r w:rsidR="00E161A5" w:rsidRPr="00AE3332">
              <w:rPr>
                <w:rFonts w:ascii="Arial" w:hAnsi="Arial" w:cs="Arial"/>
                <w:sz w:val="24"/>
                <w:szCs w:val="24"/>
              </w:rPr>
              <w:t>000</w:t>
            </w:r>
            <w:r w:rsidR="00B22FC4" w:rsidRPr="00AE3332">
              <w:rPr>
                <w:rFonts w:ascii="Arial" w:hAnsi="Arial" w:cs="Arial"/>
                <w:sz w:val="24"/>
                <w:szCs w:val="24"/>
              </w:rPr>
              <w:t>,00</w:t>
            </w:r>
          </w:p>
        </w:tc>
        <w:tc>
          <w:tcPr>
            <w:tcW w:w="1098" w:type="dxa"/>
          </w:tcPr>
          <w:p w:rsidR="00D3226B" w:rsidRPr="00AE3332" w:rsidRDefault="008D7A44" w:rsidP="00AE3332">
            <w:pPr>
              <w:pStyle w:val="TableParagraph"/>
              <w:ind w:left="121" w:right="110"/>
              <w:rPr>
                <w:rFonts w:ascii="Arial" w:hAnsi="Arial" w:cs="Arial"/>
                <w:sz w:val="24"/>
                <w:szCs w:val="24"/>
              </w:rPr>
            </w:pPr>
            <w:r w:rsidRPr="00AE3332">
              <w:rPr>
                <w:rFonts w:ascii="Arial" w:hAnsi="Arial" w:cs="Arial"/>
                <w:sz w:val="24"/>
                <w:szCs w:val="24"/>
              </w:rPr>
              <w:t>50</w:t>
            </w:r>
            <w:r w:rsidR="00E161A5" w:rsidRPr="00AE3332">
              <w:rPr>
                <w:rFonts w:ascii="Arial" w:hAnsi="Arial" w:cs="Arial"/>
                <w:sz w:val="24"/>
                <w:szCs w:val="24"/>
              </w:rPr>
              <w:t>000</w:t>
            </w:r>
            <w:r w:rsidR="00B22FC4" w:rsidRPr="00AE3332">
              <w:rPr>
                <w:rFonts w:ascii="Arial" w:hAnsi="Arial" w:cs="Arial"/>
                <w:sz w:val="24"/>
                <w:szCs w:val="24"/>
              </w:rPr>
              <w:t>,00</w:t>
            </w:r>
          </w:p>
        </w:tc>
        <w:tc>
          <w:tcPr>
            <w:tcW w:w="1570" w:type="dxa"/>
          </w:tcPr>
          <w:p w:rsidR="00D3226B" w:rsidRPr="00AE3332" w:rsidRDefault="008D7A44" w:rsidP="00AE3332">
            <w:pPr>
              <w:pStyle w:val="TableParagraph"/>
              <w:ind w:left="128" w:right="120"/>
              <w:rPr>
                <w:rFonts w:ascii="Arial" w:hAnsi="Arial" w:cs="Arial"/>
                <w:sz w:val="24"/>
                <w:szCs w:val="24"/>
              </w:rPr>
            </w:pPr>
            <w:r w:rsidRPr="00AE3332">
              <w:rPr>
                <w:rFonts w:ascii="Arial" w:hAnsi="Arial" w:cs="Arial"/>
                <w:sz w:val="24"/>
                <w:szCs w:val="24"/>
              </w:rPr>
              <w:t>50</w:t>
            </w:r>
            <w:r w:rsidR="00E161A5" w:rsidRPr="00AE3332">
              <w:rPr>
                <w:rFonts w:ascii="Arial" w:hAnsi="Arial" w:cs="Arial"/>
                <w:sz w:val="24"/>
                <w:szCs w:val="24"/>
              </w:rPr>
              <w:t>000</w:t>
            </w:r>
            <w:r w:rsidR="00B22FC4" w:rsidRPr="00AE3332">
              <w:rPr>
                <w:rFonts w:ascii="Arial" w:hAnsi="Arial" w:cs="Arial"/>
                <w:sz w:val="24"/>
                <w:szCs w:val="24"/>
              </w:rPr>
              <w:t>,00</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285"/>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5</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688"/>
        </w:trPr>
        <w:tc>
          <w:tcPr>
            <w:tcW w:w="476" w:type="dxa"/>
            <w:vMerge w:val="restart"/>
          </w:tcPr>
          <w:p w:rsidR="00D3226B" w:rsidRPr="00AE3332" w:rsidRDefault="008D7A44" w:rsidP="00AE3332">
            <w:pPr>
              <w:pStyle w:val="TableParagraph"/>
              <w:ind w:left="7"/>
              <w:rPr>
                <w:rFonts w:ascii="Arial" w:hAnsi="Arial" w:cs="Arial"/>
                <w:sz w:val="24"/>
                <w:szCs w:val="24"/>
              </w:rPr>
            </w:pPr>
            <w:r w:rsidRPr="00AE3332">
              <w:rPr>
                <w:rFonts w:ascii="Arial" w:hAnsi="Arial" w:cs="Arial"/>
                <w:w w:val="99"/>
                <w:sz w:val="24"/>
                <w:szCs w:val="24"/>
              </w:rPr>
              <w:t>3</w:t>
            </w:r>
          </w:p>
        </w:tc>
        <w:tc>
          <w:tcPr>
            <w:tcW w:w="1553" w:type="dxa"/>
            <w:vMerge w:val="restart"/>
          </w:tcPr>
          <w:p w:rsidR="00D3226B" w:rsidRPr="00AE3332" w:rsidRDefault="00B22FC4" w:rsidP="00AE3332">
            <w:pPr>
              <w:pStyle w:val="TableParagraph"/>
              <w:ind w:left="191" w:right="175" w:firstLine="278"/>
              <w:jc w:val="left"/>
              <w:rPr>
                <w:rFonts w:ascii="Arial" w:hAnsi="Arial" w:cs="Arial"/>
                <w:sz w:val="24"/>
                <w:szCs w:val="24"/>
              </w:rPr>
            </w:pPr>
            <w:r w:rsidRPr="00AE3332">
              <w:rPr>
                <w:rFonts w:ascii="Arial" w:hAnsi="Arial" w:cs="Arial"/>
                <w:sz w:val="24"/>
                <w:szCs w:val="24"/>
              </w:rPr>
              <w:t>Кресло</w:t>
            </w:r>
            <w:r w:rsidRPr="00AE3332">
              <w:rPr>
                <w:rFonts w:ascii="Arial" w:hAnsi="Arial" w:cs="Arial"/>
                <w:spacing w:val="-1"/>
                <w:sz w:val="24"/>
                <w:szCs w:val="24"/>
              </w:rPr>
              <w:t>руководителя</w:t>
            </w:r>
          </w:p>
        </w:tc>
        <w:tc>
          <w:tcPr>
            <w:tcW w:w="1700" w:type="dxa"/>
          </w:tcPr>
          <w:p w:rsidR="00D3226B" w:rsidRPr="00AE3332" w:rsidRDefault="00B22FC4" w:rsidP="00AE3332">
            <w:pPr>
              <w:pStyle w:val="TableParagraph"/>
              <w:ind w:left="287" w:hanging="159"/>
              <w:jc w:val="left"/>
              <w:rPr>
                <w:rFonts w:ascii="Arial" w:hAnsi="Arial" w:cs="Arial"/>
                <w:sz w:val="24"/>
                <w:szCs w:val="24"/>
              </w:rPr>
            </w:pPr>
            <w:r w:rsidRPr="00AE3332">
              <w:rPr>
                <w:rFonts w:ascii="Arial" w:hAnsi="Arial" w:cs="Arial"/>
                <w:sz w:val="24"/>
                <w:szCs w:val="24"/>
              </w:rPr>
              <w:t>Предельнаяцена</w:t>
            </w:r>
          </w:p>
          <w:p w:rsidR="00D3226B" w:rsidRPr="00AE3332" w:rsidRDefault="00B22FC4" w:rsidP="00AE3332">
            <w:pPr>
              <w:pStyle w:val="TableParagraph"/>
              <w:ind w:left="220" w:right="209" w:firstLine="67"/>
              <w:jc w:val="left"/>
              <w:rPr>
                <w:rFonts w:ascii="Arial" w:hAnsi="Arial" w:cs="Arial"/>
                <w:sz w:val="24"/>
                <w:szCs w:val="24"/>
              </w:rPr>
            </w:pPr>
            <w:r w:rsidRPr="00AE3332">
              <w:rPr>
                <w:rFonts w:ascii="Arial" w:hAnsi="Arial" w:cs="Arial"/>
                <w:sz w:val="24"/>
                <w:szCs w:val="24"/>
              </w:rPr>
              <w:t>за единицу, вруб.(неболее)</w:t>
            </w:r>
          </w:p>
        </w:tc>
        <w:tc>
          <w:tcPr>
            <w:tcW w:w="1414" w:type="dxa"/>
          </w:tcPr>
          <w:p w:rsidR="00D3226B" w:rsidRPr="00AE3332" w:rsidRDefault="008D7A44" w:rsidP="00AE3332">
            <w:pPr>
              <w:pStyle w:val="TableParagraph"/>
              <w:ind w:left="276" w:right="269"/>
              <w:rPr>
                <w:rFonts w:ascii="Arial" w:hAnsi="Arial" w:cs="Arial"/>
                <w:sz w:val="24"/>
                <w:szCs w:val="24"/>
              </w:rPr>
            </w:pPr>
            <w:r w:rsidRPr="00AE3332">
              <w:rPr>
                <w:rFonts w:ascii="Arial" w:hAnsi="Arial" w:cs="Arial"/>
                <w:sz w:val="24"/>
                <w:szCs w:val="24"/>
              </w:rPr>
              <w:t>60</w:t>
            </w:r>
            <w:r w:rsidR="00B22FC4" w:rsidRPr="00AE3332">
              <w:rPr>
                <w:rFonts w:ascii="Arial" w:hAnsi="Arial" w:cs="Arial"/>
                <w:sz w:val="24"/>
                <w:szCs w:val="24"/>
              </w:rPr>
              <w:t>000,00</w:t>
            </w:r>
          </w:p>
        </w:tc>
        <w:tc>
          <w:tcPr>
            <w:tcW w:w="1098" w:type="dxa"/>
          </w:tcPr>
          <w:p w:rsidR="00D3226B" w:rsidRPr="00AE3332" w:rsidRDefault="00E161A5" w:rsidP="00AE3332">
            <w:pPr>
              <w:pStyle w:val="TableParagraph"/>
              <w:ind w:left="120" w:right="110"/>
              <w:rPr>
                <w:rFonts w:ascii="Arial" w:hAnsi="Arial" w:cs="Arial"/>
                <w:sz w:val="24"/>
                <w:szCs w:val="24"/>
              </w:rPr>
            </w:pPr>
            <w:r w:rsidRPr="00AE3332">
              <w:rPr>
                <w:rFonts w:ascii="Arial" w:hAnsi="Arial" w:cs="Arial"/>
                <w:sz w:val="24"/>
                <w:szCs w:val="24"/>
              </w:rPr>
              <w:t>50</w:t>
            </w:r>
            <w:r w:rsidR="00B22FC4" w:rsidRPr="00AE3332">
              <w:rPr>
                <w:rFonts w:ascii="Arial" w:hAnsi="Arial" w:cs="Arial"/>
                <w:sz w:val="24"/>
                <w:szCs w:val="24"/>
              </w:rPr>
              <w:t>000,00</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285"/>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688"/>
        </w:trPr>
        <w:tc>
          <w:tcPr>
            <w:tcW w:w="476" w:type="dxa"/>
            <w:vMerge w:val="restart"/>
          </w:tcPr>
          <w:p w:rsidR="00D3226B" w:rsidRPr="00AE3332" w:rsidRDefault="008D7A44" w:rsidP="00AE3332">
            <w:pPr>
              <w:pStyle w:val="TableParagraph"/>
              <w:ind w:left="7"/>
              <w:rPr>
                <w:rFonts w:ascii="Arial" w:hAnsi="Arial" w:cs="Arial"/>
                <w:sz w:val="24"/>
                <w:szCs w:val="24"/>
              </w:rPr>
            </w:pPr>
            <w:r w:rsidRPr="00AE3332">
              <w:rPr>
                <w:rFonts w:ascii="Arial" w:hAnsi="Arial" w:cs="Arial"/>
                <w:w w:val="99"/>
                <w:sz w:val="24"/>
                <w:szCs w:val="24"/>
              </w:rPr>
              <w:t>4</w:t>
            </w:r>
          </w:p>
        </w:tc>
        <w:tc>
          <w:tcPr>
            <w:tcW w:w="1553" w:type="dxa"/>
            <w:vMerge w:val="restart"/>
          </w:tcPr>
          <w:p w:rsidR="00D3226B" w:rsidRPr="00AE3332" w:rsidRDefault="00B22FC4" w:rsidP="00AE3332">
            <w:pPr>
              <w:pStyle w:val="TableParagraph"/>
              <w:ind w:left="469" w:right="158" w:hanging="288"/>
              <w:jc w:val="left"/>
              <w:rPr>
                <w:rFonts w:ascii="Arial" w:hAnsi="Arial" w:cs="Arial"/>
                <w:sz w:val="24"/>
                <w:szCs w:val="24"/>
              </w:rPr>
            </w:pPr>
            <w:r w:rsidRPr="00AE3332">
              <w:rPr>
                <w:rFonts w:ascii="Arial" w:hAnsi="Arial" w:cs="Arial"/>
                <w:spacing w:val="-1"/>
                <w:sz w:val="24"/>
                <w:szCs w:val="24"/>
              </w:rPr>
              <w:t xml:space="preserve">Набор </w:t>
            </w:r>
            <w:r w:rsidRPr="00AE3332">
              <w:rPr>
                <w:rFonts w:ascii="Arial" w:hAnsi="Arial" w:cs="Arial"/>
                <w:sz w:val="24"/>
                <w:szCs w:val="24"/>
              </w:rPr>
              <w:t>мягкоймебели</w:t>
            </w:r>
          </w:p>
        </w:tc>
        <w:tc>
          <w:tcPr>
            <w:tcW w:w="1700" w:type="dxa"/>
          </w:tcPr>
          <w:p w:rsidR="00D3226B" w:rsidRPr="00AE3332" w:rsidRDefault="00B22FC4" w:rsidP="00AE3332">
            <w:pPr>
              <w:pStyle w:val="TableParagraph"/>
              <w:ind w:left="287" w:hanging="159"/>
              <w:jc w:val="left"/>
              <w:rPr>
                <w:rFonts w:ascii="Arial" w:hAnsi="Arial" w:cs="Arial"/>
                <w:sz w:val="24"/>
                <w:szCs w:val="24"/>
              </w:rPr>
            </w:pPr>
            <w:r w:rsidRPr="00AE3332">
              <w:rPr>
                <w:rFonts w:ascii="Arial" w:hAnsi="Arial" w:cs="Arial"/>
                <w:sz w:val="24"/>
                <w:szCs w:val="24"/>
              </w:rPr>
              <w:t>Предельнаяцена</w:t>
            </w:r>
          </w:p>
          <w:p w:rsidR="00D3226B" w:rsidRPr="00AE3332" w:rsidRDefault="00B22FC4" w:rsidP="00AE3332">
            <w:pPr>
              <w:pStyle w:val="TableParagraph"/>
              <w:ind w:left="220" w:right="209" w:firstLine="67"/>
              <w:jc w:val="left"/>
              <w:rPr>
                <w:rFonts w:ascii="Arial" w:hAnsi="Arial" w:cs="Arial"/>
                <w:sz w:val="24"/>
                <w:szCs w:val="24"/>
              </w:rPr>
            </w:pPr>
            <w:r w:rsidRPr="00AE3332">
              <w:rPr>
                <w:rFonts w:ascii="Arial" w:hAnsi="Arial" w:cs="Arial"/>
                <w:sz w:val="24"/>
                <w:szCs w:val="24"/>
              </w:rPr>
              <w:t>за единицу, вруб.(неболее)</w:t>
            </w:r>
          </w:p>
        </w:tc>
        <w:tc>
          <w:tcPr>
            <w:tcW w:w="1414" w:type="dxa"/>
          </w:tcPr>
          <w:p w:rsidR="00D3226B" w:rsidRPr="00AE3332" w:rsidRDefault="008D7A44" w:rsidP="00AE3332">
            <w:pPr>
              <w:pStyle w:val="TableParagraph"/>
              <w:ind w:left="276" w:right="269"/>
              <w:rPr>
                <w:rFonts w:ascii="Arial" w:hAnsi="Arial" w:cs="Arial"/>
                <w:sz w:val="24"/>
                <w:szCs w:val="24"/>
              </w:rPr>
            </w:pPr>
            <w:r w:rsidRPr="00AE3332">
              <w:rPr>
                <w:rFonts w:ascii="Arial" w:hAnsi="Arial" w:cs="Arial"/>
                <w:sz w:val="24"/>
                <w:szCs w:val="24"/>
              </w:rPr>
              <w:t>10</w:t>
            </w:r>
            <w:r w:rsidR="00B22FC4" w:rsidRPr="00AE3332">
              <w:rPr>
                <w:rFonts w:ascii="Arial" w:hAnsi="Arial" w:cs="Arial"/>
                <w:sz w:val="24"/>
                <w:szCs w:val="24"/>
              </w:rPr>
              <w:t>0000,00</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422"/>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690"/>
        </w:trPr>
        <w:tc>
          <w:tcPr>
            <w:tcW w:w="476" w:type="dxa"/>
            <w:vMerge w:val="restart"/>
          </w:tcPr>
          <w:p w:rsidR="00D3226B" w:rsidRPr="00AE3332" w:rsidRDefault="008D7A44" w:rsidP="00AE3332">
            <w:pPr>
              <w:pStyle w:val="TableParagraph"/>
              <w:ind w:left="7"/>
              <w:rPr>
                <w:rFonts w:ascii="Arial" w:hAnsi="Arial" w:cs="Arial"/>
                <w:sz w:val="24"/>
                <w:szCs w:val="24"/>
              </w:rPr>
            </w:pPr>
            <w:r w:rsidRPr="00AE3332">
              <w:rPr>
                <w:rFonts w:ascii="Arial" w:hAnsi="Arial" w:cs="Arial"/>
                <w:w w:val="99"/>
                <w:sz w:val="24"/>
                <w:szCs w:val="24"/>
              </w:rPr>
              <w:t>5</w:t>
            </w:r>
          </w:p>
        </w:tc>
        <w:tc>
          <w:tcPr>
            <w:tcW w:w="1553" w:type="dxa"/>
            <w:vMerge w:val="restart"/>
          </w:tcPr>
          <w:p w:rsidR="00D3226B" w:rsidRPr="00AE3332" w:rsidRDefault="00B22FC4" w:rsidP="00AE3332">
            <w:pPr>
              <w:pStyle w:val="TableParagraph"/>
              <w:ind w:left="294" w:right="265" w:firstLine="38"/>
              <w:jc w:val="left"/>
              <w:rPr>
                <w:rFonts w:ascii="Arial" w:hAnsi="Arial" w:cs="Arial"/>
                <w:sz w:val="24"/>
                <w:szCs w:val="24"/>
              </w:rPr>
            </w:pPr>
            <w:r w:rsidRPr="00AE3332">
              <w:rPr>
                <w:rFonts w:ascii="Arial" w:hAnsi="Arial" w:cs="Arial"/>
                <w:sz w:val="24"/>
                <w:szCs w:val="24"/>
              </w:rPr>
              <w:t>Полка подклавиатуру</w:t>
            </w:r>
          </w:p>
        </w:tc>
        <w:tc>
          <w:tcPr>
            <w:tcW w:w="1700" w:type="dxa"/>
          </w:tcPr>
          <w:p w:rsidR="00D3226B" w:rsidRPr="00AE3332" w:rsidRDefault="00B22FC4" w:rsidP="00AE3332">
            <w:pPr>
              <w:pStyle w:val="TableParagraph"/>
              <w:ind w:left="287" w:hanging="159"/>
              <w:jc w:val="left"/>
              <w:rPr>
                <w:rFonts w:ascii="Arial" w:hAnsi="Arial" w:cs="Arial"/>
                <w:sz w:val="24"/>
                <w:szCs w:val="24"/>
              </w:rPr>
            </w:pPr>
            <w:r w:rsidRPr="00AE3332">
              <w:rPr>
                <w:rFonts w:ascii="Arial" w:hAnsi="Arial" w:cs="Arial"/>
                <w:sz w:val="24"/>
                <w:szCs w:val="24"/>
              </w:rPr>
              <w:t>Предельнаяцена</w:t>
            </w:r>
          </w:p>
          <w:p w:rsidR="00D3226B" w:rsidRPr="00AE3332" w:rsidRDefault="00B22FC4" w:rsidP="00AE3332">
            <w:pPr>
              <w:pStyle w:val="TableParagraph"/>
              <w:ind w:left="220" w:right="209" w:firstLine="67"/>
              <w:jc w:val="left"/>
              <w:rPr>
                <w:rFonts w:ascii="Arial" w:hAnsi="Arial" w:cs="Arial"/>
                <w:sz w:val="24"/>
                <w:szCs w:val="24"/>
              </w:rPr>
            </w:pPr>
            <w:r w:rsidRPr="00AE3332">
              <w:rPr>
                <w:rFonts w:ascii="Arial" w:hAnsi="Arial" w:cs="Arial"/>
                <w:sz w:val="24"/>
                <w:szCs w:val="24"/>
              </w:rPr>
              <w:t>за единицу, вруб.(неболее)</w:t>
            </w:r>
          </w:p>
        </w:tc>
        <w:tc>
          <w:tcPr>
            <w:tcW w:w="1414" w:type="dxa"/>
          </w:tcPr>
          <w:p w:rsidR="00D3226B" w:rsidRPr="00AE3332" w:rsidRDefault="008D7A44" w:rsidP="00AE3332">
            <w:pPr>
              <w:pStyle w:val="TableParagraph"/>
              <w:ind w:left="276" w:right="269"/>
              <w:rPr>
                <w:rFonts w:ascii="Arial" w:hAnsi="Arial" w:cs="Arial"/>
                <w:sz w:val="24"/>
                <w:szCs w:val="24"/>
              </w:rPr>
            </w:pPr>
            <w:r w:rsidRPr="00AE3332">
              <w:rPr>
                <w:rFonts w:ascii="Arial" w:hAnsi="Arial" w:cs="Arial"/>
                <w:sz w:val="24"/>
                <w:szCs w:val="24"/>
              </w:rPr>
              <w:t>10</w:t>
            </w:r>
            <w:r w:rsidR="00B22FC4" w:rsidRPr="00AE3332">
              <w:rPr>
                <w:rFonts w:ascii="Arial" w:hAnsi="Arial" w:cs="Arial"/>
                <w:sz w:val="24"/>
                <w:szCs w:val="24"/>
              </w:rPr>
              <w:t>000,00</w:t>
            </w:r>
          </w:p>
        </w:tc>
        <w:tc>
          <w:tcPr>
            <w:tcW w:w="1098" w:type="dxa"/>
          </w:tcPr>
          <w:p w:rsidR="00D3226B" w:rsidRPr="00AE3332" w:rsidRDefault="00B22FC4" w:rsidP="00AE3332">
            <w:pPr>
              <w:pStyle w:val="TableParagraph"/>
              <w:ind w:left="120" w:right="110"/>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0</w:t>
            </w:r>
            <w:r w:rsidRPr="00AE3332">
              <w:rPr>
                <w:rFonts w:ascii="Arial" w:hAnsi="Arial" w:cs="Arial"/>
                <w:sz w:val="24"/>
                <w:szCs w:val="24"/>
              </w:rPr>
              <w:t>000,00</w:t>
            </w:r>
          </w:p>
        </w:tc>
        <w:tc>
          <w:tcPr>
            <w:tcW w:w="1570" w:type="dxa"/>
          </w:tcPr>
          <w:p w:rsidR="00D3226B" w:rsidRPr="00AE3332" w:rsidRDefault="00B22FC4" w:rsidP="00AE3332">
            <w:pPr>
              <w:pStyle w:val="TableParagraph"/>
              <w:ind w:left="128" w:right="121"/>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0</w:t>
            </w:r>
            <w:r w:rsidRPr="00AE3332">
              <w:rPr>
                <w:rFonts w:ascii="Arial" w:hAnsi="Arial" w:cs="Arial"/>
                <w:sz w:val="24"/>
                <w:szCs w:val="24"/>
              </w:rPr>
              <w:t>000,00</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287"/>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bl>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tbl>
      <w:tblPr>
        <w:tblStyle w:val="TableNormal"/>
        <w:tblW w:w="0" w:type="auto"/>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6"/>
        <w:gridCol w:w="1553"/>
        <w:gridCol w:w="1700"/>
        <w:gridCol w:w="1414"/>
        <w:gridCol w:w="1098"/>
        <w:gridCol w:w="1570"/>
        <w:gridCol w:w="1557"/>
        <w:gridCol w:w="1002"/>
      </w:tblGrid>
      <w:tr w:rsidR="00D3226B" w:rsidRPr="00AE3332">
        <w:trPr>
          <w:trHeight w:val="690"/>
        </w:trPr>
        <w:tc>
          <w:tcPr>
            <w:tcW w:w="476" w:type="dxa"/>
            <w:vMerge w:val="restart"/>
          </w:tcPr>
          <w:p w:rsidR="00D3226B" w:rsidRPr="00AE3332" w:rsidRDefault="008D7A44" w:rsidP="00AE3332">
            <w:pPr>
              <w:pStyle w:val="TableParagraph"/>
              <w:ind w:left="7"/>
              <w:rPr>
                <w:rFonts w:ascii="Arial" w:hAnsi="Arial" w:cs="Arial"/>
                <w:sz w:val="24"/>
                <w:szCs w:val="24"/>
              </w:rPr>
            </w:pPr>
            <w:r w:rsidRPr="00AE3332">
              <w:rPr>
                <w:rFonts w:ascii="Arial" w:hAnsi="Arial" w:cs="Arial"/>
                <w:sz w:val="24"/>
                <w:szCs w:val="24"/>
              </w:rPr>
              <w:lastRenderedPageBreak/>
              <w:t>6</w:t>
            </w:r>
          </w:p>
        </w:tc>
        <w:tc>
          <w:tcPr>
            <w:tcW w:w="1553" w:type="dxa"/>
            <w:vMerge w:val="restart"/>
          </w:tcPr>
          <w:p w:rsidR="00D3226B" w:rsidRPr="00AE3332" w:rsidRDefault="00B22FC4" w:rsidP="00AE3332">
            <w:pPr>
              <w:pStyle w:val="TableParagraph"/>
              <w:ind w:left="352" w:firstLine="55"/>
              <w:jc w:val="left"/>
              <w:rPr>
                <w:rFonts w:ascii="Arial" w:hAnsi="Arial" w:cs="Arial"/>
                <w:sz w:val="24"/>
                <w:szCs w:val="24"/>
              </w:rPr>
            </w:pPr>
            <w:r w:rsidRPr="00AE3332">
              <w:rPr>
                <w:rFonts w:ascii="Arial" w:hAnsi="Arial" w:cs="Arial"/>
                <w:sz w:val="24"/>
                <w:szCs w:val="24"/>
              </w:rPr>
              <w:t>Стеллаж</w:t>
            </w:r>
            <w:r w:rsidRPr="00AE3332">
              <w:rPr>
                <w:rFonts w:ascii="Arial" w:hAnsi="Arial" w:cs="Arial"/>
                <w:w w:val="95"/>
                <w:sz w:val="24"/>
                <w:szCs w:val="24"/>
              </w:rPr>
              <w:t>открытый</w:t>
            </w:r>
          </w:p>
        </w:tc>
        <w:tc>
          <w:tcPr>
            <w:tcW w:w="1700" w:type="dxa"/>
          </w:tcPr>
          <w:p w:rsidR="00D3226B" w:rsidRPr="00AE3332" w:rsidRDefault="00B22FC4" w:rsidP="00AE3332">
            <w:pPr>
              <w:pStyle w:val="TableParagraph"/>
              <w:ind w:left="287" w:hanging="159"/>
              <w:jc w:val="left"/>
              <w:rPr>
                <w:rFonts w:ascii="Arial" w:hAnsi="Arial" w:cs="Arial"/>
                <w:sz w:val="24"/>
                <w:szCs w:val="24"/>
              </w:rPr>
            </w:pPr>
            <w:r w:rsidRPr="00AE3332">
              <w:rPr>
                <w:rFonts w:ascii="Arial" w:hAnsi="Arial" w:cs="Arial"/>
                <w:sz w:val="24"/>
                <w:szCs w:val="24"/>
              </w:rPr>
              <w:t>Предельнаяцена</w:t>
            </w:r>
          </w:p>
          <w:p w:rsidR="00D3226B" w:rsidRPr="00AE3332" w:rsidRDefault="00B22FC4" w:rsidP="00AE3332">
            <w:pPr>
              <w:pStyle w:val="TableParagraph"/>
              <w:ind w:left="220" w:right="209" w:firstLine="67"/>
              <w:jc w:val="left"/>
              <w:rPr>
                <w:rFonts w:ascii="Arial" w:hAnsi="Arial" w:cs="Arial"/>
                <w:sz w:val="24"/>
                <w:szCs w:val="24"/>
              </w:rPr>
            </w:pPr>
            <w:r w:rsidRPr="00AE3332">
              <w:rPr>
                <w:rFonts w:ascii="Arial" w:hAnsi="Arial" w:cs="Arial"/>
                <w:sz w:val="24"/>
                <w:szCs w:val="24"/>
              </w:rPr>
              <w:t>за единицу, вруб.(неболее)</w:t>
            </w:r>
          </w:p>
        </w:tc>
        <w:tc>
          <w:tcPr>
            <w:tcW w:w="1414" w:type="dxa"/>
          </w:tcPr>
          <w:p w:rsidR="00D3226B" w:rsidRPr="00AE3332" w:rsidRDefault="008D7A44" w:rsidP="00AE3332">
            <w:pPr>
              <w:pStyle w:val="TableParagraph"/>
              <w:ind w:left="276" w:right="269"/>
              <w:rPr>
                <w:rFonts w:ascii="Arial" w:hAnsi="Arial" w:cs="Arial"/>
                <w:sz w:val="24"/>
                <w:szCs w:val="24"/>
              </w:rPr>
            </w:pPr>
            <w:r w:rsidRPr="00AE3332">
              <w:rPr>
                <w:rFonts w:ascii="Arial" w:hAnsi="Arial" w:cs="Arial"/>
                <w:sz w:val="24"/>
                <w:szCs w:val="24"/>
              </w:rPr>
              <w:t>50</w:t>
            </w:r>
            <w:r w:rsidR="00B22FC4" w:rsidRPr="00AE3332">
              <w:rPr>
                <w:rFonts w:ascii="Arial" w:hAnsi="Arial" w:cs="Arial"/>
                <w:sz w:val="24"/>
                <w:szCs w:val="24"/>
              </w:rPr>
              <w:t>000,00</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50</w:t>
            </w:r>
            <w:r w:rsidR="00B22FC4" w:rsidRPr="00AE3332">
              <w:rPr>
                <w:rFonts w:ascii="Arial" w:hAnsi="Arial" w:cs="Arial"/>
                <w:sz w:val="24"/>
                <w:szCs w:val="24"/>
              </w:rPr>
              <w:t>000,00</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273"/>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688"/>
        </w:trPr>
        <w:tc>
          <w:tcPr>
            <w:tcW w:w="476" w:type="dxa"/>
            <w:vMerge w:val="restart"/>
          </w:tcPr>
          <w:p w:rsidR="00D3226B" w:rsidRPr="00AE3332" w:rsidRDefault="008D7A44" w:rsidP="00AE3332">
            <w:pPr>
              <w:pStyle w:val="TableParagraph"/>
              <w:ind w:left="7"/>
              <w:rPr>
                <w:rFonts w:ascii="Arial" w:hAnsi="Arial" w:cs="Arial"/>
                <w:sz w:val="24"/>
                <w:szCs w:val="24"/>
              </w:rPr>
            </w:pPr>
            <w:r w:rsidRPr="00AE3332">
              <w:rPr>
                <w:rFonts w:ascii="Arial" w:hAnsi="Arial" w:cs="Arial"/>
                <w:w w:val="99"/>
                <w:sz w:val="24"/>
                <w:szCs w:val="24"/>
              </w:rPr>
              <w:t>7</w:t>
            </w:r>
          </w:p>
        </w:tc>
        <w:tc>
          <w:tcPr>
            <w:tcW w:w="1553" w:type="dxa"/>
            <w:vMerge w:val="restart"/>
          </w:tcPr>
          <w:p w:rsidR="00D3226B" w:rsidRPr="00AE3332" w:rsidRDefault="00B22FC4" w:rsidP="00AE3332">
            <w:pPr>
              <w:pStyle w:val="TableParagraph"/>
              <w:ind w:left="150" w:right="137" w:firstLine="415"/>
              <w:jc w:val="left"/>
              <w:rPr>
                <w:rFonts w:ascii="Arial" w:hAnsi="Arial" w:cs="Arial"/>
                <w:sz w:val="24"/>
                <w:szCs w:val="24"/>
              </w:rPr>
            </w:pPr>
            <w:r w:rsidRPr="00AE3332">
              <w:rPr>
                <w:rFonts w:ascii="Arial" w:hAnsi="Arial" w:cs="Arial"/>
                <w:sz w:val="24"/>
                <w:szCs w:val="24"/>
              </w:rPr>
              <w:t>Стол</w:t>
            </w:r>
            <w:r w:rsidRPr="00AE3332">
              <w:rPr>
                <w:rFonts w:ascii="Arial" w:hAnsi="Arial" w:cs="Arial"/>
                <w:spacing w:val="-1"/>
                <w:sz w:val="24"/>
                <w:szCs w:val="24"/>
              </w:rPr>
              <w:t>двухтумбовый</w:t>
            </w:r>
          </w:p>
        </w:tc>
        <w:tc>
          <w:tcPr>
            <w:tcW w:w="1700" w:type="dxa"/>
          </w:tcPr>
          <w:p w:rsidR="00D3226B" w:rsidRPr="00AE3332" w:rsidRDefault="00B22FC4" w:rsidP="00AE3332">
            <w:pPr>
              <w:pStyle w:val="TableParagraph"/>
              <w:ind w:left="287" w:hanging="159"/>
              <w:jc w:val="left"/>
              <w:rPr>
                <w:rFonts w:ascii="Arial" w:hAnsi="Arial" w:cs="Arial"/>
                <w:sz w:val="24"/>
                <w:szCs w:val="24"/>
              </w:rPr>
            </w:pPr>
            <w:r w:rsidRPr="00AE3332">
              <w:rPr>
                <w:rFonts w:ascii="Arial" w:hAnsi="Arial" w:cs="Arial"/>
                <w:sz w:val="24"/>
                <w:szCs w:val="24"/>
              </w:rPr>
              <w:t>Предельнаяцена</w:t>
            </w:r>
          </w:p>
          <w:p w:rsidR="00D3226B" w:rsidRPr="00AE3332" w:rsidRDefault="00B22FC4" w:rsidP="00AE3332">
            <w:pPr>
              <w:pStyle w:val="TableParagraph"/>
              <w:ind w:left="220" w:right="209" w:firstLine="67"/>
              <w:jc w:val="left"/>
              <w:rPr>
                <w:rFonts w:ascii="Arial" w:hAnsi="Arial" w:cs="Arial"/>
                <w:sz w:val="24"/>
                <w:szCs w:val="24"/>
              </w:rPr>
            </w:pPr>
            <w:r w:rsidRPr="00AE3332">
              <w:rPr>
                <w:rFonts w:ascii="Arial" w:hAnsi="Arial" w:cs="Arial"/>
                <w:sz w:val="24"/>
                <w:szCs w:val="24"/>
              </w:rPr>
              <w:t>за единицу, вруб.(неболее)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3</w:t>
            </w:r>
            <w:r w:rsidR="00B22FC4" w:rsidRPr="00AE3332">
              <w:rPr>
                <w:rFonts w:ascii="Arial" w:hAnsi="Arial" w:cs="Arial"/>
                <w:sz w:val="24"/>
                <w:szCs w:val="24"/>
              </w:rPr>
              <w:t>0000,00</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287"/>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690"/>
        </w:trPr>
        <w:tc>
          <w:tcPr>
            <w:tcW w:w="476" w:type="dxa"/>
            <w:vMerge w:val="restart"/>
          </w:tcPr>
          <w:p w:rsidR="00D3226B" w:rsidRPr="00AE3332" w:rsidRDefault="008D7A44" w:rsidP="00AE3332">
            <w:pPr>
              <w:pStyle w:val="TableParagraph"/>
              <w:ind w:left="136"/>
              <w:jc w:val="left"/>
              <w:rPr>
                <w:rFonts w:ascii="Arial" w:hAnsi="Arial" w:cs="Arial"/>
                <w:sz w:val="24"/>
                <w:szCs w:val="24"/>
              </w:rPr>
            </w:pPr>
            <w:r w:rsidRPr="00AE3332">
              <w:rPr>
                <w:rFonts w:ascii="Arial" w:hAnsi="Arial" w:cs="Arial"/>
                <w:sz w:val="24"/>
                <w:szCs w:val="24"/>
              </w:rPr>
              <w:t>8</w:t>
            </w:r>
          </w:p>
        </w:tc>
        <w:tc>
          <w:tcPr>
            <w:tcW w:w="1553" w:type="dxa"/>
            <w:vMerge w:val="restart"/>
          </w:tcPr>
          <w:p w:rsidR="00D3226B" w:rsidRPr="00AE3332" w:rsidRDefault="00B22FC4" w:rsidP="00AE3332">
            <w:pPr>
              <w:pStyle w:val="TableParagraph"/>
              <w:ind w:left="241" w:right="227" w:firstLine="324"/>
              <w:jc w:val="left"/>
              <w:rPr>
                <w:rFonts w:ascii="Arial" w:hAnsi="Arial" w:cs="Arial"/>
                <w:sz w:val="24"/>
                <w:szCs w:val="24"/>
              </w:rPr>
            </w:pPr>
            <w:r w:rsidRPr="00AE3332">
              <w:rPr>
                <w:rFonts w:ascii="Arial" w:hAnsi="Arial" w:cs="Arial"/>
                <w:sz w:val="24"/>
                <w:szCs w:val="24"/>
              </w:rPr>
              <w:t>Стол</w:t>
            </w:r>
            <w:r w:rsidRPr="00AE3332">
              <w:rPr>
                <w:rFonts w:ascii="Arial" w:hAnsi="Arial" w:cs="Arial"/>
                <w:spacing w:val="-1"/>
                <w:sz w:val="24"/>
                <w:szCs w:val="24"/>
              </w:rPr>
              <w:t>письменный</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128" w:right="121"/>
              <w:rPr>
                <w:rFonts w:ascii="Arial" w:hAnsi="Arial" w:cs="Arial"/>
                <w:sz w:val="24"/>
                <w:szCs w:val="24"/>
              </w:rPr>
            </w:pPr>
            <w:r w:rsidRPr="00AE3332">
              <w:rPr>
                <w:rFonts w:ascii="Arial" w:hAnsi="Arial" w:cs="Arial"/>
                <w:sz w:val="24"/>
                <w:szCs w:val="24"/>
              </w:rPr>
              <w:t>350</w:t>
            </w:r>
            <w:r w:rsidR="008D7A44" w:rsidRPr="00AE3332">
              <w:rPr>
                <w:rFonts w:ascii="Arial" w:hAnsi="Arial" w:cs="Arial"/>
                <w:sz w:val="24"/>
                <w:szCs w:val="24"/>
              </w:rPr>
              <w:t>0</w:t>
            </w:r>
            <w:r w:rsidRPr="00AE3332">
              <w:rPr>
                <w:rFonts w:ascii="Arial" w:hAnsi="Arial" w:cs="Arial"/>
                <w:sz w:val="24"/>
                <w:szCs w:val="24"/>
              </w:rPr>
              <w:t>0,00</w:t>
            </w:r>
          </w:p>
        </w:tc>
        <w:tc>
          <w:tcPr>
            <w:tcW w:w="1557" w:type="dxa"/>
          </w:tcPr>
          <w:p w:rsidR="00D3226B" w:rsidRPr="00AE3332" w:rsidRDefault="00D3226B" w:rsidP="00AE3332">
            <w:pPr>
              <w:pStyle w:val="TableParagraph"/>
              <w:jc w:val="left"/>
              <w:rPr>
                <w:rFonts w:ascii="Arial" w:hAnsi="Arial" w:cs="Arial"/>
                <w:sz w:val="24"/>
                <w:szCs w:val="24"/>
              </w:rPr>
            </w:pP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230"/>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D3226B" w:rsidP="00AE3332">
            <w:pPr>
              <w:pStyle w:val="TableParagraph"/>
              <w:jc w:val="left"/>
              <w:rPr>
                <w:rFonts w:ascii="Arial" w:hAnsi="Arial" w:cs="Arial"/>
                <w:sz w:val="24"/>
                <w:szCs w:val="24"/>
              </w:rPr>
            </w:pP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688"/>
        </w:trPr>
        <w:tc>
          <w:tcPr>
            <w:tcW w:w="476" w:type="dxa"/>
            <w:vMerge w:val="restart"/>
          </w:tcPr>
          <w:p w:rsidR="00D3226B" w:rsidRPr="00AE3332" w:rsidRDefault="008D7A44" w:rsidP="00AE3332">
            <w:pPr>
              <w:pStyle w:val="TableParagraph"/>
              <w:ind w:left="136"/>
              <w:jc w:val="left"/>
              <w:rPr>
                <w:rFonts w:ascii="Arial" w:hAnsi="Arial" w:cs="Arial"/>
                <w:sz w:val="24"/>
                <w:szCs w:val="24"/>
              </w:rPr>
            </w:pPr>
            <w:r w:rsidRPr="00AE3332">
              <w:rPr>
                <w:rFonts w:ascii="Arial" w:hAnsi="Arial" w:cs="Arial"/>
                <w:sz w:val="24"/>
                <w:szCs w:val="24"/>
              </w:rPr>
              <w:t>9</w:t>
            </w:r>
          </w:p>
        </w:tc>
        <w:tc>
          <w:tcPr>
            <w:tcW w:w="1553" w:type="dxa"/>
            <w:vMerge w:val="restart"/>
          </w:tcPr>
          <w:p w:rsidR="00D3226B" w:rsidRPr="00AE3332" w:rsidRDefault="00B22FC4" w:rsidP="00AE3332">
            <w:pPr>
              <w:pStyle w:val="TableParagraph"/>
              <w:ind w:left="287" w:right="269" w:firstLine="108"/>
              <w:jc w:val="left"/>
              <w:rPr>
                <w:rFonts w:ascii="Arial" w:hAnsi="Arial" w:cs="Arial"/>
                <w:sz w:val="24"/>
                <w:szCs w:val="24"/>
              </w:rPr>
            </w:pPr>
            <w:r w:rsidRPr="00AE3332">
              <w:rPr>
                <w:rFonts w:ascii="Arial" w:hAnsi="Arial" w:cs="Arial"/>
                <w:sz w:val="24"/>
                <w:szCs w:val="24"/>
              </w:rPr>
              <w:t>Стол для</w:t>
            </w:r>
            <w:r w:rsidRPr="00AE3332">
              <w:rPr>
                <w:rFonts w:ascii="Arial" w:hAnsi="Arial" w:cs="Arial"/>
                <w:spacing w:val="-1"/>
                <w:sz w:val="24"/>
                <w:szCs w:val="24"/>
              </w:rPr>
              <w:t>оргтехники</w:t>
            </w:r>
          </w:p>
        </w:tc>
        <w:tc>
          <w:tcPr>
            <w:tcW w:w="1700" w:type="dxa"/>
          </w:tcPr>
          <w:p w:rsidR="00D3226B" w:rsidRPr="00AE3332" w:rsidRDefault="00B22FC4" w:rsidP="00AE3332">
            <w:pPr>
              <w:pStyle w:val="TableParagraph"/>
              <w:ind w:left="287" w:hanging="159"/>
              <w:jc w:val="left"/>
              <w:rPr>
                <w:rFonts w:ascii="Arial" w:hAnsi="Arial" w:cs="Arial"/>
                <w:sz w:val="24"/>
                <w:szCs w:val="24"/>
              </w:rPr>
            </w:pPr>
            <w:r w:rsidRPr="00AE3332">
              <w:rPr>
                <w:rFonts w:ascii="Arial" w:hAnsi="Arial" w:cs="Arial"/>
                <w:sz w:val="24"/>
                <w:szCs w:val="24"/>
              </w:rPr>
              <w:t>Предельнаяцена</w:t>
            </w:r>
          </w:p>
          <w:p w:rsidR="00D3226B" w:rsidRPr="00AE3332" w:rsidRDefault="00B22FC4" w:rsidP="00AE3332">
            <w:pPr>
              <w:pStyle w:val="TableParagraph"/>
              <w:ind w:left="220" w:right="209" w:firstLine="67"/>
              <w:jc w:val="left"/>
              <w:rPr>
                <w:rFonts w:ascii="Arial" w:hAnsi="Arial" w:cs="Arial"/>
                <w:sz w:val="24"/>
                <w:szCs w:val="24"/>
              </w:rPr>
            </w:pPr>
            <w:r w:rsidRPr="00AE3332">
              <w:rPr>
                <w:rFonts w:ascii="Arial" w:hAnsi="Arial" w:cs="Arial"/>
                <w:sz w:val="24"/>
                <w:szCs w:val="24"/>
              </w:rPr>
              <w:t>за единицу, вруб.(неболее)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3</w:t>
            </w:r>
            <w:r w:rsidR="00B22FC4" w:rsidRPr="00AE3332">
              <w:rPr>
                <w:rFonts w:ascii="Arial" w:hAnsi="Arial" w:cs="Arial"/>
                <w:sz w:val="24"/>
                <w:szCs w:val="24"/>
              </w:rPr>
              <w:t>7000,00</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273"/>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2</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690"/>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0</w:t>
            </w:r>
          </w:p>
        </w:tc>
        <w:tc>
          <w:tcPr>
            <w:tcW w:w="1553" w:type="dxa"/>
            <w:vMerge w:val="restart"/>
          </w:tcPr>
          <w:p w:rsidR="00D3226B" w:rsidRPr="00AE3332" w:rsidRDefault="00B22FC4" w:rsidP="00AE3332">
            <w:pPr>
              <w:pStyle w:val="TableParagraph"/>
              <w:ind w:left="126" w:right="113" w:firstLine="439"/>
              <w:jc w:val="left"/>
              <w:rPr>
                <w:rFonts w:ascii="Arial" w:hAnsi="Arial" w:cs="Arial"/>
                <w:sz w:val="24"/>
                <w:szCs w:val="24"/>
              </w:rPr>
            </w:pPr>
            <w:r w:rsidRPr="00AE3332">
              <w:rPr>
                <w:rFonts w:ascii="Arial" w:hAnsi="Arial" w:cs="Arial"/>
                <w:sz w:val="24"/>
                <w:szCs w:val="24"/>
              </w:rPr>
              <w:t>Стол</w:t>
            </w:r>
            <w:r w:rsidRPr="00AE3332">
              <w:rPr>
                <w:rFonts w:ascii="Arial" w:hAnsi="Arial" w:cs="Arial"/>
                <w:spacing w:val="-1"/>
                <w:sz w:val="24"/>
                <w:szCs w:val="24"/>
              </w:rPr>
              <w:t>компьютерный</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8D7A44" w:rsidP="00AE3332">
            <w:pPr>
              <w:pStyle w:val="TableParagraph"/>
              <w:ind w:left="120" w:right="110"/>
              <w:rPr>
                <w:rFonts w:ascii="Arial" w:hAnsi="Arial" w:cs="Arial"/>
                <w:sz w:val="24"/>
                <w:szCs w:val="24"/>
              </w:rPr>
            </w:pPr>
            <w:r w:rsidRPr="00AE3332">
              <w:rPr>
                <w:rFonts w:ascii="Arial" w:hAnsi="Arial" w:cs="Arial"/>
                <w:sz w:val="24"/>
                <w:szCs w:val="24"/>
              </w:rPr>
              <w:t>5</w:t>
            </w:r>
            <w:r w:rsidR="00B22FC4" w:rsidRPr="00AE3332">
              <w:rPr>
                <w:rFonts w:ascii="Arial" w:hAnsi="Arial" w:cs="Arial"/>
                <w:sz w:val="24"/>
                <w:szCs w:val="24"/>
              </w:rPr>
              <w:t>0000,00</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5</w:t>
            </w:r>
            <w:r w:rsidR="00B22FC4" w:rsidRPr="00AE3332">
              <w:rPr>
                <w:rFonts w:ascii="Arial" w:hAnsi="Arial" w:cs="Arial"/>
                <w:sz w:val="24"/>
                <w:szCs w:val="24"/>
              </w:rPr>
              <w:t>0000,00</w:t>
            </w:r>
          </w:p>
        </w:tc>
        <w:tc>
          <w:tcPr>
            <w:tcW w:w="1557" w:type="dxa"/>
          </w:tcPr>
          <w:p w:rsidR="00D3226B" w:rsidRPr="00AE3332" w:rsidRDefault="00B22FC4" w:rsidP="00AE3332">
            <w:pPr>
              <w:pStyle w:val="TableParagraph"/>
              <w:ind w:right="1"/>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61"/>
              <w:jc w:val="left"/>
              <w:rPr>
                <w:rFonts w:ascii="Arial" w:hAnsi="Arial" w:cs="Arial"/>
                <w:sz w:val="24"/>
                <w:szCs w:val="24"/>
              </w:rPr>
            </w:pPr>
            <w:r w:rsidRPr="00AE3332">
              <w:rPr>
                <w:rFonts w:ascii="Arial" w:hAnsi="Arial" w:cs="Arial"/>
                <w:w w:val="99"/>
                <w:sz w:val="24"/>
                <w:szCs w:val="24"/>
              </w:rPr>
              <w:t>-</w:t>
            </w:r>
          </w:p>
        </w:tc>
      </w:tr>
      <w:tr w:rsidR="00D3226B" w:rsidRPr="00AE3332">
        <w:trPr>
          <w:trHeight w:val="288"/>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B22FC4" w:rsidP="00AE3332">
            <w:pPr>
              <w:pStyle w:val="TableParagraph"/>
              <w:ind w:right="1"/>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61"/>
              <w:jc w:val="left"/>
              <w:rPr>
                <w:rFonts w:ascii="Arial" w:hAnsi="Arial" w:cs="Arial"/>
                <w:sz w:val="24"/>
                <w:szCs w:val="24"/>
              </w:rPr>
            </w:pPr>
            <w:r w:rsidRPr="00AE3332">
              <w:rPr>
                <w:rFonts w:ascii="Arial" w:hAnsi="Arial" w:cs="Arial"/>
                <w:w w:val="99"/>
                <w:sz w:val="24"/>
                <w:szCs w:val="24"/>
              </w:rPr>
              <w:t>-</w:t>
            </w:r>
          </w:p>
        </w:tc>
      </w:tr>
      <w:tr w:rsidR="00D3226B" w:rsidRPr="00AE3332">
        <w:trPr>
          <w:trHeight w:val="688"/>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1</w:t>
            </w:r>
          </w:p>
        </w:tc>
        <w:tc>
          <w:tcPr>
            <w:tcW w:w="1553" w:type="dxa"/>
            <w:vMerge w:val="restart"/>
          </w:tcPr>
          <w:p w:rsidR="00D3226B" w:rsidRPr="00AE3332" w:rsidRDefault="00B22FC4" w:rsidP="00AE3332">
            <w:pPr>
              <w:pStyle w:val="TableParagraph"/>
              <w:ind w:left="262" w:right="255"/>
              <w:rPr>
                <w:rFonts w:ascii="Arial" w:hAnsi="Arial" w:cs="Arial"/>
                <w:sz w:val="24"/>
                <w:szCs w:val="24"/>
              </w:rPr>
            </w:pPr>
            <w:r w:rsidRPr="00AE3332">
              <w:rPr>
                <w:rFonts w:ascii="Arial" w:hAnsi="Arial" w:cs="Arial"/>
                <w:sz w:val="24"/>
                <w:szCs w:val="24"/>
              </w:rPr>
              <w:t>Стул</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200</w:t>
            </w:r>
            <w:r w:rsidR="00B22FC4" w:rsidRPr="00AE3332">
              <w:rPr>
                <w:rFonts w:ascii="Arial" w:hAnsi="Arial" w:cs="Arial"/>
                <w:sz w:val="24"/>
                <w:szCs w:val="24"/>
              </w:rPr>
              <w:t>00,00</w:t>
            </w:r>
          </w:p>
        </w:tc>
        <w:tc>
          <w:tcPr>
            <w:tcW w:w="1557" w:type="dxa"/>
          </w:tcPr>
          <w:p w:rsidR="00D3226B" w:rsidRPr="00AE3332" w:rsidRDefault="00D3226B" w:rsidP="00AE3332">
            <w:pPr>
              <w:pStyle w:val="TableParagraph"/>
              <w:jc w:val="left"/>
              <w:rPr>
                <w:rFonts w:ascii="Arial" w:hAnsi="Arial" w:cs="Arial"/>
                <w:sz w:val="24"/>
                <w:szCs w:val="24"/>
              </w:rPr>
            </w:pP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273"/>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5</w:t>
            </w:r>
          </w:p>
        </w:tc>
        <w:tc>
          <w:tcPr>
            <w:tcW w:w="1557" w:type="dxa"/>
          </w:tcPr>
          <w:p w:rsidR="00D3226B" w:rsidRPr="00AE3332" w:rsidRDefault="00B22FC4" w:rsidP="00AE3332">
            <w:pPr>
              <w:pStyle w:val="TableParagraph"/>
              <w:ind w:left="213" w:right="213"/>
              <w:rPr>
                <w:rFonts w:ascii="Arial" w:hAnsi="Arial" w:cs="Arial"/>
                <w:sz w:val="24"/>
                <w:szCs w:val="24"/>
              </w:rPr>
            </w:pPr>
            <w:r w:rsidRPr="00AE3332">
              <w:rPr>
                <w:rFonts w:ascii="Arial" w:hAnsi="Arial" w:cs="Arial"/>
                <w:sz w:val="24"/>
                <w:szCs w:val="24"/>
              </w:rPr>
              <w:t>--</w:t>
            </w:r>
          </w:p>
        </w:tc>
        <w:tc>
          <w:tcPr>
            <w:tcW w:w="1002" w:type="dxa"/>
          </w:tcPr>
          <w:p w:rsidR="00D3226B" w:rsidRPr="00AE3332" w:rsidRDefault="00B22FC4" w:rsidP="00AE3332">
            <w:pPr>
              <w:pStyle w:val="TableParagraph"/>
              <w:ind w:left="461"/>
              <w:jc w:val="left"/>
              <w:rPr>
                <w:rFonts w:ascii="Arial" w:hAnsi="Arial" w:cs="Arial"/>
                <w:sz w:val="24"/>
                <w:szCs w:val="24"/>
              </w:rPr>
            </w:pPr>
            <w:r w:rsidRPr="00AE3332">
              <w:rPr>
                <w:rFonts w:ascii="Arial" w:hAnsi="Arial" w:cs="Arial"/>
                <w:w w:val="99"/>
                <w:sz w:val="24"/>
                <w:szCs w:val="24"/>
              </w:rPr>
              <w:t>-</w:t>
            </w:r>
          </w:p>
        </w:tc>
      </w:tr>
      <w:tr w:rsidR="00D3226B" w:rsidRPr="00AE3332">
        <w:trPr>
          <w:trHeight w:val="690"/>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2</w:t>
            </w:r>
          </w:p>
        </w:tc>
        <w:tc>
          <w:tcPr>
            <w:tcW w:w="1553" w:type="dxa"/>
            <w:vMerge w:val="restart"/>
          </w:tcPr>
          <w:p w:rsidR="00D3226B" w:rsidRPr="00AE3332" w:rsidRDefault="00B22FC4" w:rsidP="00AE3332">
            <w:pPr>
              <w:pStyle w:val="TableParagraph"/>
              <w:ind w:left="287" w:right="269" w:firstLine="48"/>
              <w:jc w:val="left"/>
              <w:rPr>
                <w:rFonts w:ascii="Arial" w:hAnsi="Arial" w:cs="Arial"/>
                <w:sz w:val="24"/>
                <w:szCs w:val="24"/>
              </w:rPr>
            </w:pPr>
            <w:r w:rsidRPr="00AE3332">
              <w:rPr>
                <w:rFonts w:ascii="Arial" w:hAnsi="Arial" w:cs="Arial"/>
                <w:sz w:val="24"/>
                <w:szCs w:val="24"/>
              </w:rPr>
              <w:t>Тумба для</w:t>
            </w:r>
            <w:r w:rsidRPr="00AE3332">
              <w:rPr>
                <w:rFonts w:ascii="Arial" w:hAnsi="Arial" w:cs="Arial"/>
                <w:spacing w:val="-1"/>
                <w:sz w:val="24"/>
                <w:szCs w:val="24"/>
              </w:rPr>
              <w:t>оргтехники</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1</w:t>
            </w:r>
            <w:r w:rsidR="00B22FC4" w:rsidRPr="00AE3332">
              <w:rPr>
                <w:rFonts w:ascii="Arial" w:hAnsi="Arial" w:cs="Arial"/>
                <w:sz w:val="24"/>
                <w:szCs w:val="24"/>
              </w:rPr>
              <w:t>5000,00</w:t>
            </w:r>
          </w:p>
        </w:tc>
        <w:tc>
          <w:tcPr>
            <w:tcW w:w="1557" w:type="dxa"/>
          </w:tcPr>
          <w:p w:rsidR="00D3226B" w:rsidRPr="00AE3332" w:rsidRDefault="00B22FC4" w:rsidP="00AE3332">
            <w:pPr>
              <w:pStyle w:val="TableParagraph"/>
              <w:ind w:right="1"/>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61"/>
              <w:jc w:val="left"/>
              <w:rPr>
                <w:rFonts w:ascii="Arial" w:hAnsi="Arial" w:cs="Arial"/>
                <w:sz w:val="24"/>
                <w:szCs w:val="24"/>
              </w:rPr>
            </w:pPr>
            <w:r w:rsidRPr="00AE3332">
              <w:rPr>
                <w:rFonts w:ascii="Arial" w:hAnsi="Arial" w:cs="Arial"/>
                <w:w w:val="99"/>
                <w:sz w:val="24"/>
                <w:szCs w:val="24"/>
              </w:rPr>
              <w:t>-</w:t>
            </w:r>
          </w:p>
        </w:tc>
      </w:tr>
      <w:tr w:rsidR="00D3226B" w:rsidRPr="00AE3332">
        <w:trPr>
          <w:trHeight w:val="301"/>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B22FC4" w:rsidP="00AE3332">
            <w:pPr>
              <w:pStyle w:val="TableParagraph"/>
              <w:ind w:right="1"/>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61"/>
              <w:jc w:val="left"/>
              <w:rPr>
                <w:rFonts w:ascii="Arial" w:hAnsi="Arial" w:cs="Arial"/>
                <w:sz w:val="24"/>
                <w:szCs w:val="24"/>
              </w:rPr>
            </w:pPr>
            <w:r w:rsidRPr="00AE3332">
              <w:rPr>
                <w:rFonts w:ascii="Arial" w:hAnsi="Arial" w:cs="Arial"/>
                <w:w w:val="99"/>
                <w:sz w:val="24"/>
                <w:szCs w:val="24"/>
              </w:rPr>
              <w:t>-</w:t>
            </w:r>
          </w:p>
        </w:tc>
      </w:tr>
      <w:tr w:rsidR="00D3226B" w:rsidRPr="00AE3332">
        <w:trPr>
          <w:trHeight w:val="690"/>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3</w:t>
            </w:r>
          </w:p>
        </w:tc>
        <w:tc>
          <w:tcPr>
            <w:tcW w:w="1553" w:type="dxa"/>
            <w:vMerge w:val="restart"/>
          </w:tcPr>
          <w:p w:rsidR="00D3226B" w:rsidRPr="00AE3332" w:rsidRDefault="00B22FC4" w:rsidP="00AE3332">
            <w:pPr>
              <w:pStyle w:val="TableParagraph"/>
              <w:ind w:left="340" w:right="322" w:firstLine="165"/>
              <w:jc w:val="left"/>
              <w:rPr>
                <w:rFonts w:ascii="Arial" w:hAnsi="Arial" w:cs="Arial"/>
                <w:sz w:val="24"/>
                <w:szCs w:val="24"/>
              </w:rPr>
            </w:pPr>
            <w:r w:rsidRPr="00AE3332">
              <w:rPr>
                <w:rFonts w:ascii="Arial" w:hAnsi="Arial" w:cs="Arial"/>
                <w:sz w:val="24"/>
                <w:szCs w:val="24"/>
              </w:rPr>
              <w:t>Тумба</w:t>
            </w:r>
            <w:r w:rsidRPr="00AE3332">
              <w:rPr>
                <w:rFonts w:ascii="Arial" w:hAnsi="Arial" w:cs="Arial"/>
                <w:spacing w:val="-1"/>
                <w:sz w:val="24"/>
                <w:szCs w:val="24"/>
              </w:rPr>
              <w:t>подкатная</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128" w:right="121"/>
              <w:rPr>
                <w:rFonts w:ascii="Arial" w:hAnsi="Arial" w:cs="Arial"/>
                <w:sz w:val="24"/>
                <w:szCs w:val="24"/>
              </w:rPr>
            </w:pPr>
            <w:r w:rsidRPr="00AE3332">
              <w:rPr>
                <w:rFonts w:ascii="Arial" w:hAnsi="Arial" w:cs="Arial"/>
                <w:sz w:val="24"/>
                <w:szCs w:val="24"/>
              </w:rPr>
              <w:t>5000,00</w:t>
            </w:r>
          </w:p>
        </w:tc>
        <w:tc>
          <w:tcPr>
            <w:tcW w:w="1557" w:type="dxa"/>
          </w:tcPr>
          <w:p w:rsidR="00D3226B" w:rsidRPr="00AE3332" w:rsidRDefault="00B22FC4" w:rsidP="00AE3332">
            <w:pPr>
              <w:pStyle w:val="TableParagraph"/>
              <w:ind w:right="1"/>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61"/>
              <w:jc w:val="left"/>
              <w:rPr>
                <w:rFonts w:ascii="Arial" w:hAnsi="Arial" w:cs="Arial"/>
                <w:sz w:val="24"/>
                <w:szCs w:val="24"/>
              </w:rPr>
            </w:pPr>
            <w:r w:rsidRPr="00AE3332">
              <w:rPr>
                <w:rFonts w:ascii="Arial" w:hAnsi="Arial" w:cs="Arial"/>
                <w:w w:val="99"/>
                <w:sz w:val="24"/>
                <w:szCs w:val="24"/>
              </w:rPr>
              <w:t>-</w:t>
            </w:r>
          </w:p>
        </w:tc>
      </w:tr>
      <w:tr w:rsidR="00D3226B" w:rsidRPr="00AE3332">
        <w:trPr>
          <w:trHeight w:val="230"/>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B22FC4" w:rsidP="00AE3332">
            <w:pPr>
              <w:pStyle w:val="TableParagraph"/>
              <w:ind w:right="1"/>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61"/>
              <w:jc w:val="left"/>
              <w:rPr>
                <w:rFonts w:ascii="Arial" w:hAnsi="Arial" w:cs="Arial"/>
                <w:sz w:val="24"/>
                <w:szCs w:val="24"/>
              </w:rPr>
            </w:pPr>
            <w:r w:rsidRPr="00AE3332">
              <w:rPr>
                <w:rFonts w:ascii="Arial" w:hAnsi="Arial" w:cs="Arial"/>
                <w:w w:val="99"/>
                <w:sz w:val="24"/>
                <w:szCs w:val="24"/>
              </w:rPr>
              <w:t>-</w:t>
            </w:r>
          </w:p>
        </w:tc>
      </w:tr>
      <w:tr w:rsidR="00D3226B" w:rsidRPr="00AE3332">
        <w:trPr>
          <w:trHeight w:val="688"/>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4</w:t>
            </w:r>
          </w:p>
        </w:tc>
        <w:tc>
          <w:tcPr>
            <w:tcW w:w="1553" w:type="dxa"/>
            <w:vMerge w:val="restart"/>
          </w:tcPr>
          <w:p w:rsidR="00D3226B" w:rsidRPr="00AE3332" w:rsidRDefault="00B22FC4" w:rsidP="00AE3332">
            <w:pPr>
              <w:pStyle w:val="TableParagraph"/>
              <w:ind w:left="515"/>
              <w:jc w:val="left"/>
              <w:rPr>
                <w:rFonts w:ascii="Arial" w:hAnsi="Arial" w:cs="Arial"/>
                <w:sz w:val="24"/>
                <w:szCs w:val="24"/>
              </w:rPr>
            </w:pPr>
            <w:r w:rsidRPr="00AE3332">
              <w:rPr>
                <w:rFonts w:ascii="Arial" w:hAnsi="Arial" w:cs="Arial"/>
                <w:sz w:val="24"/>
                <w:szCs w:val="24"/>
              </w:rPr>
              <w:t>Шкаф</w:t>
            </w:r>
          </w:p>
        </w:tc>
        <w:tc>
          <w:tcPr>
            <w:tcW w:w="1700" w:type="dxa"/>
          </w:tcPr>
          <w:p w:rsidR="00D3226B" w:rsidRPr="00AE3332" w:rsidRDefault="00B22FC4" w:rsidP="00AE3332">
            <w:pPr>
              <w:pStyle w:val="TableParagraph"/>
              <w:ind w:left="287" w:hanging="159"/>
              <w:jc w:val="left"/>
              <w:rPr>
                <w:rFonts w:ascii="Arial" w:hAnsi="Arial" w:cs="Arial"/>
                <w:sz w:val="24"/>
                <w:szCs w:val="24"/>
              </w:rPr>
            </w:pPr>
            <w:r w:rsidRPr="00AE3332">
              <w:rPr>
                <w:rFonts w:ascii="Arial" w:hAnsi="Arial" w:cs="Arial"/>
                <w:sz w:val="24"/>
                <w:szCs w:val="24"/>
              </w:rPr>
              <w:t>Предельнаяцена</w:t>
            </w:r>
          </w:p>
          <w:p w:rsidR="00D3226B" w:rsidRPr="00AE3332" w:rsidRDefault="00B22FC4" w:rsidP="00AE3332">
            <w:pPr>
              <w:pStyle w:val="TableParagraph"/>
              <w:ind w:left="220" w:right="209" w:firstLine="67"/>
              <w:jc w:val="left"/>
              <w:rPr>
                <w:rFonts w:ascii="Arial" w:hAnsi="Arial" w:cs="Arial"/>
                <w:sz w:val="24"/>
                <w:szCs w:val="24"/>
              </w:rPr>
            </w:pPr>
            <w:r w:rsidRPr="00AE3332">
              <w:rPr>
                <w:rFonts w:ascii="Arial" w:hAnsi="Arial" w:cs="Arial"/>
                <w:sz w:val="24"/>
                <w:szCs w:val="24"/>
              </w:rPr>
              <w:t>за единицу, вруб.(неболее)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2</w:t>
            </w:r>
            <w:r w:rsidR="00B22FC4" w:rsidRPr="00AE3332">
              <w:rPr>
                <w:rFonts w:ascii="Arial" w:hAnsi="Arial" w:cs="Arial"/>
                <w:sz w:val="24"/>
                <w:szCs w:val="24"/>
              </w:rPr>
              <w:t>5000,00</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275"/>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2</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688"/>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5</w:t>
            </w:r>
          </w:p>
        </w:tc>
        <w:tc>
          <w:tcPr>
            <w:tcW w:w="1553" w:type="dxa"/>
            <w:vMerge w:val="restart"/>
          </w:tcPr>
          <w:p w:rsidR="00D3226B" w:rsidRPr="00AE3332" w:rsidRDefault="00B22FC4" w:rsidP="00AE3332">
            <w:pPr>
              <w:pStyle w:val="TableParagraph"/>
              <w:ind w:left="273" w:right="256" w:firstLine="72"/>
              <w:jc w:val="left"/>
              <w:rPr>
                <w:rFonts w:ascii="Arial" w:hAnsi="Arial" w:cs="Arial"/>
                <w:sz w:val="24"/>
                <w:szCs w:val="24"/>
              </w:rPr>
            </w:pPr>
            <w:r w:rsidRPr="00AE3332">
              <w:rPr>
                <w:rFonts w:ascii="Arial" w:hAnsi="Arial" w:cs="Arial"/>
                <w:sz w:val="24"/>
                <w:szCs w:val="24"/>
              </w:rPr>
              <w:t>Шкаф для</w:t>
            </w:r>
            <w:r w:rsidRPr="00AE3332">
              <w:rPr>
                <w:rFonts w:ascii="Arial" w:hAnsi="Arial" w:cs="Arial"/>
                <w:spacing w:val="-1"/>
                <w:sz w:val="24"/>
                <w:szCs w:val="24"/>
              </w:rPr>
              <w:t>документов</w:t>
            </w:r>
          </w:p>
        </w:tc>
        <w:tc>
          <w:tcPr>
            <w:tcW w:w="1700" w:type="dxa"/>
          </w:tcPr>
          <w:p w:rsidR="00D3226B" w:rsidRPr="00AE3332" w:rsidRDefault="00B22FC4" w:rsidP="00AE3332">
            <w:pPr>
              <w:pStyle w:val="TableParagraph"/>
              <w:ind w:left="287" w:hanging="159"/>
              <w:jc w:val="left"/>
              <w:rPr>
                <w:rFonts w:ascii="Arial" w:hAnsi="Arial" w:cs="Arial"/>
                <w:sz w:val="24"/>
                <w:szCs w:val="24"/>
              </w:rPr>
            </w:pPr>
            <w:r w:rsidRPr="00AE3332">
              <w:rPr>
                <w:rFonts w:ascii="Arial" w:hAnsi="Arial" w:cs="Arial"/>
                <w:sz w:val="24"/>
                <w:szCs w:val="24"/>
              </w:rPr>
              <w:t>Предельнаяцена</w:t>
            </w:r>
          </w:p>
          <w:p w:rsidR="00D3226B" w:rsidRPr="00AE3332" w:rsidRDefault="00B22FC4" w:rsidP="00AE3332">
            <w:pPr>
              <w:pStyle w:val="TableParagraph"/>
              <w:ind w:left="220" w:right="209" w:firstLine="67"/>
              <w:jc w:val="left"/>
              <w:rPr>
                <w:rFonts w:ascii="Arial" w:hAnsi="Arial" w:cs="Arial"/>
                <w:sz w:val="24"/>
                <w:szCs w:val="24"/>
              </w:rPr>
            </w:pPr>
            <w:r w:rsidRPr="00AE3332">
              <w:rPr>
                <w:rFonts w:ascii="Arial" w:hAnsi="Arial" w:cs="Arial"/>
                <w:sz w:val="24"/>
                <w:szCs w:val="24"/>
              </w:rPr>
              <w:t>за единицу, вруб.(неболее)</w:t>
            </w:r>
          </w:p>
        </w:tc>
        <w:tc>
          <w:tcPr>
            <w:tcW w:w="1414" w:type="dxa"/>
          </w:tcPr>
          <w:p w:rsidR="00D3226B" w:rsidRPr="00AE3332" w:rsidRDefault="00D3226B" w:rsidP="00AE3332">
            <w:pPr>
              <w:pStyle w:val="TableParagraph"/>
              <w:jc w:val="left"/>
              <w:rPr>
                <w:rFonts w:ascii="Arial" w:hAnsi="Arial" w:cs="Arial"/>
                <w:sz w:val="24"/>
                <w:szCs w:val="24"/>
              </w:rPr>
            </w:pPr>
          </w:p>
        </w:tc>
        <w:tc>
          <w:tcPr>
            <w:tcW w:w="1098" w:type="dxa"/>
          </w:tcPr>
          <w:p w:rsidR="00D3226B" w:rsidRPr="00AE3332" w:rsidRDefault="00D3226B" w:rsidP="00AE3332">
            <w:pPr>
              <w:pStyle w:val="TableParagraph"/>
              <w:jc w:val="left"/>
              <w:rPr>
                <w:rFonts w:ascii="Arial" w:hAnsi="Arial" w:cs="Arial"/>
                <w:sz w:val="24"/>
                <w:szCs w:val="24"/>
              </w:rPr>
            </w:pP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2</w:t>
            </w:r>
            <w:r w:rsidR="00B22FC4" w:rsidRPr="00AE3332">
              <w:rPr>
                <w:rFonts w:ascii="Arial" w:hAnsi="Arial" w:cs="Arial"/>
                <w:sz w:val="24"/>
                <w:szCs w:val="24"/>
              </w:rPr>
              <w:t>5000,00</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230"/>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2</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746"/>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6</w:t>
            </w:r>
          </w:p>
        </w:tc>
        <w:tc>
          <w:tcPr>
            <w:tcW w:w="1553" w:type="dxa"/>
            <w:vMerge w:val="restart"/>
          </w:tcPr>
          <w:p w:rsidR="00D3226B" w:rsidRPr="00AE3332" w:rsidRDefault="00B22FC4" w:rsidP="00AE3332">
            <w:pPr>
              <w:pStyle w:val="TableParagraph"/>
              <w:ind w:left="150" w:right="144" w:firstLine="3"/>
              <w:rPr>
                <w:rFonts w:ascii="Arial" w:hAnsi="Arial" w:cs="Arial"/>
                <w:sz w:val="24"/>
                <w:szCs w:val="24"/>
              </w:rPr>
            </w:pPr>
            <w:r w:rsidRPr="00AE3332">
              <w:rPr>
                <w:rFonts w:ascii="Arial" w:hAnsi="Arial" w:cs="Arial"/>
                <w:sz w:val="24"/>
                <w:szCs w:val="24"/>
              </w:rPr>
              <w:t>Шкафзапираемыйдля архивныхдокументов</w:t>
            </w:r>
            <w:r w:rsidRPr="00AE3332">
              <w:rPr>
                <w:rFonts w:ascii="Arial" w:hAnsi="Arial" w:cs="Arial"/>
                <w:w w:val="95"/>
                <w:sz w:val="24"/>
                <w:szCs w:val="24"/>
              </w:rPr>
              <w:t>(металлически</w:t>
            </w:r>
            <w:r w:rsidRPr="00AE3332">
              <w:rPr>
                <w:rFonts w:ascii="Arial" w:hAnsi="Arial" w:cs="Arial"/>
                <w:sz w:val="24"/>
                <w:szCs w:val="24"/>
              </w:rPr>
              <w:t>й)</w:t>
            </w: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 единицу, вруб.(неболее)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128" w:right="121"/>
              <w:rPr>
                <w:rFonts w:ascii="Arial" w:hAnsi="Arial" w:cs="Arial"/>
                <w:sz w:val="24"/>
                <w:szCs w:val="24"/>
              </w:rPr>
            </w:pPr>
            <w:r w:rsidRPr="00AE3332">
              <w:rPr>
                <w:rFonts w:ascii="Arial" w:hAnsi="Arial" w:cs="Arial"/>
                <w:sz w:val="24"/>
                <w:szCs w:val="24"/>
              </w:rPr>
              <w:t>30000,00</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762"/>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691"/>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7</w:t>
            </w:r>
          </w:p>
        </w:tc>
        <w:tc>
          <w:tcPr>
            <w:tcW w:w="1553" w:type="dxa"/>
            <w:vMerge w:val="restart"/>
          </w:tcPr>
          <w:p w:rsidR="00D3226B" w:rsidRPr="00AE3332" w:rsidRDefault="00B22FC4" w:rsidP="00AE3332">
            <w:pPr>
              <w:pStyle w:val="TableParagraph"/>
              <w:ind w:left="376" w:right="356" w:firstLine="141"/>
              <w:jc w:val="left"/>
              <w:rPr>
                <w:rFonts w:ascii="Arial" w:hAnsi="Arial" w:cs="Arial"/>
                <w:sz w:val="24"/>
                <w:szCs w:val="24"/>
              </w:rPr>
            </w:pPr>
            <w:r w:rsidRPr="00AE3332">
              <w:rPr>
                <w:rFonts w:ascii="Arial" w:hAnsi="Arial" w:cs="Arial"/>
                <w:sz w:val="24"/>
                <w:szCs w:val="24"/>
              </w:rPr>
              <w:t>Шкаф</w:t>
            </w:r>
            <w:r w:rsidRPr="00AE3332">
              <w:rPr>
                <w:rFonts w:ascii="Arial" w:hAnsi="Arial" w:cs="Arial"/>
                <w:spacing w:val="-1"/>
                <w:sz w:val="24"/>
                <w:szCs w:val="24"/>
              </w:rPr>
              <w:t>книжный</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w:t>
            </w:r>
          </w:p>
        </w:tc>
        <w:tc>
          <w:tcPr>
            <w:tcW w:w="1557" w:type="dxa"/>
          </w:tcPr>
          <w:p w:rsidR="00D3226B" w:rsidRPr="00AE3332" w:rsidRDefault="008D7A44" w:rsidP="00AE3332">
            <w:pPr>
              <w:pStyle w:val="TableParagraph"/>
              <w:ind w:left="225" w:right="209"/>
              <w:rPr>
                <w:rFonts w:ascii="Arial" w:hAnsi="Arial" w:cs="Arial"/>
                <w:sz w:val="24"/>
                <w:szCs w:val="24"/>
              </w:rPr>
            </w:pPr>
            <w:r w:rsidRPr="00AE3332">
              <w:rPr>
                <w:rFonts w:ascii="Arial" w:hAnsi="Arial" w:cs="Arial"/>
                <w:sz w:val="24"/>
                <w:szCs w:val="24"/>
              </w:rPr>
              <w:t>3</w:t>
            </w:r>
            <w:r w:rsidR="00B22FC4" w:rsidRPr="00AE3332">
              <w:rPr>
                <w:rFonts w:ascii="Arial" w:hAnsi="Arial" w:cs="Arial"/>
                <w:sz w:val="24"/>
                <w:szCs w:val="24"/>
              </w:rPr>
              <w:t>5000,00</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460"/>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2</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688"/>
        </w:trPr>
        <w:tc>
          <w:tcPr>
            <w:tcW w:w="476" w:type="dxa"/>
            <w:vMerge w:val="restart"/>
          </w:tcPr>
          <w:p w:rsidR="00D3226B" w:rsidRPr="00AE3332" w:rsidRDefault="008D7A44" w:rsidP="00AE3332">
            <w:pPr>
              <w:pStyle w:val="TableParagraph"/>
              <w:ind w:left="136"/>
              <w:jc w:val="left"/>
              <w:rPr>
                <w:rFonts w:ascii="Arial" w:hAnsi="Arial" w:cs="Arial"/>
                <w:sz w:val="24"/>
                <w:szCs w:val="24"/>
              </w:rPr>
            </w:pPr>
            <w:r w:rsidRPr="00AE3332">
              <w:rPr>
                <w:rFonts w:ascii="Arial" w:hAnsi="Arial" w:cs="Arial"/>
                <w:sz w:val="24"/>
                <w:szCs w:val="24"/>
              </w:rPr>
              <w:t>18</w:t>
            </w:r>
          </w:p>
        </w:tc>
        <w:tc>
          <w:tcPr>
            <w:tcW w:w="1553" w:type="dxa"/>
            <w:vMerge w:val="restart"/>
          </w:tcPr>
          <w:p w:rsidR="00D3226B" w:rsidRPr="00AE3332" w:rsidRDefault="00B22FC4" w:rsidP="00AE3332">
            <w:pPr>
              <w:pStyle w:val="TableParagraph"/>
              <w:ind w:left="131" w:firstLine="386"/>
              <w:jc w:val="left"/>
              <w:rPr>
                <w:rFonts w:ascii="Arial" w:hAnsi="Arial" w:cs="Arial"/>
                <w:sz w:val="24"/>
                <w:szCs w:val="24"/>
              </w:rPr>
            </w:pPr>
            <w:r w:rsidRPr="00AE3332">
              <w:rPr>
                <w:rFonts w:ascii="Arial" w:hAnsi="Arial" w:cs="Arial"/>
                <w:sz w:val="24"/>
                <w:szCs w:val="24"/>
              </w:rPr>
              <w:t>Шкаф</w:t>
            </w:r>
            <w:r w:rsidRPr="00AE3332">
              <w:rPr>
                <w:rFonts w:ascii="Arial" w:hAnsi="Arial" w:cs="Arial"/>
                <w:w w:val="95"/>
                <w:sz w:val="24"/>
                <w:szCs w:val="24"/>
              </w:rPr>
              <w:t>металлический</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20</w:t>
            </w:r>
            <w:r w:rsidR="00B22FC4" w:rsidRPr="00AE3332">
              <w:rPr>
                <w:rFonts w:ascii="Arial" w:hAnsi="Arial" w:cs="Arial"/>
                <w:sz w:val="24"/>
                <w:szCs w:val="24"/>
              </w:rPr>
              <w:t>000,00</w:t>
            </w:r>
          </w:p>
        </w:tc>
        <w:tc>
          <w:tcPr>
            <w:tcW w:w="1557" w:type="dxa"/>
          </w:tcPr>
          <w:p w:rsidR="00D3226B" w:rsidRPr="00AE3332" w:rsidRDefault="008D7A44" w:rsidP="00AE3332">
            <w:pPr>
              <w:pStyle w:val="TableParagraph"/>
              <w:ind w:left="225" w:right="209"/>
              <w:rPr>
                <w:rFonts w:ascii="Arial" w:hAnsi="Arial" w:cs="Arial"/>
                <w:sz w:val="24"/>
                <w:szCs w:val="24"/>
              </w:rPr>
            </w:pPr>
            <w:r w:rsidRPr="00AE3332">
              <w:rPr>
                <w:rFonts w:ascii="Arial" w:hAnsi="Arial" w:cs="Arial"/>
                <w:sz w:val="24"/>
                <w:szCs w:val="24"/>
              </w:rPr>
              <w:t>2</w:t>
            </w:r>
            <w:r w:rsidR="00B22FC4" w:rsidRPr="00AE3332">
              <w:rPr>
                <w:rFonts w:ascii="Arial" w:hAnsi="Arial" w:cs="Arial"/>
                <w:sz w:val="24"/>
                <w:szCs w:val="24"/>
              </w:rPr>
              <w:t>0000,00</w:t>
            </w: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326"/>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8"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1</w:t>
            </w: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690"/>
        </w:trPr>
        <w:tc>
          <w:tcPr>
            <w:tcW w:w="476" w:type="dxa"/>
            <w:vMerge w:val="restart"/>
          </w:tcPr>
          <w:p w:rsidR="00D3226B" w:rsidRPr="00AE3332" w:rsidRDefault="008D7A44" w:rsidP="00AE3332">
            <w:pPr>
              <w:pStyle w:val="TableParagraph"/>
              <w:ind w:left="136"/>
              <w:jc w:val="left"/>
              <w:rPr>
                <w:rFonts w:ascii="Arial" w:hAnsi="Arial" w:cs="Arial"/>
                <w:sz w:val="24"/>
                <w:szCs w:val="24"/>
              </w:rPr>
            </w:pPr>
            <w:r w:rsidRPr="00AE3332">
              <w:rPr>
                <w:rFonts w:ascii="Arial" w:hAnsi="Arial" w:cs="Arial"/>
                <w:sz w:val="24"/>
                <w:szCs w:val="24"/>
              </w:rPr>
              <w:t>19</w:t>
            </w:r>
          </w:p>
        </w:tc>
        <w:tc>
          <w:tcPr>
            <w:tcW w:w="1553" w:type="dxa"/>
            <w:vMerge w:val="restart"/>
          </w:tcPr>
          <w:p w:rsidR="00D3226B" w:rsidRPr="00AE3332" w:rsidRDefault="00B22FC4" w:rsidP="00AE3332">
            <w:pPr>
              <w:pStyle w:val="TableParagraph"/>
              <w:ind w:left="138"/>
              <w:jc w:val="left"/>
              <w:rPr>
                <w:rFonts w:ascii="Arial" w:hAnsi="Arial" w:cs="Arial"/>
                <w:sz w:val="24"/>
                <w:szCs w:val="24"/>
              </w:rPr>
            </w:pPr>
            <w:r w:rsidRPr="00AE3332">
              <w:rPr>
                <w:rFonts w:ascii="Arial" w:hAnsi="Arial" w:cs="Arial"/>
                <w:sz w:val="24"/>
                <w:szCs w:val="24"/>
              </w:rPr>
              <w:t>Шкаф-стеллаж</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2</w:t>
            </w:r>
            <w:r w:rsidR="00B22FC4" w:rsidRPr="00AE3332">
              <w:rPr>
                <w:rFonts w:ascii="Arial" w:hAnsi="Arial" w:cs="Arial"/>
                <w:sz w:val="24"/>
                <w:szCs w:val="24"/>
              </w:rPr>
              <w:t>5000,00</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299"/>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3"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r w:rsidR="00D3226B" w:rsidRPr="00AE3332">
        <w:trPr>
          <w:trHeight w:val="688"/>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2</w:t>
            </w:r>
            <w:r w:rsidR="008D7A44" w:rsidRPr="00AE3332">
              <w:rPr>
                <w:rFonts w:ascii="Arial" w:hAnsi="Arial" w:cs="Arial"/>
                <w:sz w:val="24"/>
                <w:szCs w:val="24"/>
              </w:rPr>
              <w:t>0</w:t>
            </w:r>
          </w:p>
        </w:tc>
        <w:tc>
          <w:tcPr>
            <w:tcW w:w="1553" w:type="dxa"/>
            <w:vMerge w:val="restart"/>
          </w:tcPr>
          <w:p w:rsidR="00D3226B" w:rsidRPr="00AE3332" w:rsidRDefault="00B22FC4" w:rsidP="00AE3332">
            <w:pPr>
              <w:pStyle w:val="TableParagraph"/>
              <w:ind w:left="443" w:right="323" w:hanging="99"/>
              <w:jc w:val="left"/>
              <w:rPr>
                <w:rFonts w:ascii="Arial" w:hAnsi="Arial" w:cs="Arial"/>
                <w:sz w:val="24"/>
                <w:szCs w:val="24"/>
              </w:rPr>
            </w:pPr>
            <w:r w:rsidRPr="00AE3332">
              <w:rPr>
                <w:rFonts w:ascii="Arial" w:hAnsi="Arial" w:cs="Arial"/>
                <w:spacing w:val="-1"/>
                <w:sz w:val="24"/>
                <w:szCs w:val="24"/>
              </w:rPr>
              <w:t xml:space="preserve">Шкаф </w:t>
            </w:r>
            <w:r w:rsidRPr="00AE3332">
              <w:rPr>
                <w:rFonts w:ascii="Arial" w:hAnsi="Arial" w:cs="Arial"/>
                <w:sz w:val="24"/>
                <w:szCs w:val="24"/>
              </w:rPr>
              <w:t>дляодежды</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D3226B" w:rsidP="00AE3332">
            <w:pPr>
              <w:pStyle w:val="TableParagraph"/>
              <w:jc w:val="left"/>
              <w:rPr>
                <w:rFonts w:ascii="Arial" w:hAnsi="Arial" w:cs="Arial"/>
                <w:sz w:val="24"/>
                <w:szCs w:val="24"/>
              </w:rPr>
            </w:pPr>
          </w:p>
        </w:tc>
        <w:tc>
          <w:tcPr>
            <w:tcW w:w="1098" w:type="dxa"/>
          </w:tcPr>
          <w:p w:rsidR="00D3226B" w:rsidRPr="00AE3332" w:rsidRDefault="00D3226B" w:rsidP="00AE3332">
            <w:pPr>
              <w:pStyle w:val="TableParagraph"/>
              <w:jc w:val="left"/>
              <w:rPr>
                <w:rFonts w:ascii="Arial" w:hAnsi="Arial" w:cs="Arial"/>
                <w:sz w:val="24"/>
                <w:szCs w:val="24"/>
              </w:rPr>
            </w:pP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2</w:t>
            </w:r>
            <w:r w:rsidR="00B22FC4" w:rsidRPr="00AE3332">
              <w:rPr>
                <w:rFonts w:ascii="Arial" w:hAnsi="Arial" w:cs="Arial"/>
                <w:sz w:val="24"/>
                <w:szCs w:val="24"/>
              </w:rPr>
              <w:t>5000,00</w:t>
            </w:r>
          </w:p>
        </w:tc>
        <w:tc>
          <w:tcPr>
            <w:tcW w:w="1557" w:type="dxa"/>
          </w:tcPr>
          <w:p w:rsidR="00D3226B" w:rsidRPr="00AE3332" w:rsidRDefault="00D3226B" w:rsidP="00AE3332">
            <w:pPr>
              <w:pStyle w:val="TableParagraph"/>
              <w:jc w:val="left"/>
              <w:rPr>
                <w:rFonts w:ascii="Arial" w:hAnsi="Arial" w:cs="Arial"/>
                <w:sz w:val="24"/>
                <w:szCs w:val="24"/>
              </w:rPr>
            </w:pP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230"/>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3"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D3226B" w:rsidP="00AE3332">
            <w:pPr>
              <w:pStyle w:val="TableParagraph"/>
              <w:jc w:val="left"/>
              <w:rPr>
                <w:rFonts w:ascii="Arial" w:hAnsi="Arial" w:cs="Arial"/>
                <w:sz w:val="24"/>
                <w:szCs w:val="24"/>
              </w:rPr>
            </w:pPr>
          </w:p>
        </w:tc>
        <w:tc>
          <w:tcPr>
            <w:tcW w:w="1098" w:type="dxa"/>
          </w:tcPr>
          <w:p w:rsidR="00D3226B" w:rsidRPr="00AE3332" w:rsidRDefault="00D3226B" w:rsidP="00AE3332">
            <w:pPr>
              <w:pStyle w:val="TableParagraph"/>
              <w:jc w:val="left"/>
              <w:rPr>
                <w:rFonts w:ascii="Arial" w:hAnsi="Arial" w:cs="Arial"/>
                <w:sz w:val="24"/>
                <w:szCs w:val="24"/>
              </w:rPr>
            </w:pP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57" w:type="dxa"/>
          </w:tcPr>
          <w:p w:rsidR="00D3226B" w:rsidRPr="00AE3332" w:rsidRDefault="00D3226B" w:rsidP="00AE3332">
            <w:pPr>
              <w:pStyle w:val="TableParagraph"/>
              <w:jc w:val="left"/>
              <w:rPr>
                <w:rFonts w:ascii="Arial" w:hAnsi="Arial" w:cs="Arial"/>
                <w:sz w:val="24"/>
                <w:szCs w:val="24"/>
              </w:rPr>
            </w:pPr>
          </w:p>
        </w:tc>
        <w:tc>
          <w:tcPr>
            <w:tcW w:w="1002"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232"/>
        </w:trPr>
        <w:tc>
          <w:tcPr>
            <w:tcW w:w="476" w:type="dxa"/>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2</w:t>
            </w:r>
            <w:r w:rsidR="008D7A44" w:rsidRPr="00AE3332">
              <w:rPr>
                <w:rFonts w:ascii="Arial" w:hAnsi="Arial" w:cs="Arial"/>
                <w:sz w:val="24"/>
                <w:szCs w:val="24"/>
              </w:rPr>
              <w:t>1</w:t>
            </w:r>
          </w:p>
        </w:tc>
        <w:tc>
          <w:tcPr>
            <w:tcW w:w="1553" w:type="dxa"/>
          </w:tcPr>
          <w:p w:rsidR="00D3226B" w:rsidRPr="00AE3332" w:rsidRDefault="00B22FC4" w:rsidP="00AE3332">
            <w:pPr>
              <w:pStyle w:val="TableParagraph"/>
              <w:ind w:left="397"/>
              <w:jc w:val="left"/>
              <w:rPr>
                <w:rFonts w:ascii="Arial" w:hAnsi="Arial" w:cs="Arial"/>
                <w:sz w:val="24"/>
                <w:szCs w:val="24"/>
              </w:rPr>
            </w:pPr>
            <w:r w:rsidRPr="00AE3332">
              <w:rPr>
                <w:rFonts w:ascii="Arial" w:hAnsi="Arial" w:cs="Arial"/>
                <w:sz w:val="24"/>
                <w:szCs w:val="24"/>
              </w:rPr>
              <w:t>Шкафсо</w:t>
            </w:r>
          </w:p>
        </w:tc>
        <w:tc>
          <w:tcPr>
            <w:tcW w:w="1700" w:type="dxa"/>
          </w:tcPr>
          <w:p w:rsidR="00D3226B" w:rsidRPr="00AE3332" w:rsidRDefault="00B22FC4" w:rsidP="00AE3332">
            <w:pPr>
              <w:pStyle w:val="TableParagraph"/>
              <w:ind w:left="109" w:right="100"/>
              <w:rPr>
                <w:rFonts w:ascii="Arial" w:hAnsi="Arial" w:cs="Arial"/>
                <w:sz w:val="24"/>
                <w:szCs w:val="24"/>
              </w:rPr>
            </w:pPr>
            <w:r w:rsidRPr="00AE3332">
              <w:rPr>
                <w:rFonts w:ascii="Arial" w:hAnsi="Arial" w:cs="Arial"/>
                <w:sz w:val="24"/>
                <w:szCs w:val="24"/>
              </w:rPr>
              <w:t>Предельнаяцена</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8D7A44" w:rsidP="00AE3332">
            <w:pPr>
              <w:pStyle w:val="TableParagraph"/>
              <w:ind w:left="128" w:right="121"/>
              <w:rPr>
                <w:rFonts w:ascii="Arial" w:hAnsi="Arial" w:cs="Arial"/>
                <w:sz w:val="24"/>
                <w:szCs w:val="24"/>
              </w:rPr>
            </w:pPr>
            <w:r w:rsidRPr="00AE3332">
              <w:rPr>
                <w:rFonts w:ascii="Arial" w:hAnsi="Arial" w:cs="Arial"/>
                <w:sz w:val="24"/>
                <w:szCs w:val="24"/>
              </w:rPr>
              <w:t>4</w:t>
            </w:r>
            <w:r w:rsidR="00B22FC4" w:rsidRPr="00AE3332">
              <w:rPr>
                <w:rFonts w:ascii="Arial" w:hAnsi="Arial" w:cs="Arial"/>
                <w:sz w:val="24"/>
                <w:szCs w:val="24"/>
              </w:rPr>
              <w:t>8000,00</w:t>
            </w:r>
          </w:p>
        </w:tc>
        <w:tc>
          <w:tcPr>
            <w:tcW w:w="1557" w:type="dxa"/>
          </w:tcPr>
          <w:p w:rsidR="00D3226B" w:rsidRPr="00AE3332" w:rsidRDefault="00B22FC4" w:rsidP="00AE3332">
            <w:pPr>
              <w:pStyle w:val="TableParagraph"/>
              <w:ind w:left="17"/>
              <w:rPr>
                <w:rFonts w:ascii="Arial" w:hAnsi="Arial" w:cs="Arial"/>
                <w:sz w:val="24"/>
                <w:szCs w:val="24"/>
              </w:rPr>
            </w:pPr>
            <w:r w:rsidRPr="00AE3332">
              <w:rPr>
                <w:rFonts w:ascii="Arial" w:hAnsi="Arial" w:cs="Arial"/>
                <w:w w:val="99"/>
                <w:sz w:val="24"/>
                <w:szCs w:val="24"/>
              </w:rPr>
              <w:t>-</w:t>
            </w:r>
          </w:p>
        </w:tc>
        <w:tc>
          <w:tcPr>
            <w:tcW w:w="1002" w:type="dxa"/>
          </w:tcPr>
          <w:p w:rsidR="00D3226B" w:rsidRPr="00AE3332" w:rsidRDefault="00B22FC4" w:rsidP="00AE3332">
            <w:pPr>
              <w:pStyle w:val="TableParagraph"/>
              <w:ind w:left="471"/>
              <w:jc w:val="left"/>
              <w:rPr>
                <w:rFonts w:ascii="Arial" w:hAnsi="Arial" w:cs="Arial"/>
                <w:sz w:val="24"/>
                <w:szCs w:val="24"/>
              </w:rPr>
            </w:pPr>
            <w:r w:rsidRPr="00AE3332">
              <w:rPr>
                <w:rFonts w:ascii="Arial" w:hAnsi="Arial" w:cs="Arial"/>
                <w:w w:val="99"/>
                <w:sz w:val="24"/>
                <w:szCs w:val="24"/>
              </w:rPr>
              <w:t>-</w:t>
            </w:r>
          </w:p>
        </w:tc>
      </w:tr>
    </w:tbl>
    <w:p w:rsidR="00D3226B" w:rsidRPr="00AE3332" w:rsidRDefault="00D3226B" w:rsidP="00AE3332">
      <w:pPr>
        <w:rPr>
          <w:rFonts w:ascii="Arial" w:hAnsi="Arial" w:cs="Arial"/>
          <w:sz w:val="24"/>
          <w:szCs w:val="24"/>
        </w:rPr>
        <w:sectPr w:rsidR="00D3226B" w:rsidRPr="00AE3332">
          <w:pgSz w:w="11910" w:h="16840"/>
          <w:pgMar w:top="540" w:right="0" w:bottom="280" w:left="600" w:header="720" w:footer="720" w:gutter="0"/>
          <w:cols w:space="720"/>
        </w:sectPr>
      </w:pPr>
    </w:p>
    <w:tbl>
      <w:tblPr>
        <w:tblStyle w:val="TableNormal"/>
        <w:tblW w:w="0" w:type="auto"/>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6"/>
        <w:gridCol w:w="1553"/>
        <w:gridCol w:w="1700"/>
        <w:gridCol w:w="1414"/>
        <w:gridCol w:w="1098"/>
        <w:gridCol w:w="1570"/>
        <w:gridCol w:w="1566"/>
        <w:gridCol w:w="994"/>
      </w:tblGrid>
      <w:tr w:rsidR="00D3226B" w:rsidRPr="00AE3332">
        <w:trPr>
          <w:trHeight w:val="460"/>
        </w:trPr>
        <w:tc>
          <w:tcPr>
            <w:tcW w:w="476" w:type="dxa"/>
            <w:vMerge w:val="restart"/>
          </w:tcPr>
          <w:p w:rsidR="00D3226B" w:rsidRPr="00AE3332" w:rsidRDefault="00D3226B" w:rsidP="00AE3332">
            <w:pPr>
              <w:pStyle w:val="TableParagraph"/>
              <w:jc w:val="left"/>
              <w:rPr>
                <w:rFonts w:ascii="Arial" w:hAnsi="Arial" w:cs="Arial"/>
                <w:sz w:val="24"/>
                <w:szCs w:val="24"/>
              </w:rPr>
            </w:pPr>
          </w:p>
        </w:tc>
        <w:tc>
          <w:tcPr>
            <w:tcW w:w="1553" w:type="dxa"/>
            <w:vMerge w:val="restart"/>
          </w:tcPr>
          <w:p w:rsidR="00D3226B" w:rsidRPr="00AE3332" w:rsidRDefault="00B22FC4" w:rsidP="00AE3332">
            <w:pPr>
              <w:pStyle w:val="TableParagraph"/>
              <w:ind w:left="431"/>
              <w:jc w:val="left"/>
              <w:rPr>
                <w:rFonts w:ascii="Arial" w:hAnsi="Arial" w:cs="Arial"/>
                <w:sz w:val="24"/>
                <w:szCs w:val="24"/>
              </w:rPr>
            </w:pPr>
            <w:r w:rsidRPr="00AE3332">
              <w:rPr>
                <w:rFonts w:ascii="Arial" w:hAnsi="Arial" w:cs="Arial"/>
                <w:sz w:val="24"/>
                <w:szCs w:val="24"/>
              </w:rPr>
              <w:t>стеклом</w:t>
            </w:r>
          </w:p>
        </w:tc>
        <w:tc>
          <w:tcPr>
            <w:tcW w:w="1700" w:type="dxa"/>
          </w:tcPr>
          <w:p w:rsidR="00D3226B" w:rsidRPr="00AE3332" w:rsidRDefault="00B22FC4" w:rsidP="00AE3332">
            <w:pPr>
              <w:pStyle w:val="TableParagraph"/>
              <w:ind w:left="287"/>
              <w:jc w:val="left"/>
              <w:rPr>
                <w:rFonts w:ascii="Arial" w:hAnsi="Arial" w:cs="Arial"/>
                <w:sz w:val="24"/>
                <w:szCs w:val="24"/>
              </w:rPr>
            </w:pPr>
            <w:r w:rsidRPr="00AE3332">
              <w:rPr>
                <w:rFonts w:ascii="Arial" w:hAnsi="Arial" w:cs="Arial"/>
                <w:sz w:val="24"/>
                <w:szCs w:val="24"/>
              </w:rPr>
              <w:t>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D3226B" w:rsidP="00AE3332">
            <w:pPr>
              <w:pStyle w:val="TableParagraph"/>
              <w:jc w:val="left"/>
              <w:rPr>
                <w:rFonts w:ascii="Arial" w:hAnsi="Arial" w:cs="Arial"/>
                <w:sz w:val="24"/>
                <w:szCs w:val="24"/>
              </w:rPr>
            </w:pPr>
          </w:p>
        </w:tc>
        <w:tc>
          <w:tcPr>
            <w:tcW w:w="1098" w:type="dxa"/>
          </w:tcPr>
          <w:p w:rsidR="00D3226B" w:rsidRPr="00AE3332" w:rsidRDefault="00D3226B" w:rsidP="00AE3332">
            <w:pPr>
              <w:pStyle w:val="TableParagraph"/>
              <w:jc w:val="left"/>
              <w:rPr>
                <w:rFonts w:ascii="Arial" w:hAnsi="Arial" w:cs="Arial"/>
                <w:sz w:val="24"/>
                <w:szCs w:val="24"/>
              </w:rPr>
            </w:pPr>
          </w:p>
        </w:tc>
        <w:tc>
          <w:tcPr>
            <w:tcW w:w="1570" w:type="dxa"/>
          </w:tcPr>
          <w:p w:rsidR="00D3226B" w:rsidRPr="00AE3332" w:rsidRDefault="00D3226B" w:rsidP="00AE3332">
            <w:pPr>
              <w:pStyle w:val="TableParagraph"/>
              <w:jc w:val="left"/>
              <w:rPr>
                <w:rFonts w:ascii="Arial" w:hAnsi="Arial" w:cs="Arial"/>
                <w:sz w:val="24"/>
                <w:szCs w:val="24"/>
              </w:rPr>
            </w:pPr>
          </w:p>
        </w:tc>
        <w:tc>
          <w:tcPr>
            <w:tcW w:w="1566" w:type="dxa"/>
          </w:tcPr>
          <w:p w:rsidR="00D3226B" w:rsidRPr="00AE3332" w:rsidRDefault="00D3226B" w:rsidP="00AE3332">
            <w:pPr>
              <w:pStyle w:val="TableParagraph"/>
              <w:jc w:val="left"/>
              <w:rPr>
                <w:rFonts w:ascii="Arial" w:hAnsi="Arial" w:cs="Arial"/>
                <w:sz w:val="24"/>
                <w:szCs w:val="24"/>
              </w:rPr>
            </w:pPr>
          </w:p>
        </w:tc>
        <w:tc>
          <w:tcPr>
            <w:tcW w:w="994" w:type="dxa"/>
          </w:tcPr>
          <w:p w:rsidR="00D3226B" w:rsidRPr="00AE3332" w:rsidRDefault="00D3226B" w:rsidP="00AE3332">
            <w:pPr>
              <w:pStyle w:val="TableParagraph"/>
              <w:jc w:val="left"/>
              <w:rPr>
                <w:rFonts w:ascii="Arial" w:hAnsi="Arial" w:cs="Arial"/>
                <w:sz w:val="24"/>
                <w:szCs w:val="24"/>
              </w:rPr>
            </w:pPr>
          </w:p>
        </w:tc>
      </w:tr>
      <w:tr w:rsidR="00D3226B" w:rsidRPr="00AE3332">
        <w:trPr>
          <w:trHeight w:val="249"/>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3"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w:t>
            </w: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691"/>
        </w:trPr>
        <w:tc>
          <w:tcPr>
            <w:tcW w:w="476" w:type="dxa"/>
            <w:vMerge w:val="restart"/>
          </w:tcPr>
          <w:p w:rsidR="00D3226B" w:rsidRPr="00AE3332" w:rsidRDefault="00B22FC4" w:rsidP="00AE3332">
            <w:pPr>
              <w:pStyle w:val="TableParagraph"/>
              <w:ind w:left="136"/>
              <w:jc w:val="left"/>
              <w:rPr>
                <w:rFonts w:ascii="Arial" w:hAnsi="Arial" w:cs="Arial"/>
                <w:sz w:val="24"/>
                <w:szCs w:val="24"/>
              </w:rPr>
            </w:pPr>
            <w:r w:rsidRPr="00AE3332">
              <w:rPr>
                <w:rFonts w:ascii="Arial" w:hAnsi="Arial" w:cs="Arial"/>
                <w:sz w:val="24"/>
                <w:szCs w:val="24"/>
              </w:rPr>
              <w:t>2</w:t>
            </w:r>
            <w:r w:rsidR="008D7A44" w:rsidRPr="00AE3332">
              <w:rPr>
                <w:rFonts w:ascii="Arial" w:hAnsi="Arial" w:cs="Arial"/>
                <w:sz w:val="24"/>
                <w:szCs w:val="24"/>
              </w:rPr>
              <w:t>2</w:t>
            </w:r>
          </w:p>
        </w:tc>
        <w:tc>
          <w:tcPr>
            <w:tcW w:w="1553" w:type="dxa"/>
            <w:vMerge w:val="restart"/>
          </w:tcPr>
          <w:p w:rsidR="00D3226B" w:rsidRPr="00AE3332" w:rsidRDefault="00B22FC4" w:rsidP="00AE3332">
            <w:pPr>
              <w:pStyle w:val="TableParagraph"/>
              <w:ind w:left="260" w:right="255"/>
              <w:rPr>
                <w:rFonts w:ascii="Arial" w:hAnsi="Arial" w:cs="Arial"/>
                <w:sz w:val="24"/>
                <w:szCs w:val="24"/>
              </w:rPr>
            </w:pPr>
            <w:r w:rsidRPr="00AE3332">
              <w:rPr>
                <w:rFonts w:ascii="Arial" w:hAnsi="Arial" w:cs="Arial"/>
                <w:sz w:val="24"/>
                <w:szCs w:val="24"/>
              </w:rPr>
              <w:t>Сейф</w:t>
            </w:r>
          </w:p>
        </w:tc>
        <w:tc>
          <w:tcPr>
            <w:tcW w:w="1700" w:type="dxa"/>
          </w:tcPr>
          <w:p w:rsidR="00D3226B" w:rsidRPr="00AE3332" w:rsidRDefault="00B22FC4" w:rsidP="00AE3332">
            <w:pPr>
              <w:pStyle w:val="TableParagraph"/>
              <w:ind w:left="287" w:right="108" w:hanging="159"/>
              <w:jc w:val="left"/>
              <w:rPr>
                <w:rFonts w:ascii="Arial" w:hAnsi="Arial" w:cs="Arial"/>
                <w:sz w:val="24"/>
                <w:szCs w:val="24"/>
              </w:rPr>
            </w:pPr>
            <w:r w:rsidRPr="00AE3332">
              <w:rPr>
                <w:rFonts w:ascii="Arial" w:hAnsi="Arial" w:cs="Arial"/>
                <w:spacing w:val="-1"/>
                <w:sz w:val="24"/>
                <w:szCs w:val="24"/>
              </w:rPr>
              <w:t xml:space="preserve">Предельная </w:t>
            </w:r>
            <w:r w:rsidRPr="00AE3332">
              <w:rPr>
                <w:rFonts w:ascii="Arial" w:hAnsi="Arial" w:cs="Arial"/>
                <w:sz w:val="24"/>
                <w:szCs w:val="24"/>
              </w:rPr>
              <w:t>ценазаединицу,в</w:t>
            </w:r>
          </w:p>
          <w:p w:rsidR="00D3226B" w:rsidRPr="00AE3332" w:rsidRDefault="00B22FC4" w:rsidP="00AE3332">
            <w:pPr>
              <w:pStyle w:val="TableParagraph"/>
              <w:ind w:left="220"/>
              <w:jc w:val="left"/>
              <w:rPr>
                <w:rFonts w:ascii="Arial" w:hAnsi="Arial" w:cs="Arial"/>
                <w:sz w:val="24"/>
                <w:szCs w:val="24"/>
              </w:rPr>
            </w:pPr>
            <w:r w:rsidRPr="00AE3332">
              <w:rPr>
                <w:rFonts w:ascii="Arial" w:hAnsi="Arial" w:cs="Arial"/>
                <w:sz w:val="24"/>
                <w:szCs w:val="24"/>
              </w:rPr>
              <w:t>руб.(неболее)</w:t>
            </w:r>
          </w:p>
        </w:tc>
        <w:tc>
          <w:tcPr>
            <w:tcW w:w="1414" w:type="dxa"/>
          </w:tcPr>
          <w:p w:rsidR="00D3226B" w:rsidRPr="00AE3332" w:rsidRDefault="00D3226B" w:rsidP="00AE3332">
            <w:pPr>
              <w:pStyle w:val="TableParagraph"/>
              <w:jc w:val="left"/>
              <w:rPr>
                <w:rFonts w:ascii="Arial" w:hAnsi="Arial" w:cs="Arial"/>
                <w:sz w:val="24"/>
                <w:szCs w:val="24"/>
              </w:rPr>
            </w:pPr>
          </w:p>
        </w:tc>
        <w:tc>
          <w:tcPr>
            <w:tcW w:w="1098" w:type="dxa"/>
          </w:tcPr>
          <w:p w:rsidR="00D3226B" w:rsidRPr="00AE3332" w:rsidRDefault="00B22FC4" w:rsidP="00AE3332">
            <w:pPr>
              <w:pStyle w:val="TableParagraph"/>
              <w:ind w:left="120" w:right="110"/>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5</w:t>
            </w:r>
            <w:r w:rsidRPr="00AE3332">
              <w:rPr>
                <w:rFonts w:ascii="Arial" w:hAnsi="Arial" w:cs="Arial"/>
                <w:sz w:val="24"/>
                <w:szCs w:val="24"/>
              </w:rPr>
              <w:t>000,00</w:t>
            </w:r>
          </w:p>
        </w:tc>
        <w:tc>
          <w:tcPr>
            <w:tcW w:w="1570" w:type="dxa"/>
          </w:tcPr>
          <w:p w:rsidR="00D3226B" w:rsidRPr="00AE3332" w:rsidRDefault="00B22FC4" w:rsidP="00AE3332">
            <w:pPr>
              <w:pStyle w:val="TableParagraph"/>
              <w:ind w:left="128" w:right="121"/>
              <w:rPr>
                <w:rFonts w:ascii="Arial" w:hAnsi="Arial" w:cs="Arial"/>
                <w:sz w:val="24"/>
                <w:szCs w:val="24"/>
              </w:rPr>
            </w:pPr>
            <w:r w:rsidRPr="00AE3332">
              <w:rPr>
                <w:rFonts w:ascii="Arial" w:hAnsi="Arial" w:cs="Arial"/>
                <w:sz w:val="24"/>
                <w:szCs w:val="24"/>
              </w:rPr>
              <w:t>1</w:t>
            </w:r>
            <w:r w:rsidR="008D7A44" w:rsidRPr="00AE3332">
              <w:rPr>
                <w:rFonts w:ascii="Arial" w:hAnsi="Arial" w:cs="Arial"/>
                <w:sz w:val="24"/>
                <w:szCs w:val="24"/>
              </w:rPr>
              <w:t>5</w:t>
            </w:r>
            <w:r w:rsidRPr="00AE3332">
              <w:rPr>
                <w:rFonts w:ascii="Arial" w:hAnsi="Arial" w:cs="Arial"/>
                <w:sz w:val="24"/>
                <w:szCs w:val="24"/>
              </w:rPr>
              <w:t>000,00</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r w:rsidR="00D3226B" w:rsidRPr="00AE3332">
        <w:trPr>
          <w:trHeight w:val="230"/>
        </w:trPr>
        <w:tc>
          <w:tcPr>
            <w:tcW w:w="476" w:type="dxa"/>
            <w:vMerge/>
            <w:tcBorders>
              <w:top w:val="nil"/>
            </w:tcBorders>
          </w:tcPr>
          <w:p w:rsidR="00D3226B" w:rsidRPr="00AE3332" w:rsidRDefault="00D3226B" w:rsidP="00AE3332">
            <w:pPr>
              <w:rPr>
                <w:rFonts w:ascii="Arial" w:hAnsi="Arial" w:cs="Arial"/>
                <w:sz w:val="24"/>
                <w:szCs w:val="24"/>
              </w:rPr>
            </w:pPr>
          </w:p>
        </w:tc>
        <w:tc>
          <w:tcPr>
            <w:tcW w:w="1553" w:type="dxa"/>
            <w:vMerge/>
            <w:tcBorders>
              <w:top w:val="nil"/>
            </w:tcBorders>
          </w:tcPr>
          <w:p w:rsidR="00D3226B" w:rsidRPr="00AE3332" w:rsidRDefault="00D3226B" w:rsidP="00AE3332">
            <w:pPr>
              <w:rPr>
                <w:rFonts w:ascii="Arial" w:hAnsi="Arial" w:cs="Arial"/>
                <w:sz w:val="24"/>
                <w:szCs w:val="24"/>
              </w:rPr>
            </w:pPr>
          </w:p>
        </w:tc>
        <w:tc>
          <w:tcPr>
            <w:tcW w:w="1700" w:type="dxa"/>
          </w:tcPr>
          <w:p w:rsidR="00D3226B" w:rsidRPr="00AE3332" w:rsidRDefault="00B22FC4" w:rsidP="00AE3332">
            <w:pPr>
              <w:pStyle w:val="TableParagraph"/>
              <w:ind w:left="123" w:right="117"/>
              <w:rPr>
                <w:rFonts w:ascii="Arial" w:hAnsi="Arial" w:cs="Arial"/>
                <w:sz w:val="24"/>
                <w:szCs w:val="24"/>
              </w:rPr>
            </w:pPr>
            <w:r w:rsidRPr="00AE3332">
              <w:rPr>
                <w:rFonts w:ascii="Arial" w:hAnsi="Arial" w:cs="Arial"/>
                <w:sz w:val="24"/>
                <w:szCs w:val="24"/>
              </w:rPr>
              <w:t>Количество</w:t>
            </w:r>
          </w:p>
        </w:tc>
        <w:tc>
          <w:tcPr>
            <w:tcW w:w="1414" w:type="dxa"/>
          </w:tcPr>
          <w:p w:rsidR="00D3226B" w:rsidRPr="00AE3332" w:rsidRDefault="00D3226B" w:rsidP="00AE3332">
            <w:pPr>
              <w:pStyle w:val="TableParagraph"/>
              <w:jc w:val="left"/>
              <w:rPr>
                <w:rFonts w:ascii="Arial" w:hAnsi="Arial" w:cs="Arial"/>
                <w:sz w:val="24"/>
                <w:szCs w:val="24"/>
              </w:rPr>
            </w:pPr>
          </w:p>
        </w:tc>
        <w:tc>
          <w:tcPr>
            <w:tcW w:w="1098"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1570" w:type="dxa"/>
          </w:tcPr>
          <w:p w:rsidR="00D3226B" w:rsidRPr="00AE3332" w:rsidRDefault="00B22FC4" w:rsidP="00AE3332">
            <w:pPr>
              <w:pStyle w:val="TableParagraph"/>
              <w:ind w:left="4"/>
              <w:rPr>
                <w:rFonts w:ascii="Arial" w:hAnsi="Arial" w:cs="Arial"/>
                <w:sz w:val="24"/>
                <w:szCs w:val="24"/>
              </w:rPr>
            </w:pPr>
            <w:r w:rsidRPr="00AE3332">
              <w:rPr>
                <w:rFonts w:ascii="Arial" w:hAnsi="Arial" w:cs="Arial"/>
                <w:w w:val="99"/>
                <w:sz w:val="24"/>
                <w:szCs w:val="24"/>
              </w:rPr>
              <w:t>1</w:t>
            </w:r>
          </w:p>
        </w:tc>
        <w:tc>
          <w:tcPr>
            <w:tcW w:w="1566" w:type="dxa"/>
          </w:tcPr>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w:t>
            </w:r>
          </w:p>
        </w:tc>
        <w:tc>
          <w:tcPr>
            <w:tcW w:w="994"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w:t>
            </w:r>
          </w:p>
        </w:tc>
      </w:tr>
    </w:tbl>
    <w:p w:rsidR="00D3226B" w:rsidRPr="00AE3332" w:rsidRDefault="00D3226B" w:rsidP="00AE3332">
      <w:pPr>
        <w:pStyle w:val="a3"/>
        <w:spacing w:before="2"/>
        <w:rPr>
          <w:rFonts w:ascii="Arial" w:hAnsi="Arial" w:cs="Arial"/>
          <w:b/>
        </w:rPr>
      </w:pPr>
    </w:p>
    <w:p w:rsidR="00D3226B" w:rsidRPr="00AE3332" w:rsidRDefault="00B22FC4" w:rsidP="00AE3332">
      <w:pPr>
        <w:pStyle w:val="a3"/>
        <w:spacing w:before="90"/>
        <w:ind w:left="532" w:right="569" w:firstLine="540"/>
        <w:jc w:val="both"/>
        <w:rPr>
          <w:rFonts w:ascii="Arial" w:hAnsi="Arial" w:cs="Arial"/>
        </w:rPr>
      </w:pPr>
      <w:r w:rsidRPr="00AE3332">
        <w:rPr>
          <w:rFonts w:ascii="Arial" w:hAnsi="Arial" w:cs="Arial"/>
        </w:rPr>
        <w:t>ПериодичностьприобретениямебелиустанавливаетсявсоответствиисПостановлениемПравительства РФ от 01.01.2002 № 1 и Общероссийским классификатором основных фондов ОК013-2014(СНС2008)утвержденнымПриказомРосстандартаот 12.12.2014№2018-СТ.</w:t>
      </w:r>
    </w:p>
    <w:p w:rsidR="00D3226B" w:rsidRPr="00AE3332" w:rsidRDefault="00D3226B" w:rsidP="00AE3332">
      <w:pPr>
        <w:pStyle w:val="a3"/>
        <w:spacing w:before="6"/>
        <w:rPr>
          <w:rFonts w:ascii="Arial" w:hAnsi="Arial" w:cs="Arial"/>
        </w:rPr>
      </w:pPr>
    </w:p>
    <w:p w:rsidR="00D3226B" w:rsidRPr="00AE3332" w:rsidRDefault="00B22FC4" w:rsidP="00AE3332">
      <w:pPr>
        <w:pStyle w:val="a7"/>
        <w:numPr>
          <w:ilvl w:val="1"/>
          <w:numId w:val="1"/>
        </w:numPr>
        <w:tabs>
          <w:tab w:val="left" w:pos="1714"/>
        </w:tabs>
        <w:ind w:right="565"/>
        <w:rPr>
          <w:rFonts w:ascii="Arial" w:hAnsi="Arial" w:cs="Arial"/>
          <w:sz w:val="24"/>
          <w:szCs w:val="24"/>
        </w:rPr>
      </w:pPr>
      <w:r w:rsidRPr="00AE3332">
        <w:rPr>
          <w:rFonts w:ascii="Arial" w:hAnsi="Arial" w:cs="Arial"/>
          <w:b/>
          <w:sz w:val="24"/>
          <w:szCs w:val="24"/>
        </w:rPr>
        <w:t>Затратынаприобретениесистемкондиционирования(</w:t>
      </w:r>
      <w:r w:rsidRPr="00AE3332">
        <w:rPr>
          <w:rFonts w:ascii="Arial" w:hAnsi="Arial" w:cs="Arial"/>
          <w:position w:val="1"/>
          <w:sz w:val="24"/>
          <w:szCs w:val="24"/>
        </w:rPr>
        <w:t>З</w:t>
      </w:r>
      <w:r w:rsidRPr="00AE3332">
        <w:rPr>
          <w:rFonts w:ascii="Arial" w:hAnsi="Arial" w:cs="Arial"/>
          <w:position w:val="1"/>
          <w:sz w:val="24"/>
          <w:szCs w:val="24"/>
          <w:vertAlign w:val="subscript"/>
        </w:rPr>
        <w:t>ск</w:t>
      </w:r>
      <w:r w:rsidRPr="00AE3332">
        <w:rPr>
          <w:rFonts w:ascii="Arial" w:hAnsi="Arial" w:cs="Arial"/>
          <w:b/>
          <w:sz w:val="24"/>
          <w:szCs w:val="24"/>
        </w:rPr>
        <w:t>)</w:t>
      </w:r>
      <w:r w:rsidRPr="00AE3332">
        <w:rPr>
          <w:rFonts w:ascii="Arial" w:hAnsi="Arial" w:cs="Arial"/>
          <w:sz w:val="24"/>
          <w:szCs w:val="24"/>
        </w:rPr>
        <w:t>определяютсяпоформуле:</w:t>
      </w:r>
    </w:p>
    <w:p w:rsidR="00D3226B" w:rsidRPr="00AE3332" w:rsidRDefault="00D3226B" w:rsidP="00AE3332">
      <w:pPr>
        <w:rPr>
          <w:rFonts w:ascii="Arial" w:hAnsi="Arial" w:cs="Arial"/>
          <w:sz w:val="24"/>
          <w:szCs w:val="24"/>
        </w:rPr>
        <w:sectPr w:rsidR="00D3226B" w:rsidRPr="00AE3332">
          <w:pgSz w:w="11910" w:h="16840"/>
          <w:pgMar w:top="54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B22FC4" w:rsidP="00AE3332">
      <w:pPr>
        <w:spacing w:before="294"/>
        <w:ind w:left="1110" w:hanging="37"/>
        <w:jc w:val="both"/>
        <w:rPr>
          <w:rFonts w:ascii="Arial" w:hAnsi="Arial" w:cs="Arial"/>
          <w:sz w:val="24"/>
          <w:szCs w:val="24"/>
        </w:rPr>
      </w:pPr>
      <w:r w:rsidRPr="00AE3332">
        <w:rPr>
          <w:rFonts w:ascii="Arial" w:hAnsi="Arial" w:cs="Arial"/>
          <w:spacing w:val="-1"/>
          <w:sz w:val="24"/>
          <w:szCs w:val="24"/>
        </w:rPr>
        <w:t>где:</w:t>
      </w:r>
      <w:r w:rsidRPr="00AE3332">
        <w:rPr>
          <w:rFonts w:ascii="Arial" w:hAnsi="Arial" w:cs="Arial"/>
          <w:position w:val="7"/>
          <w:sz w:val="24"/>
          <w:szCs w:val="24"/>
        </w:rPr>
        <w:t>Q</w:t>
      </w:r>
      <w:r w:rsidRPr="00AE3332">
        <w:rPr>
          <w:rFonts w:ascii="Arial" w:hAnsi="Arial" w:cs="Arial"/>
          <w:sz w:val="24"/>
          <w:szCs w:val="24"/>
        </w:rPr>
        <w:t>i с</w:t>
      </w:r>
      <w:r w:rsidRPr="00AE3332">
        <w:rPr>
          <w:rFonts w:ascii="Arial" w:hAnsi="Arial" w:cs="Arial"/>
          <w:w w:val="105"/>
          <w:position w:val="7"/>
          <w:sz w:val="24"/>
          <w:szCs w:val="24"/>
        </w:rPr>
        <w:t>Р</w:t>
      </w:r>
      <w:r w:rsidRPr="00AE3332">
        <w:rPr>
          <w:rFonts w:ascii="Arial" w:hAnsi="Arial" w:cs="Arial"/>
          <w:w w:val="105"/>
          <w:sz w:val="24"/>
          <w:szCs w:val="24"/>
        </w:rPr>
        <w:t>iс</w:t>
      </w:r>
    </w:p>
    <w:p w:rsidR="00D3226B" w:rsidRPr="00AE3332" w:rsidRDefault="00B22FC4" w:rsidP="00AE3332">
      <w:pPr>
        <w:spacing w:before="56"/>
        <w:ind w:left="3383" w:right="4215"/>
        <w:jc w:val="center"/>
        <w:rPr>
          <w:rFonts w:ascii="Arial" w:hAnsi="Arial" w:cs="Arial"/>
          <w:sz w:val="24"/>
          <w:szCs w:val="24"/>
        </w:rPr>
      </w:pPr>
      <w:r w:rsidRPr="00AE3332">
        <w:rPr>
          <w:rFonts w:ascii="Arial" w:hAnsi="Arial" w:cs="Arial"/>
          <w:sz w:val="24"/>
          <w:szCs w:val="24"/>
        </w:rPr>
        <w:br w:type="column"/>
      </w:r>
      <w:r w:rsidRPr="00AE3332">
        <w:rPr>
          <w:rFonts w:ascii="Arial" w:hAnsi="Arial" w:cs="Arial"/>
          <w:spacing w:val="3"/>
          <w:w w:val="101"/>
          <w:position w:val="7"/>
          <w:sz w:val="24"/>
          <w:szCs w:val="24"/>
        </w:rPr>
        <w:lastRenderedPageBreak/>
        <w:t>З</w:t>
      </w:r>
      <w:r w:rsidRPr="00AE3332">
        <w:rPr>
          <w:rFonts w:ascii="Arial" w:hAnsi="Arial" w:cs="Arial"/>
          <w:spacing w:val="-2"/>
          <w:w w:val="101"/>
          <w:sz w:val="24"/>
          <w:szCs w:val="24"/>
        </w:rPr>
        <w:t>с</w:t>
      </w:r>
      <w:r w:rsidRPr="00AE3332">
        <w:rPr>
          <w:rFonts w:ascii="Arial" w:hAnsi="Arial" w:cs="Arial"/>
          <w:w w:val="101"/>
          <w:sz w:val="24"/>
          <w:szCs w:val="24"/>
        </w:rPr>
        <w:t>к</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4"/>
          <w:w w:val="101"/>
          <w:position w:val="7"/>
          <w:sz w:val="24"/>
          <w:szCs w:val="24"/>
        </w:rPr>
        <w:t>Q</w:t>
      </w:r>
      <w:r w:rsidRPr="00AE3332">
        <w:rPr>
          <w:rFonts w:ascii="Arial" w:hAnsi="Arial" w:cs="Arial"/>
          <w:w w:val="101"/>
          <w:sz w:val="24"/>
          <w:szCs w:val="24"/>
        </w:rPr>
        <w:t>iс</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1"/>
          <w:sz w:val="24"/>
          <w:szCs w:val="24"/>
        </w:rPr>
        <w:t>iс</w:t>
      </w:r>
      <w:r w:rsidRPr="00AE3332">
        <w:rPr>
          <w:rFonts w:ascii="Arial" w:hAnsi="Arial" w:cs="Arial"/>
          <w:w w:val="101"/>
          <w:position w:val="7"/>
          <w:sz w:val="24"/>
          <w:szCs w:val="24"/>
        </w:rPr>
        <w:t>,</w:t>
      </w:r>
    </w:p>
    <w:p w:rsidR="00D3226B" w:rsidRPr="00AE3332" w:rsidRDefault="0086453F" w:rsidP="00AE3332">
      <w:pPr>
        <w:ind w:left="2948" w:right="4215"/>
        <w:jc w:val="center"/>
        <w:rPr>
          <w:rFonts w:ascii="Arial" w:hAnsi="Arial" w:cs="Arial"/>
          <w:sz w:val="24"/>
          <w:szCs w:val="24"/>
        </w:rPr>
      </w:pPr>
      <w:r w:rsidRPr="00AE3332">
        <w:rPr>
          <w:rFonts w:ascii="Arial" w:hAnsi="Arial" w:cs="Arial"/>
          <w:sz w:val="24"/>
          <w:szCs w:val="24"/>
        </w:rPr>
        <w:pict>
          <v:shape id="_x0000_s1215" type="#_x0000_t202" style="position:absolute;left:0;text-align:left;margin-left:316.3pt;margin-top:-26.05pt;width:3.85pt;height:8.35pt;z-index:-32637440;mso-position-horizontal-relative:page" filled="f" stroked="f">
            <v:textbox inset="0,0,0,0">
              <w:txbxContent>
                <w:p w:rsidR="00AE3332" w:rsidRDefault="00AE3332">
                  <w:pPr>
                    <w:spacing w:line="166" w:lineRule="exact"/>
                    <w:rPr>
                      <w:rFonts w:ascii="Times New Roman"/>
                      <w:sz w:val="15"/>
                    </w:rPr>
                  </w:pPr>
                  <w:r>
                    <w:rPr>
                      <w:rFonts w:ascii="Times New Roman"/>
                      <w:w w:val="101"/>
                      <w:sz w:val="15"/>
                    </w:rPr>
                    <w:t>n</w:t>
                  </w:r>
                </w:p>
              </w:txbxContent>
            </v:textbox>
            <w10:wrap anchorx="page"/>
          </v:shape>
        </w:pict>
      </w:r>
      <w:r w:rsidR="00B22FC4"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7"/>
        <w:numPr>
          <w:ilvl w:val="0"/>
          <w:numId w:val="2"/>
        </w:numPr>
        <w:tabs>
          <w:tab w:val="left" w:pos="187"/>
        </w:tabs>
        <w:spacing w:before="1"/>
        <w:ind w:left="186"/>
        <w:rPr>
          <w:rFonts w:ascii="Arial" w:hAnsi="Arial" w:cs="Arial"/>
          <w:sz w:val="24"/>
          <w:szCs w:val="24"/>
        </w:rPr>
      </w:pPr>
      <w:r w:rsidRPr="00AE3332">
        <w:rPr>
          <w:rFonts w:ascii="Arial" w:hAnsi="Arial" w:cs="Arial"/>
          <w:sz w:val="24"/>
          <w:szCs w:val="24"/>
        </w:rPr>
        <w:t>планируемоекприобретениюколичествоi-хсистемкондиционирования;</w:t>
      </w:r>
    </w:p>
    <w:p w:rsidR="00D3226B" w:rsidRPr="00AE3332" w:rsidRDefault="00B22FC4" w:rsidP="00AE3332">
      <w:pPr>
        <w:pStyle w:val="a7"/>
        <w:numPr>
          <w:ilvl w:val="0"/>
          <w:numId w:val="2"/>
        </w:numPr>
        <w:tabs>
          <w:tab w:val="left" w:pos="172"/>
        </w:tabs>
        <w:spacing w:before="144"/>
        <w:ind w:left="171"/>
        <w:rPr>
          <w:rFonts w:ascii="Arial" w:hAnsi="Arial" w:cs="Arial"/>
          <w:sz w:val="24"/>
          <w:szCs w:val="24"/>
        </w:rPr>
      </w:pPr>
      <w:r w:rsidRPr="00AE3332">
        <w:rPr>
          <w:rFonts w:ascii="Arial" w:hAnsi="Arial" w:cs="Arial"/>
          <w:sz w:val="24"/>
          <w:szCs w:val="24"/>
        </w:rPr>
        <w:t>цена1системыкондиционирования.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D3226B" w:rsidP="00AE3332">
      <w:pPr>
        <w:pStyle w:val="a3"/>
        <w:rPr>
          <w:rFonts w:ascii="Arial" w:hAnsi="Arial" w:cs="Arial"/>
        </w:rPr>
      </w:pPr>
    </w:p>
    <w:p w:rsidR="00D3226B" w:rsidRPr="00AE3332" w:rsidRDefault="00B22FC4" w:rsidP="00AE3332">
      <w:pPr>
        <w:pStyle w:val="31"/>
        <w:spacing w:before="90"/>
        <w:ind w:left="4515" w:right="1009" w:hanging="3527"/>
        <w:rPr>
          <w:rFonts w:ascii="Arial" w:hAnsi="Arial" w:cs="Arial"/>
        </w:rPr>
      </w:pPr>
      <w:r w:rsidRPr="00AE3332">
        <w:rPr>
          <w:rFonts w:ascii="Arial" w:hAnsi="Arial" w:cs="Arial"/>
        </w:rPr>
        <w:t>Нормативы, применяемые при расчете нормативных затрат на приобретение системкондиционирования</w:t>
      </w:r>
    </w:p>
    <w:p w:rsidR="00D3226B" w:rsidRPr="00AE3332" w:rsidRDefault="00D3226B" w:rsidP="00AE3332">
      <w:pPr>
        <w:pStyle w:val="a3"/>
        <w:spacing w:before="3"/>
        <w:rPr>
          <w:rFonts w:ascii="Arial" w:hAnsi="Arial" w:cs="Arial"/>
          <w:b/>
        </w:rPr>
      </w:pPr>
    </w:p>
    <w:tbl>
      <w:tblPr>
        <w:tblStyle w:val="TableNormal"/>
        <w:tblW w:w="0" w:type="auto"/>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5"/>
        <w:gridCol w:w="1740"/>
        <w:gridCol w:w="1097"/>
        <w:gridCol w:w="2268"/>
        <w:gridCol w:w="2268"/>
        <w:gridCol w:w="1699"/>
      </w:tblGrid>
      <w:tr w:rsidR="00D3226B" w:rsidRPr="00AE3332">
        <w:trPr>
          <w:trHeight w:val="345"/>
        </w:trPr>
        <w:tc>
          <w:tcPr>
            <w:tcW w:w="425" w:type="dxa"/>
            <w:vMerge w:val="restart"/>
            <w:tcBorders>
              <w:bottom w:val="nil"/>
            </w:tcBorders>
          </w:tcPr>
          <w:p w:rsidR="00D3226B" w:rsidRPr="00AE3332" w:rsidRDefault="00B22FC4" w:rsidP="00AE3332">
            <w:pPr>
              <w:pStyle w:val="TableParagraph"/>
              <w:ind w:left="129" w:right="97" w:hanging="15"/>
              <w:jc w:val="both"/>
              <w:rPr>
                <w:rFonts w:ascii="Arial" w:hAnsi="Arial" w:cs="Arial"/>
                <w:b/>
                <w:sz w:val="24"/>
                <w:szCs w:val="24"/>
              </w:rPr>
            </w:pPr>
            <w:r w:rsidRPr="00AE3332">
              <w:rPr>
                <w:rFonts w:ascii="Arial" w:hAnsi="Arial" w:cs="Arial"/>
                <w:b/>
                <w:sz w:val="24"/>
                <w:szCs w:val="24"/>
              </w:rPr>
              <w:t>№п/п</w:t>
            </w:r>
          </w:p>
        </w:tc>
        <w:tc>
          <w:tcPr>
            <w:tcW w:w="1740" w:type="dxa"/>
            <w:vMerge w:val="restart"/>
            <w:tcBorders>
              <w:bottom w:val="nil"/>
            </w:tcBorders>
          </w:tcPr>
          <w:p w:rsidR="00D3226B" w:rsidRPr="00AE3332" w:rsidRDefault="00B22FC4" w:rsidP="00AE3332">
            <w:pPr>
              <w:pStyle w:val="TableParagraph"/>
              <w:ind w:left="563" w:right="171" w:hanging="363"/>
              <w:jc w:val="left"/>
              <w:rPr>
                <w:rFonts w:ascii="Arial" w:hAnsi="Arial" w:cs="Arial"/>
                <w:b/>
                <w:sz w:val="24"/>
                <w:szCs w:val="24"/>
              </w:rPr>
            </w:pPr>
            <w:r w:rsidRPr="00AE3332">
              <w:rPr>
                <w:rFonts w:ascii="Arial" w:hAnsi="Arial" w:cs="Arial"/>
                <w:b/>
                <w:sz w:val="24"/>
                <w:szCs w:val="24"/>
              </w:rPr>
              <w:t>Наименованиетовара</w:t>
            </w:r>
          </w:p>
        </w:tc>
        <w:tc>
          <w:tcPr>
            <w:tcW w:w="1097" w:type="dxa"/>
            <w:vMerge w:val="restart"/>
            <w:tcBorders>
              <w:bottom w:val="nil"/>
            </w:tcBorders>
          </w:tcPr>
          <w:p w:rsidR="00D3226B" w:rsidRPr="00AE3332" w:rsidRDefault="00B22FC4" w:rsidP="00AE3332">
            <w:pPr>
              <w:pStyle w:val="TableParagraph"/>
              <w:ind w:left="314"/>
              <w:jc w:val="left"/>
              <w:rPr>
                <w:rFonts w:ascii="Arial" w:hAnsi="Arial" w:cs="Arial"/>
                <w:b/>
                <w:sz w:val="24"/>
                <w:szCs w:val="24"/>
              </w:rPr>
            </w:pPr>
            <w:r w:rsidRPr="00AE3332">
              <w:rPr>
                <w:rFonts w:ascii="Arial" w:hAnsi="Arial" w:cs="Arial"/>
                <w:b/>
                <w:sz w:val="24"/>
                <w:szCs w:val="24"/>
              </w:rPr>
              <w:t>Срок</w:t>
            </w:r>
          </w:p>
          <w:p w:rsidR="00D3226B" w:rsidRPr="00AE3332" w:rsidRDefault="00B22FC4" w:rsidP="00AE3332">
            <w:pPr>
              <w:pStyle w:val="TableParagraph"/>
              <w:spacing w:before="4"/>
              <w:ind w:left="247" w:right="118" w:hanging="107"/>
              <w:jc w:val="left"/>
              <w:rPr>
                <w:rFonts w:ascii="Arial" w:hAnsi="Arial" w:cs="Arial"/>
                <w:b/>
                <w:sz w:val="24"/>
                <w:szCs w:val="24"/>
              </w:rPr>
            </w:pPr>
            <w:r w:rsidRPr="00AE3332">
              <w:rPr>
                <w:rFonts w:ascii="Arial" w:hAnsi="Arial" w:cs="Arial"/>
                <w:b/>
                <w:spacing w:val="-1"/>
                <w:sz w:val="24"/>
                <w:szCs w:val="24"/>
              </w:rPr>
              <w:t>эксплуат</w:t>
            </w:r>
            <w:r w:rsidRPr="00AE3332">
              <w:rPr>
                <w:rFonts w:ascii="Arial" w:hAnsi="Arial" w:cs="Arial"/>
                <w:b/>
                <w:sz w:val="24"/>
                <w:szCs w:val="24"/>
              </w:rPr>
              <w:t>ациив</w:t>
            </w:r>
          </w:p>
        </w:tc>
        <w:tc>
          <w:tcPr>
            <w:tcW w:w="2268" w:type="dxa"/>
            <w:vMerge w:val="restart"/>
            <w:tcBorders>
              <w:bottom w:val="nil"/>
            </w:tcBorders>
          </w:tcPr>
          <w:p w:rsidR="00D3226B" w:rsidRPr="00AE3332" w:rsidRDefault="00B22FC4" w:rsidP="00AE3332">
            <w:pPr>
              <w:pStyle w:val="TableParagraph"/>
              <w:ind w:left="599"/>
              <w:jc w:val="left"/>
              <w:rPr>
                <w:rFonts w:ascii="Arial" w:hAnsi="Arial" w:cs="Arial"/>
                <w:b/>
                <w:sz w:val="24"/>
                <w:szCs w:val="24"/>
              </w:rPr>
            </w:pPr>
            <w:r w:rsidRPr="00AE3332">
              <w:rPr>
                <w:rFonts w:ascii="Arial" w:hAnsi="Arial" w:cs="Arial"/>
                <w:b/>
                <w:sz w:val="24"/>
                <w:szCs w:val="24"/>
              </w:rPr>
              <w:t>Показатели</w:t>
            </w:r>
          </w:p>
        </w:tc>
        <w:tc>
          <w:tcPr>
            <w:tcW w:w="3967" w:type="dxa"/>
            <w:gridSpan w:val="2"/>
          </w:tcPr>
          <w:p w:rsidR="00D3226B" w:rsidRPr="00AE3332" w:rsidRDefault="00B22FC4" w:rsidP="00AE3332">
            <w:pPr>
              <w:pStyle w:val="TableParagraph"/>
              <w:ind w:left="1459" w:right="1445"/>
              <w:rPr>
                <w:rFonts w:ascii="Arial" w:hAnsi="Arial" w:cs="Arial"/>
                <w:b/>
                <w:sz w:val="24"/>
                <w:szCs w:val="24"/>
              </w:rPr>
            </w:pPr>
            <w:r w:rsidRPr="00AE3332">
              <w:rPr>
                <w:rFonts w:ascii="Arial" w:hAnsi="Arial" w:cs="Arial"/>
                <w:b/>
                <w:sz w:val="24"/>
                <w:szCs w:val="24"/>
              </w:rPr>
              <w:t>Должности</w:t>
            </w:r>
          </w:p>
        </w:tc>
      </w:tr>
      <w:tr w:rsidR="00D3226B" w:rsidRPr="00AE3332">
        <w:trPr>
          <w:trHeight w:val="425"/>
        </w:trPr>
        <w:tc>
          <w:tcPr>
            <w:tcW w:w="425" w:type="dxa"/>
            <w:vMerge/>
            <w:tcBorders>
              <w:top w:val="nil"/>
              <w:bottom w:val="nil"/>
            </w:tcBorders>
          </w:tcPr>
          <w:p w:rsidR="00D3226B" w:rsidRPr="00AE3332" w:rsidRDefault="00D3226B" w:rsidP="00AE3332">
            <w:pPr>
              <w:rPr>
                <w:rFonts w:ascii="Arial" w:hAnsi="Arial" w:cs="Arial"/>
                <w:sz w:val="24"/>
                <w:szCs w:val="24"/>
              </w:rPr>
            </w:pPr>
          </w:p>
        </w:tc>
        <w:tc>
          <w:tcPr>
            <w:tcW w:w="1740" w:type="dxa"/>
            <w:vMerge/>
            <w:tcBorders>
              <w:top w:val="nil"/>
              <w:bottom w:val="nil"/>
            </w:tcBorders>
          </w:tcPr>
          <w:p w:rsidR="00D3226B" w:rsidRPr="00AE3332" w:rsidRDefault="00D3226B" w:rsidP="00AE3332">
            <w:pPr>
              <w:rPr>
                <w:rFonts w:ascii="Arial" w:hAnsi="Arial" w:cs="Arial"/>
                <w:sz w:val="24"/>
                <w:szCs w:val="24"/>
              </w:rPr>
            </w:pPr>
          </w:p>
        </w:tc>
        <w:tc>
          <w:tcPr>
            <w:tcW w:w="1097" w:type="dxa"/>
            <w:vMerge/>
            <w:tcBorders>
              <w:top w:val="nil"/>
              <w:bottom w:val="nil"/>
            </w:tcBorders>
          </w:tcPr>
          <w:p w:rsidR="00D3226B" w:rsidRPr="00AE3332" w:rsidRDefault="00D3226B" w:rsidP="00AE3332">
            <w:pPr>
              <w:rPr>
                <w:rFonts w:ascii="Arial" w:hAnsi="Arial" w:cs="Arial"/>
                <w:sz w:val="24"/>
                <w:szCs w:val="24"/>
              </w:rPr>
            </w:pPr>
          </w:p>
        </w:tc>
        <w:tc>
          <w:tcPr>
            <w:tcW w:w="2268" w:type="dxa"/>
            <w:vMerge/>
            <w:tcBorders>
              <w:top w:val="nil"/>
              <w:bottom w:val="nil"/>
            </w:tcBorders>
          </w:tcPr>
          <w:p w:rsidR="00D3226B" w:rsidRPr="00AE3332" w:rsidRDefault="00D3226B" w:rsidP="00AE3332">
            <w:pPr>
              <w:rPr>
                <w:rFonts w:ascii="Arial" w:hAnsi="Arial" w:cs="Arial"/>
                <w:sz w:val="24"/>
                <w:szCs w:val="24"/>
              </w:rPr>
            </w:pPr>
          </w:p>
        </w:tc>
        <w:tc>
          <w:tcPr>
            <w:tcW w:w="2268" w:type="dxa"/>
            <w:tcBorders>
              <w:bottom w:val="nil"/>
            </w:tcBorders>
          </w:tcPr>
          <w:p w:rsidR="00D3226B" w:rsidRPr="00AE3332" w:rsidRDefault="00B22FC4" w:rsidP="00AE3332">
            <w:pPr>
              <w:pStyle w:val="TableParagraph"/>
              <w:ind w:left="132" w:right="124"/>
              <w:rPr>
                <w:rFonts w:ascii="Arial" w:hAnsi="Arial" w:cs="Arial"/>
                <w:b/>
                <w:sz w:val="24"/>
                <w:szCs w:val="24"/>
              </w:rPr>
            </w:pPr>
            <w:r w:rsidRPr="00AE3332">
              <w:rPr>
                <w:rFonts w:ascii="Arial" w:hAnsi="Arial" w:cs="Arial"/>
                <w:b/>
                <w:sz w:val="24"/>
                <w:szCs w:val="24"/>
              </w:rPr>
              <w:t>Группа1,2,3</w:t>
            </w:r>
          </w:p>
        </w:tc>
        <w:tc>
          <w:tcPr>
            <w:tcW w:w="1699" w:type="dxa"/>
            <w:tcBorders>
              <w:bottom w:val="nil"/>
            </w:tcBorders>
          </w:tcPr>
          <w:p w:rsidR="00D3226B" w:rsidRPr="00AE3332" w:rsidRDefault="00B22FC4" w:rsidP="00AE3332">
            <w:pPr>
              <w:pStyle w:val="TableParagraph"/>
              <w:ind w:left="299" w:right="284"/>
              <w:rPr>
                <w:rFonts w:ascii="Arial" w:hAnsi="Arial" w:cs="Arial"/>
                <w:b/>
                <w:sz w:val="24"/>
                <w:szCs w:val="24"/>
              </w:rPr>
            </w:pPr>
            <w:r w:rsidRPr="00AE3332">
              <w:rPr>
                <w:rFonts w:ascii="Arial" w:hAnsi="Arial" w:cs="Arial"/>
                <w:b/>
                <w:sz w:val="24"/>
                <w:szCs w:val="24"/>
              </w:rPr>
              <w:t>Группа4,5</w:t>
            </w:r>
          </w:p>
        </w:tc>
      </w:tr>
      <w:tr w:rsidR="00D3226B" w:rsidRPr="00AE3332">
        <w:trPr>
          <w:trHeight w:val="476"/>
        </w:trPr>
        <w:tc>
          <w:tcPr>
            <w:tcW w:w="425" w:type="dxa"/>
            <w:tcBorders>
              <w:top w:val="nil"/>
            </w:tcBorders>
          </w:tcPr>
          <w:p w:rsidR="00D3226B" w:rsidRPr="00AE3332" w:rsidRDefault="00D3226B" w:rsidP="00AE3332">
            <w:pPr>
              <w:pStyle w:val="TableParagraph"/>
              <w:jc w:val="left"/>
              <w:rPr>
                <w:rFonts w:ascii="Arial" w:hAnsi="Arial" w:cs="Arial"/>
                <w:sz w:val="24"/>
                <w:szCs w:val="24"/>
              </w:rPr>
            </w:pPr>
          </w:p>
        </w:tc>
        <w:tc>
          <w:tcPr>
            <w:tcW w:w="1740" w:type="dxa"/>
            <w:tcBorders>
              <w:top w:val="nil"/>
            </w:tcBorders>
          </w:tcPr>
          <w:p w:rsidR="00D3226B" w:rsidRPr="00AE3332" w:rsidRDefault="00D3226B" w:rsidP="00AE3332">
            <w:pPr>
              <w:pStyle w:val="TableParagraph"/>
              <w:jc w:val="left"/>
              <w:rPr>
                <w:rFonts w:ascii="Arial" w:hAnsi="Arial" w:cs="Arial"/>
                <w:sz w:val="24"/>
                <w:szCs w:val="24"/>
              </w:rPr>
            </w:pPr>
          </w:p>
        </w:tc>
        <w:tc>
          <w:tcPr>
            <w:tcW w:w="1097" w:type="dxa"/>
            <w:tcBorders>
              <w:top w:val="nil"/>
            </w:tcBorders>
          </w:tcPr>
          <w:p w:rsidR="00D3226B" w:rsidRPr="00AE3332" w:rsidRDefault="00B22FC4" w:rsidP="00AE3332">
            <w:pPr>
              <w:pStyle w:val="TableParagraph"/>
              <w:spacing w:before="13"/>
              <w:ind w:left="302"/>
              <w:jc w:val="left"/>
              <w:rPr>
                <w:rFonts w:ascii="Arial" w:hAnsi="Arial" w:cs="Arial"/>
                <w:b/>
                <w:sz w:val="24"/>
                <w:szCs w:val="24"/>
              </w:rPr>
            </w:pPr>
            <w:r w:rsidRPr="00AE3332">
              <w:rPr>
                <w:rFonts w:ascii="Arial" w:hAnsi="Arial" w:cs="Arial"/>
                <w:b/>
                <w:sz w:val="24"/>
                <w:szCs w:val="24"/>
              </w:rPr>
              <w:t>годах</w:t>
            </w:r>
          </w:p>
        </w:tc>
        <w:tc>
          <w:tcPr>
            <w:tcW w:w="2268" w:type="dxa"/>
            <w:tcBorders>
              <w:top w:val="nil"/>
            </w:tcBorders>
          </w:tcPr>
          <w:p w:rsidR="00D3226B" w:rsidRPr="00AE3332" w:rsidRDefault="00D3226B" w:rsidP="00AE3332">
            <w:pPr>
              <w:pStyle w:val="TableParagraph"/>
              <w:jc w:val="left"/>
              <w:rPr>
                <w:rFonts w:ascii="Arial" w:hAnsi="Arial" w:cs="Arial"/>
                <w:sz w:val="24"/>
                <w:szCs w:val="24"/>
              </w:rPr>
            </w:pPr>
          </w:p>
        </w:tc>
        <w:tc>
          <w:tcPr>
            <w:tcW w:w="2268" w:type="dxa"/>
            <w:tcBorders>
              <w:top w:val="nil"/>
            </w:tcBorders>
          </w:tcPr>
          <w:p w:rsidR="00D3226B" w:rsidRPr="00AE3332" w:rsidRDefault="00D3226B" w:rsidP="00AE3332">
            <w:pPr>
              <w:pStyle w:val="TableParagraph"/>
              <w:jc w:val="left"/>
              <w:rPr>
                <w:rFonts w:ascii="Arial" w:hAnsi="Arial" w:cs="Arial"/>
                <w:sz w:val="24"/>
                <w:szCs w:val="24"/>
              </w:rPr>
            </w:pPr>
          </w:p>
        </w:tc>
        <w:tc>
          <w:tcPr>
            <w:tcW w:w="1699" w:type="dxa"/>
            <w:tcBorders>
              <w:top w:val="nil"/>
            </w:tcBorders>
          </w:tcPr>
          <w:p w:rsidR="00D3226B" w:rsidRPr="00AE3332" w:rsidRDefault="00D3226B" w:rsidP="00AE3332">
            <w:pPr>
              <w:pStyle w:val="TableParagraph"/>
              <w:jc w:val="left"/>
              <w:rPr>
                <w:rFonts w:ascii="Arial" w:hAnsi="Arial" w:cs="Arial"/>
                <w:sz w:val="24"/>
                <w:szCs w:val="24"/>
              </w:rPr>
            </w:pPr>
          </w:p>
        </w:tc>
      </w:tr>
      <w:tr w:rsidR="00D3226B" w:rsidRPr="00AE3332">
        <w:trPr>
          <w:trHeight w:val="691"/>
        </w:trPr>
        <w:tc>
          <w:tcPr>
            <w:tcW w:w="425" w:type="dxa"/>
            <w:vMerge w:val="restart"/>
          </w:tcPr>
          <w:p w:rsidR="00D3226B" w:rsidRPr="00AE3332" w:rsidRDefault="00B22FC4" w:rsidP="00AE3332">
            <w:pPr>
              <w:pStyle w:val="TableParagraph"/>
              <w:ind w:left="10"/>
              <w:rPr>
                <w:rFonts w:ascii="Arial" w:hAnsi="Arial" w:cs="Arial"/>
                <w:sz w:val="24"/>
                <w:szCs w:val="24"/>
              </w:rPr>
            </w:pPr>
            <w:r w:rsidRPr="00AE3332">
              <w:rPr>
                <w:rFonts w:ascii="Arial" w:hAnsi="Arial" w:cs="Arial"/>
                <w:w w:val="99"/>
                <w:sz w:val="24"/>
                <w:szCs w:val="24"/>
              </w:rPr>
              <w:t>1</w:t>
            </w:r>
          </w:p>
        </w:tc>
        <w:tc>
          <w:tcPr>
            <w:tcW w:w="1740" w:type="dxa"/>
            <w:vMerge w:val="restart"/>
          </w:tcPr>
          <w:p w:rsidR="00D3226B" w:rsidRPr="00AE3332" w:rsidRDefault="00B22FC4" w:rsidP="00AE3332">
            <w:pPr>
              <w:pStyle w:val="TableParagraph"/>
              <w:ind w:left="292"/>
              <w:jc w:val="left"/>
              <w:rPr>
                <w:rFonts w:ascii="Arial" w:hAnsi="Arial" w:cs="Arial"/>
                <w:sz w:val="24"/>
                <w:szCs w:val="24"/>
              </w:rPr>
            </w:pPr>
            <w:r w:rsidRPr="00AE3332">
              <w:rPr>
                <w:rFonts w:ascii="Arial" w:hAnsi="Arial" w:cs="Arial"/>
                <w:sz w:val="24"/>
                <w:szCs w:val="24"/>
              </w:rPr>
              <w:t>Кондиционер</w:t>
            </w:r>
          </w:p>
        </w:tc>
        <w:tc>
          <w:tcPr>
            <w:tcW w:w="1097" w:type="dxa"/>
            <w:vMerge w:val="restart"/>
          </w:tcPr>
          <w:p w:rsidR="00D3226B" w:rsidRPr="00AE3332" w:rsidRDefault="00B22FC4" w:rsidP="00AE3332">
            <w:pPr>
              <w:pStyle w:val="TableParagraph"/>
              <w:ind w:left="11"/>
              <w:rPr>
                <w:rFonts w:ascii="Arial" w:hAnsi="Arial" w:cs="Arial"/>
                <w:sz w:val="24"/>
                <w:szCs w:val="24"/>
              </w:rPr>
            </w:pPr>
            <w:r w:rsidRPr="00AE3332">
              <w:rPr>
                <w:rFonts w:ascii="Arial" w:hAnsi="Arial" w:cs="Arial"/>
                <w:w w:val="99"/>
                <w:sz w:val="24"/>
                <w:szCs w:val="24"/>
              </w:rPr>
              <w:t>5</w:t>
            </w:r>
          </w:p>
        </w:tc>
        <w:tc>
          <w:tcPr>
            <w:tcW w:w="2268" w:type="dxa"/>
          </w:tcPr>
          <w:p w:rsidR="00D3226B" w:rsidRPr="00AE3332" w:rsidRDefault="00B22FC4" w:rsidP="00AE3332">
            <w:pPr>
              <w:pStyle w:val="TableParagraph"/>
              <w:ind w:left="321" w:hanging="20"/>
              <w:jc w:val="left"/>
              <w:rPr>
                <w:rFonts w:ascii="Arial" w:hAnsi="Arial" w:cs="Arial"/>
                <w:sz w:val="24"/>
                <w:szCs w:val="24"/>
              </w:rPr>
            </w:pPr>
            <w:r w:rsidRPr="00AE3332">
              <w:rPr>
                <w:rFonts w:ascii="Arial" w:hAnsi="Arial" w:cs="Arial"/>
                <w:sz w:val="24"/>
                <w:szCs w:val="24"/>
              </w:rPr>
              <w:t>Предельнаяценаза</w:t>
            </w:r>
          </w:p>
          <w:p w:rsidR="00D3226B" w:rsidRPr="00AE3332" w:rsidRDefault="00B22FC4" w:rsidP="00AE3332">
            <w:pPr>
              <w:pStyle w:val="TableParagraph"/>
              <w:ind w:left="861" w:right="308" w:hanging="540"/>
              <w:jc w:val="left"/>
              <w:rPr>
                <w:rFonts w:ascii="Arial" w:hAnsi="Arial" w:cs="Arial"/>
                <w:sz w:val="24"/>
                <w:szCs w:val="24"/>
              </w:rPr>
            </w:pPr>
            <w:r w:rsidRPr="00AE3332">
              <w:rPr>
                <w:rFonts w:ascii="Arial" w:hAnsi="Arial" w:cs="Arial"/>
                <w:sz w:val="24"/>
                <w:szCs w:val="24"/>
              </w:rPr>
              <w:t>единицу,вруб.(неболее)</w:t>
            </w:r>
          </w:p>
        </w:tc>
        <w:tc>
          <w:tcPr>
            <w:tcW w:w="2268" w:type="dxa"/>
          </w:tcPr>
          <w:p w:rsidR="00D3226B" w:rsidRPr="00AE3332" w:rsidRDefault="00195206" w:rsidP="00AE3332">
            <w:pPr>
              <w:pStyle w:val="TableParagraph"/>
              <w:ind w:left="135" w:right="124"/>
              <w:rPr>
                <w:rFonts w:ascii="Arial" w:hAnsi="Arial" w:cs="Arial"/>
                <w:sz w:val="24"/>
                <w:szCs w:val="24"/>
              </w:rPr>
            </w:pPr>
            <w:r w:rsidRPr="00AE3332">
              <w:rPr>
                <w:rFonts w:ascii="Arial" w:hAnsi="Arial" w:cs="Arial"/>
                <w:spacing w:val="-1"/>
                <w:sz w:val="24"/>
                <w:szCs w:val="24"/>
              </w:rPr>
              <w:t>35</w:t>
            </w:r>
            <w:r w:rsidR="00B22FC4" w:rsidRPr="00AE3332">
              <w:rPr>
                <w:rFonts w:ascii="Arial" w:hAnsi="Arial" w:cs="Arial"/>
                <w:sz w:val="24"/>
                <w:szCs w:val="24"/>
              </w:rPr>
              <w:t>000,00</w:t>
            </w:r>
          </w:p>
        </w:tc>
        <w:tc>
          <w:tcPr>
            <w:tcW w:w="1699" w:type="dxa"/>
          </w:tcPr>
          <w:p w:rsidR="00D3226B" w:rsidRPr="00AE3332" w:rsidRDefault="00B22FC4" w:rsidP="00AE3332">
            <w:pPr>
              <w:pStyle w:val="TableParagraph"/>
              <w:ind w:left="299" w:right="284"/>
              <w:rPr>
                <w:rFonts w:ascii="Arial" w:hAnsi="Arial" w:cs="Arial"/>
                <w:sz w:val="24"/>
                <w:szCs w:val="24"/>
              </w:rPr>
            </w:pPr>
            <w:r w:rsidRPr="00AE3332">
              <w:rPr>
                <w:rFonts w:ascii="Arial" w:hAnsi="Arial" w:cs="Arial"/>
                <w:sz w:val="24"/>
                <w:szCs w:val="24"/>
              </w:rPr>
              <w:t>3</w:t>
            </w:r>
            <w:r w:rsidR="00195206" w:rsidRPr="00AE3332">
              <w:rPr>
                <w:rFonts w:ascii="Arial" w:hAnsi="Arial" w:cs="Arial"/>
                <w:sz w:val="24"/>
                <w:szCs w:val="24"/>
              </w:rPr>
              <w:t>5</w:t>
            </w:r>
            <w:r w:rsidRPr="00AE3332">
              <w:rPr>
                <w:rFonts w:ascii="Arial" w:hAnsi="Arial" w:cs="Arial"/>
                <w:sz w:val="24"/>
                <w:szCs w:val="24"/>
              </w:rPr>
              <w:t>000,00</w:t>
            </w:r>
          </w:p>
        </w:tc>
      </w:tr>
      <w:tr w:rsidR="00D3226B" w:rsidRPr="00AE3332">
        <w:trPr>
          <w:trHeight w:val="558"/>
        </w:trPr>
        <w:tc>
          <w:tcPr>
            <w:tcW w:w="425" w:type="dxa"/>
            <w:vMerge/>
            <w:tcBorders>
              <w:top w:val="nil"/>
            </w:tcBorders>
          </w:tcPr>
          <w:p w:rsidR="00D3226B" w:rsidRPr="00AE3332" w:rsidRDefault="00D3226B" w:rsidP="00AE3332">
            <w:pPr>
              <w:rPr>
                <w:rFonts w:ascii="Arial" w:hAnsi="Arial" w:cs="Arial"/>
                <w:sz w:val="24"/>
                <w:szCs w:val="24"/>
              </w:rPr>
            </w:pPr>
          </w:p>
        </w:tc>
        <w:tc>
          <w:tcPr>
            <w:tcW w:w="1740" w:type="dxa"/>
            <w:vMerge/>
            <w:tcBorders>
              <w:top w:val="nil"/>
            </w:tcBorders>
          </w:tcPr>
          <w:p w:rsidR="00D3226B" w:rsidRPr="00AE3332" w:rsidRDefault="00D3226B" w:rsidP="00AE3332">
            <w:pPr>
              <w:rPr>
                <w:rFonts w:ascii="Arial" w:hAnsi="Arial" w:cs="Arial"/>
                <w:sz w:val="24"/>
                <w:szCs w:val="24"/>
              </w:rPr>
            </w:pPr>
          </w:p>
        </w:tc>
        <w:tc>
          <w:tcPr>
            <w:tcW w:w="1097" w:type="dxa"/>
            <w:vMerge/>
            <w:tcBorders>
              <w:top w:val="nil"/>
            </w:tcBorders>
          </w:tcPr>
          <w:p w:rsidR="00D3226B" w:rsidRPr="00AE3332" w:rsidRDefault="00D3226B" w:rsidP="00AE3332">
            <w:pPr>
              <w:rPr>
                <w:rFonts w:ascii="Arial" w:hAnsi="Arial" w:cs="Arial"/>
                <w:sz w:val="24"/>
                <w:szCs w:val="24"/>
              </w:rPr>
            </w:pPr>
          </w:p>
        </w:tc>
        <w:tc>
          <w:tcPr>
            <w:tcW w:w="2268" w:type="dxa"/>
          </w:tcPr>
          <w:p w:rsidR="00D3226B" w:rsidRPr="00AE3332" w:rsidRDefault="00B22FC4" w:rsidP="00AE3332">
            <w:pPr>
              <w:pStyle w:val="TableParagraph"/>
              <w:ind w:left="597" w:right="149" w:hanging="428"/>
              <w:jc w:val="left"/>
              <w:rPr>
                <w:rFonts w:ascii="Arial" w:hAnsi="Arial" w:cs="Arial"/>
                <w:sz w:val="24"/>
                <w:szCs w:val="24"/>
              </w:rPr>
            </w:pPr>
            <w:r w:rsidRPr="00AE3332">
              <w:rPr>
                <w:rFonts w:ascii="Arial" w:hAnsi="Arial" w:cs="Arial"/>
                <w:sz w:val="24"/>
                <w:szCs w:val="24"/>
              </w:rPr>
              <w:t>Количествоизрасчетана1 кабинет</w:t>
            </w:r>
          </w:p>
        </w:tc>
        <w:tc>
          <w:tcPr>
            <w:tcW w:w="2268" w:type="dxa"/>
          </w:tcPr>
          <w:p w:rsidR="00D3226B" w:rsidRPr="00AE3332" w:rsidRDefault="00B22FC4" w:rsidP="00AE3332">
            <w:pPr>
              <w:pStyle w:val="TableParagraph"/>
              <w:ind w:left="7"/>
              <w:rPr>
                <w:rFonts w:ascii="Arial" w:hAnsi="Arial" w:cs="Arial"/>
                <w:sz w:val="24"/>
                <w:szCs w:val="24"/>
              </w:rPr>
            </w:pPr>
            <w:r w:rsidRPr="00AE3332">
              <w:rPr>
                <w:rFonts w:ascii="Arial" w:hAnsi="Arial" w:cs="Arial"/>
                <w:w w:val="99"/>
                <w:sz w:val="24"/>
                <w:szCs w:val="24"/>
              </w:rPr>
              <w:t>1</w:t>
            </w:r>
          </w:p>
        </w:tc>
        <w:tc>
          <w:tcPr>
            <w:tcW w:w="1699" w:type="dxa"/>
          </w:tcPr>
          <w:p w:rsidR="00D3226B" w:rsidRPr="00AE3332" w:rsidRDefault="00B22FC4" w:rsidP="00AE3332">
            <w:pPr>
              <w:pStyle w:val="TableParagraph"/>
              <w:ind w:left="10"/>
              <w:rPr>
                <w:rFonts w:ascii="Arial" w:hAnsi="Arial" w:cs="Arial"/>
                <w:sz w:val="24"/>
                <w:szCs w:val="24"/>
              </w:rPr>
            </w:pPr>
            <w:r w:rsidRPr="00AE3332">
              <w:rPr>
                <w:rFonts w:ascii="Arial" w:hAnsi="Arial" w:cs="Arial"/>
                <w:w w:val="99"/>
                <w:sz w:val="24"/>
                <w:szCs w:val="24"/>
              </w:rPr>
              <w:t>1</w:t>
            </w:r>
          </w:p>
        </w:tc>
      </w:tr>
    </w:tbl>
    <w:p w:rsidR="00D3226B" w:rsidRPr="00AE3332" w:rsidRDefault="00D3226B" w:rsidP="00AE3332">
      <w:pPr>
        <w:pStyle w:val="a3"/>
        <w:rPr>
          <w:rFonts w:ascii="Arial" w:hAnsi="Arial" w:cs="Arial"/>
          <w:b/>
        </w:rPr>
      </w:pPr>
    </w:p>
    <w:p w:rsidR="00D3226B" w:rsidRPr="00AE3332" w:rsidRDefault="00D3226B" w:rsidP="00AE3332">
      <w:pPr>
        <w:pStyle w:val="a3"/>
        <w:spacing w:before="3"/>
        <w:rPr>
          <w:rFonts w:ascii="Arial" w:hAnsi="Arial" w:cs="Arial"/>
          <w:b/>
        </w:rPr>
      </w:pPr>
    </w:p>
    <w:p w:rsidR="00D3226B" w:rsidRPr="00AE3332" w:rsidRDefault="00B22FC4" w:rsidP="00AE3332">
      <w:pPr>
        <w:pStyle w:val="a7"/>
        <w:numPr>
          <w:ilvl w:val="1"/>
          <w:numId w:val="1"/>
        </w:numPr>
        <w:tabs>
          <w:tab w:val="left" w:pos="2269"/>
        </w:tabs>
        <w:ind w:left="859" w:right="901" w:firstLine="868"/>
        <w:rPr>
          <w:rFonts w:ascii="Arial" w:hAnsi="Arial" w:cs="Arial"/>
          <w:sz w:val="24"/>
          <w:szCs w:val="24"/>
        </w:rPr>
      </w:pPr>
      <w:r w:rsidRPr="00AE3332">
        <w:rPr>
          <w:rFonts w:ascii="Arial" w:hAnsi="Arial" w:cs="Arial"/>
          <w:b/>
          <w:sz w:val="24"/>
          <w:szCs w:val="24"/>
        </w:rPr>
        <w:t xml:space="preserve">Затраты на приобретение иных основных средств </w:t>
      </w:r>
      <w:r w:rsidRPr="00AE3332">
        <w:rPr>
          <w:rFonts w:ascii="Arial" w:hAnsi="Arial" w:cs="Arial"/>
          <w:sz w:val="24"/>
          <w:szCs w:val="24"/>
        </w:rPr>
        <w:t>определяются исходя изпланируемогокприобретениюколичестваиныхосновных средствиценызаединицуиного</w:t>
      </w:r>
    </w:p>
    <w:p w:rsidR="00D3226B" w:rsidRPr="00AE3332" w:rsidRDefault="00B22FC4" w:rsidP="00AE3332">
      <w:pPr>
        <w:pStyle w:val="a3"/>
        <w:spacing w:after="9"/>
        <w:ind w:left="4604"/>
        <w:rPr>
          <w:rFonts w:ascii="Arial" w:hAnsi="Arial" w:cs="Arial"/>
        </w:rPr>
      </w:pPr>
      <w:r w:rsidRPr="00AE3332">
        <w:rPr>
          <w:rFonts w:ascii="Arial" w:hAnsi="Arial" w:cs="Arial"/>
        </w:rPr>
        <w:t>основногосредства.</w:t>
      </w:r>
    </w:p>
    <w:tbl>
      <w:tblPr>
        <w:tblStyle w:val="TableNormal"/>
        <w:tblW w:w="0" w:type="auto"/>
        <w:tblInd w:w="1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7"/>
        <w:gridCol w:w="3682"/>
        <w:gridCol w:w="2354"/>
        <w:gridCol w:w="2124"/>
      </w:tblGrid>
      <w:tr w:rsidR="00D3226B" w:rsidRPr="00AE3332">
        <w:trPr>
          <w:trHeight w:val="832"/>
        </w:trPr>
        <w:tc>
          <w:tcPr>
            <w:tcW w:w="727" w:type="dxa"/>
          </w:tcPr>
          <w:p w:rsidR="00D3226B" w:rsidRPr="00AE3332" w:rsidRDefault="00D3226B" w:rsidP="00AE3332">
            <w:pPr>
              <w:pStyle w:val="TableParagraph"/>
              <w:spacing w:before="10"/>
              <w:jc w:val="left"/>
              <w:rPr>
                <w:rFonts w:ascii="Arial" w:hAnsi="Arial" w:cs="Arial"/>
                <w:sz w:val="24"/>
                <w:szCs w:val="24"/>
              </w:rPr>
            </w:pPr>
          </w:p>
          <w:p w:rsidR="00D3226B" w:rsidRPr="00AE3332" w:rsidRDefault="00B22FC4" w:rsidP="00AE3332">
            <w:pPr>
              <w:pStyle w:val="TableParagraph"/>
              <w:ind w:left="18" w:right="10"/>
              <w:rPr>
                <w:rFonts w:ascii="Arial" w:hAnsi="Arial" w:cs="Arial"/>
                <w:b/>
                <w:sz w:val="24"/>
                <w:szCs w:val="24"/>
              </w:rPr>
            </w:pPr>
            <w:r w:rsidRPr="00AE3332">
              <w:rPr>
                <w:rFonts w:ascii="Arial" w:hAnsi="Arial" w:cs="Arial"/>
                <w:b/>
                <w:sz w:val="24"/>
                <w:szCs w:val="24"/>
              </w:rPr>
              <w:t>№п/п</w:t>
            </w:r>
          </w:p>
        </w:tc>
        <w:tc>
          <w:tcPr>
            <w:tcW w:w="3682" w:type="dxa"/>
            <w:tcBorders>
              <w:right w:val="single" w:sz="6" w:space="0" w:color="000000"/>
            </w:tcBorders>
          </w:tcPr>
          <w:p w:rsidR="00D3226B" w:rsidRPr="00AE3332" w:rsidRDefault="00D3226B" w:rsidP="00AE3332">
            <w:pPr>
              <w:pStyle w:val="TableParagraph"/>
              <w:spacing w:before="10"/>
              <w:jc w:val="left"/>
              <w:rPr>
                <w:rFonts w:ascii="Arial" w:hAnsi="Arial" w:cs="Arial"/>
                <w:sz w:val="24"/>
                <w:szCs w:val="24"/>
              </w:rPr>
            </w:pPr>
          </w:p>
          <w:p w:rsidR="00D3226B" w:rsidRPr="00AE3332" w:rsidRDefault="00B22FC4" w:rsidP="00AE3332">
            <w:pPr>
              <w:pStyle w:val="TableParagraph"/>
              <w:ind w:left="34" w:right="21"/>
              <w:rPr>
                <w:rFonts w:ascii="Arial" w:hAnsi="Arial" w:cs="Arial"/>
                <w:b/>
                <w:sz w:val="24"/>
                <w:szCs w:val="24"/>
              </w:rPr>
            </w:pPr>
            <w:r w:rsidRPr="00AE3332">
              <w:rPr>
                <w:rFonts w:ascii="Arial" w:hAnsi="Arial" w:cs="Arial"/>
                <w:b/>
                <w:sz w:val="24"/>
                <w:szCs w:val="24"/>
              </w:rPr>
              <w:t>Наименование</w:t>
            </w:r>
          </w:p>
        </w:tc>
        <w:tc>
          <w:tcPr>
            <w:tcW w:w="2354" w:type="dxa"/>
            <w:tcBorders>
              <w:left w:val="single" w:sz="6" w:space="0" w:color="000000"/>
            </w:tcBorders>
          </w:tcPr>
          <w:p w:rsidR="00D3226B" w:rsidRPr="00AE3332" w:rsidRDefault="00B22FC4" w:rsidP="00AE3332">
            <w:pPr>
              <w:pStyle w:val="TableParagraph"/>
              <w:spacing w:before="185"/>
              <w:ind w:left="950" w:right="358" w:hanging="567"/>
              <w:jc w:val="left"/>
              <w:rPr>
                <w:rFonts w:ascii="Arial" w:hAnsi="Arial" w:cs="Arial"/>
                <w:b/>
                <w:sz w:val="24"/>
                <w:szCs w:val="24"/>
              </w:rPr>
            </w:pPr>
            <w:r w:rsidRPr="00AE3332">
              <w:rPr>
                <w:rFonts w:ascii="Arial" w:hAnsi="Arial" w:cs="Arial"/>
                <w:b/>
                <w:sz w:val="24"/>
                <w:szCs w:val="24"/>
              </w:rPr>
              <w:t>Норма (не более),вгод</w:t>
            </w:r>
          </w:p>
        </w:tc>
        <w:tc>
          <w:tcPr>
            <w:tcW w:w="2124" w:type="dxa"/>
          </w:tcPr>
          <w:p w:rsidR="00D3226B" w:rsidRPr="00AE3332" w:rsidRDefault="00B22FC4" w:rsidP="00AE3332">
            <w:pPr>
              <w:pStyle w:val="TableParagraph"/>
              <w:spacing w:before="185"/>
              <w:ind w:left="625" w:right="12" w:hanging="594"/>
              <w:jc w:val="left"/>
              <w:rPr>
                <w:rFonts w:ascii="Arial" w:hAnsi="Arial" w:cs="Arial"/>
                <w:b/>
                <w:sz w:val="24"/>
                <w:szCs w:val="24"/>
              </w:rPr>
            </w:pPr>
            <w:r w:rsidRPr="00AE3332">
              <w:rPr>
                <w:rFonts w:ascii="Arial" w:hAnsi="Arial" w:cs="Arial"/>
                <w:b/>
                <w:sz w:val="24"/>
                <w:szCs w:val="24"/>
              </w:rPr>
              <w:t>Ценазаединицувруб.(неболее)</w:t>
            </w:r>
          </w:p>
        </w:tc>
      </w:tr>
      <w:tr w:rsidR="00D3226B" w:rsidRPr="00AE3332">
        <w:trPr>
          <w:trHeight w:val="458"/>
        </w:trPr>
        <w:tc>
          <w:tcPr>
            <w:tcW w:w="727" w:type="dxa"/>
            <w:tcBorders>
              <w:bottom w:val="single" w:sz="6" w:space="0" w:color="000000"/>
            </w:tcBorders>
          </w:tcPr>
          <w:p w:rsidR="00D3226B" w:rsidRPr="00AE3332" w:rsidRDefault="00B22FC4" w:rsidP="00AE3332">
            <w:pPr>
              <w:pStyle w:val="TableParagraph"/>
              <w:spacing w:before="108"/>
              <w:ind w:left="10"/>
              <w:rPr>
                <w:rFonts w:ascii="Arial" w:hAnsi="Arial" w:cs="Arial"/>
                <w:sz w:val="24"/>
                <w:szCs w:val="24"/>
              </w:rPr>
            </w:pPr>
            <w:r w:rsidRPr="00AE3332">
              <w:rPr>
                <w:rFonts w:ascii="Arial" w:hAnsi="Arial" w:cs="Arial"/>
                <w:w w:val="99"/>
                <w:sz w:val="24"/>
                <w:szCs w:val="24"/>
              </w:rPr>
              <w:t>1</w:t>
            </w:r>
          </w:p>
        </w:tc>
        <w:tc>
          <w:tcPr>
            <w:tcW w:w="3682" w:type="dxa"/>
            <w:tcBorders>
              <w:bottom w:val="single" w:sz="6" w:space="0" w:color="000000"/>
              <w:right w:val="single" w:sz="6" w:space="0" w:color="000000"/>
            </w:tcBorders>
          </w:tcPr>
          <w:p w:rsidR="00D3226B" w:rsidRPr="00AE3332" w:rsidRDefault="00B22FC4" w:rsidP="00AE3332">
            <w:pPr>
              <w:pStyle w:val="TableParagraph"/>
              <w:spacing w:before="108"/>
              <w:ind w:left="34" w:right="26"/>
              <w:rPr>
                <w:rFonts w:ascii="Arial" w:hAnsi="Arial" w:cs="Arial"/>
                <w:sz w:val="24"/>
                <w:szCs w:val="24"/>
              </w:rPr>
            </w:pPr>
            <w:r w:rsidRPr="00AE3332">
              <w:rPr>
                <w:rFonts w:ascii="Arial" w:hAnsi="Arial" w:cs="Arial"/>
                <w:sz w:val="24"/>
                <w:szCs w:val="24"/>
              </w:rPr>
              <w:t>Проектордляпоказапрезентаций</w:t>
            </w:r>
          </w:p>
        </w:tc>
        <w:tc>
          <w:tcPr>
            <w:tcW w:w="2354" w:type="dxa"/>
            <w:tcBorders>
              <w:left w:val="single" w:sz="6" w:space="0" w:color="000000"/>
              <w:bottom w:val="single" w:sz="6" w:space="0" w:color="000000"/>
            </w:tcBorders>
          </w:tcPr>
          <w:p w:rsidR="00D3226B" w:rsidRPr="00AE3332" w:rsidRDefault="00B22FC4" w:rsidP="00AE3332">
            <w:pPr>
              <w:pStyle w:val="TableParagraph"/>
              <w:ind w:left="392" w:right="381"/>
              <w:rPr>
                <w:rFonts w:ascii="Arial" w:hAnsi="Arial" w:cs="Arial"/>
                <w:sz w:val="24"/>
                <w:szCs w:val="24"/>
              </w:rPr>
            </w:pPr>
            <w:r w:rsidRPr="00AE3332">
              <w:rPr>
                <w:rFonts w:ascii="Arial" w:hAnsi="Arial" w:cs="Arial"/>
                <w:sz w:val="24"/>
                <w:szCs w:val="24"/>
              </w:rPr>
              <w:t>1,00</w:t>
            </w:r>
          </w:p>
        </w:tc>
        <w:tc>
          <w:tcPr>
            <w:tcW w:w="2124" w:type="dxa"/>
            <w:tcBorders>
              <w:bottom w:val="single" w:sz="6" w:space="0" w:color="000000"/>
            </w:tcBorders>
          </w:tcPr>
          <w:p w:rsidR="00D3226B" w:rsidRPr="00AE3332" w:rsidRDefault="00B22FC4" w:rsidP="00AE3332">
            <w:pPr>
              <w:pStyle w:val="TableParagraph"/>
              <w:ind w:left="668" w:right="655"/>
              <w:rPr>
                <w:rFonts w:ascii="Arial" w:hAnsi="Arial" w:cs="Arial"/>
                <w:sz w:val="24"/>
                <w:szCs w:val="24"/>
              </w:rPr>
            </w:pPr>
            <w:r w:rsidRPr="00AE3332">
              <w:rPr>
                <w:rFonts w:ascii="Arial" w:hAnsi="Arial" w:cs="Arial"/>
                <w:sz w:val="24"/>
                <w:szCs w:val="24"/>
              </w:rPr>
              <w:t>25000,00</w:t>
            </w:r>
          </w:p>
        </w:tc>
      </w:tr>
      <w:tr w:rsidR="00D3226B" w:rsidRPr="00AE3332">
        <w:trPr>
          <w:trHeight w:val="311"/>
        </w:trPr>
        <w:tc>
          <w:tcPr>
            <w:tcW w:w="727" w:type="dxa"/>
            <w:tcBorders>
              <w:top w:val="single" w:sz="6" w:space="0" w:color="000000"/>
            </w:tcBorders>
          </w:tcPr>
          <w:p w:rsidR="00D3226B" w:rsidRPr="00AE3332" w:rsidRDefault="00B22FC4" w:rsidP="00AE3332">
            <w:pPr>
              <w:pStyle w:val="TableParagraph"/>
              <w:spacing w:before="34"/>
              <w:ind w:left="10"/>
              <w:rPr>
                <w:rFonts w:ascii="Arial" w:hAnsi="Arial" w:cs="Arial"/>
                <w:sz w:val="24"/>
                <w:szCs w:val="24"/>
              </w:rPr>
            </w:pPr>
            <w:r w:rsidRPr="00AE3332">
              <w:rPr>
                <w:rFonts w:ascii="Arial" w:hAnsi="Arial" w:cs="Arial"/>
                <w:w w:val="99"/>
                <w:sz w:val="24"/>
                <w:szCs w:val="24"/>
              </w:rPr>
              <w:t>2</w:t>
            </w:r>
          </w:p>
        </w:tc>
        <w:tc>
          <w:tcPr>
            <w:tcW w:w="3682" w:type="dxa"/>
            <w:tcBorders>
              <w:top w:val="single" w:sz="6" w:space="0" w:color="000000"/>
              <w:right w:val="single" w:sz="6" w:space="0" w:color="000000"/>
            </w:tcBorders>
          </w:tcPr>
          <w:p w:rsidR="00D3226B" w:rsidRPr="00AE3332" w:rsidRDefault="00B22FC4" w:rsidP="00AE3332">
            <w:pPr>
              <w:pStyle w:val="TableParagraph"/>
              <w:spacing w:before="34"/>
              <w:ind w:left="34" w:right="26"/>
              <w:rPr>
                <w:rFonts w:ascii="Arial" w:hAnsi="Arial" w:cs="Arial"/>
                <w:sz w:val="24"/>
                <w:szCs w:val="24"/>
              </w:rPr>
            </w:pPr>
            <w:r w:rsidRPr="00AE3332">
              <w:rPr>
                <w:rFonts w:ascii="Arial" w:hAnsi="Arial" w:cs="Arial"/>
                <w:sz w:val="24"/>
                <w:szCs w:val="24"/>
              </w:rPr>
              <w:t>Экрандляпоказапрезентаций</w:t>
            </w:r>
          </w:p>
        </w:tc>
        <w:tc>
          <w:tcPr>
            <w:tcW w:w="2354" w:type="dxa"/>
            <w:tcBorders>
              <w:top w:val="single" w:sz="6" w:space="0" w:color="000000"/>
              <w:left w:val="single" w:sz="6" w:space="0" w:color="000000"/>
            </w:tcBorders>
          </w:tcPr>
          <w:p w:rsidR="00D3226B" w:rsidRPr="00AE3332" w:rsidRDefault="00B22FC4" w:rsidP="00AE3332">
            <w:pPr>
              <w:pStyle w:val="TableParagraph"/>
              <w:spacing w:before="34"/>
              <w:ind w:left="392" w:right="381"/>
              <w:rPr>
                <w:rFonts w:ascii="Arial" w:hAnsi="Arial" w:cs="Arial"/>
                <w:sz w:val="24"/>
                <w:szCs w:val="24"/>
              </w:rPr>
            </w:pPr>
            <w:r w:rsidRPr="00AE3332">
              <w:rPr>
                <w:rFonts w:ascii="Arial" w:hAnsi="Arial" w:cs="Arial"/>
                <w:sz w:val="24"/>
                <w:szCs w:val="24"/>
              </w:rPr>
              <w:t>1,00</w:t>
            </w:r>
          </w:p>
        </w:tc>
        <w:tc>
          <w:tcPr>
            <w:tcW w:w="2124" w:type="dxa"/>
            <w:tcBorders>
              <w:top w:val="single" w:sz="6" w:space="0" w:color="000000"/>
            </w:tcBorders>
          </w:tcPr>
          <w:p w:rsidR="00D3226B" w:rsidRPr="00AE3332" w:rsidRDefault="00B22FC4" w:rsidP="00AE3332">
            <w:pPr>
              <w:pStyle w:val="TableParagraph"/>
              <w:spacing w:before="34"/>
              <w:ind w:left="668" w:right="655"/>
              <w:rPr>
                <w:rFonts w:ascii="Arial" w:hAnsi="Arial" w:cs="Arial"/>
                <w:sz w:val="24"/>
                <w:szCs w:val="24"/>
              </w:rPr>
            </w:pPr>
            <w:r w:rsidRPr="00AE3332">
              <w:rPr>
                <w:rFonts w:ascii="Arial" w:hAnsi="Arial" w:cs="Arial"/>
                <w:sz w:val="24"/>
                <w:szCs w:val="24"/>
              </w:rPr>
              <w:t>10000,</w:t>
            </w:r>
            <w:r w:rsidRPr="00AE3332">
              <w:rPr>
                <w:rFonts w:ascii="Arial" w:hAnsi="Arial" w:cs="Arial"/>
                <w:sz w:val="24"/>
                <w:szCs w:val="24"/>
              </w:rPr>
              <w:lastRenderedPageBreak/>
              <w:t>00</w:t>
            </w:r>
          </w:p>
        </w:tc>
      </w:tr>
      <w:tr w:rsidR="00D3226B" w:rsidRPr="00AE3332">
        <w:trPr>
          <w:trHeight w:val="316"/>
        </w:trPr>
        <w:tc>
          <w:tcPr>
            <w:tcW w:w="727" w:type="dxa"/>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lastRenderedPageBreak/>
              <w:t>3</w:t>
            </w:r>
          </w:p>
        </w:tc>
        <w:tc>
          <w:tcPr>
            <w:tcW w:w="3682" w:type="dxa"/>
            <w:tcBorders>
              <w:right w:val="single" w:sz="6" w:space="0" w:color="000000"/>
            </w:tcBorders>
          </w:tcPr>
          <w:p w:rsidR="00D3226B" w:rsidRPr="00AE3332" w:rsidRDefault="00B22FC4" w:rsidP="00AE3332">
            <w:pPr>
              <w:pStyle w:val="TableParagraph"/>
              <w:spacing w:before="36"/>
              <w:ind w:left="34" w:right="24"/>
              <w:rPr>
                <w:rFonts w:ascii="Arial" w:hAnsi="Arial" w:cs="Arial"/>
                <w:sz w:val="24"/>
                <w:szCs w:val="24"/>
              </w:rPr>
            </w:pPr>
            <w:r w:rsidRPr="00AE3332">
              <w:rPr>
                <w:rFonts w:ascii="Arial" w:hAnsi="Arial" w:cs="Arial"/>
                <w:sz w:val="24"/>
                <w:szCs w:val="24"/>
              </w:rPr>
              <w:t>Вид</w:t>
            </w:r>
            <w:r w:rsidR="0033544E" w:rsidRPr="00AE3332">
              <w:rPr>
                <w:rFonts w:ascii="Arial" w:hAnsi="Arial" w:cs="Arial"/>
                <w:sz w:val="24"/>
                <w:szCs w:val="24"/>
              </w:rPr>
              <w:t>е</w:t>
            </w:r>
            <w:r w:rsidRPr="00AE3332">
              <w:rPr>
                <w:rFonts w:ascii="Arial" w:hAnsi="Arial" w:cs="Arial"/>
                <w:sz w:val="24"/>
                <w:szCs w:val="24"/>
              </w:rPr>
              <w:t>орегистратор</w:t>
            </w:r>
          </w:p>
        </w:tc>
        <w:tc>
          <w:tcPr>
            <w:tcW w:w="2354" w:type="dxa"/>
            <w:tcBorders>
              <w:left w:val="single" w:sz="6" w:space="0" w:color="000000"/>
            </w:tcBorders>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1</w:t>
            </w:r>
          </w:p>
        </w:tc>
        <w:tc>
          <w:tcPr>
            <w:tcW w:w="2124" w:type="dxa"/>
          </w:tcPr>
          <w:p w:rsidR="00D3226B" w:rsidRPr="00AE3332" w:rsidRDefault="00B22FC4" w:rsidP="00AE3332">
            <w:pPr>
              <w:pStyle w:val="TableParagraph"/>
              <w:spacing w:before="36"/>
              <w:ind w:left="668" w:right="655"/>
              <w:rPr>
                <w:rFonts w:ascii="Arial" w:hAnsi="Arial" w:cs="Arial"/>
                <w:sz w:val="24"/>
                <w:szCs w:val="24"/>
              </w:rPr>
            </w:pPr>
            <w:r w:rsidRPr="00AE3332">
              <w:rPr>
                <w:rFonts w:ascii="Arial" w:hAnsi="Arial" w:cs="Arial"/>
                <w:sz w:val="24"/>
                <w:szCs w:val="24"/>
              </w:rPr>
              <w:t>10000,00</w:t>
            </w:r>
          </w:p>
        </w:tc>
      </w:tr>
      <w:tr w:rsidR="00D3226B" w:rsidRPr="00AE3332">
        <w:trPr>
          <w:trHeight w:val="314"/>
        </w:trPr>
        <w:tc>
          <w:tcPr>
            <w:tcW w:w="727" w:type="dxa"/>
          </w:tcPr>
          <w:p w:rsidR="00D3226B" w:rsidRPr="00AE3332" w:rsidRDefault="00B22FC4" w:rsidP="00AE3332">
            <w:pPr>
              <w:pStyle w:val="TableParagraph"/>
              <w:spacing w:before="34"/>
              <w:ind w:left="10"/>
              <w:rPr>
                <w:rFonts w:ascii="Arial" w:hAnsi="Arial" w:cs="Arial"/>
                <w:sz w:val="24"/>
                <w:szCs w:val="24"/>
              </w:rPr>
            </w:pPr>
            <w:r w:rsidRPr="00AE3332">
              <w:rPr>
                <w:rFonts w:ascii="Arial" w:hAnsi="Arial" w:cs="Arial"/>
                <w:w w:val="99"/>
                <w:sz w:val="24"/>
                <w:szCs w:val="24"/>
              </w:rPr>
              <w:t>4</w:t>
            </w:r>
          </w:p>
        </w:tc>
        <w:tc>
          <w:tcPr>
            <w:tcW w:w="3682" w:type="dxa"/>
            <w:tcBorders>
              <w:right w:val="single" w:sz="6" w:space="0" w:color="000000"/>
            </w:tcBorders>
          </w:tcPr>
          <w:p w:rsidR="00D3226B" w:rsidRPr="00AE3332" w:rsidRDefault="00B22FC4" w:rsidP="00AE3332">
            <w:pPr>
              <w:pStyle w:val="TableParagraph"/>
              <w:spacing w:before="34"/>
              <w:ind w:left="32" w:right="26"/>
              <w:rPr>
                <w:rFonts w:ascii="Arial" w:hAnsi="Arial" w:cs="Arial"/>
                <w:sz w:val="24"/>
                <w:szCs w:val="24"/>
              </w:rPr>
            </w:pPr>
            <w:r w:rsidRPr="00AE3332">
              <w:rPr>
                <w:rFonts w:ascii="Arial" w:hAnsi="Arial" w:cs="Arial"/>
                <w:sz w:val="24"/>
                <w:szCs w:val="24"/>
              </w:rPr>
              <w:t>Чайникэлектрический</w:t>
            </w:r>
          </w:p>
        </w:tc>
        <w:tc>
          <w:tcPr>
            <w:tcW w:w="2354" w:type="dxa"/>
            <w:tcBorders>
              <w:left w:val="single" w:sz="6" w:space="0" w:color="000000"/>
            </w:tcBorders>
          </w:tcPr>
          <w:p w:rsidR="00D3226B" w:rsidRPr="00AE3332" w:rsidRDefault="00B22FC4" w:rsidP="00AE3332">
            <w:pPr>
              <w:pStyle w:val="TableParagraph"/>
              <w:spacing w:before="34"/>
              <w:ind w:left="10"/>
              <w:rPr>
                <w:rFonts w:ascii="Arial" w:hAnsi="Arial" w:cs="Arial"/>
                <w:sz w:val="24"/>
                <w:szCs w:val="24"/>
              </w:rPr>
            </w:pPr>
            <w:r w:rsidRPr="00AE3332">
              <w:rPr>
                <w:rFonts w:ascii="Arial" w:hAnsi="Arial" w:cs="Arial"/>
                <w:w w:val="99"/>
                <w:sz w:val="24"/>
                <w:szCs w:val="24"/>
              </w:rPr>
              <w:t>3</w:t>
            </w:r>
          </w:p>
        </w:tc>
        <w:tc>
          <w:tcPr>
            <w:tcW w:w="2124" w:type="dxa"/>
          </w:tcPr>
          <w:p w:rsidR="00D3226B" w:rsidRPr="00AE3332" w:rsidRDefault="00B22FC4" w:rsidP="00AE3332">
            <w:pPr>
              <w:pStyle w:val="TableParagraph"/>
              <w:spacing w:before="34"/>
              <w:ind w:left="668" w:right="655"/>
              <w:rPr>
                <w:rFonts w:ascii="Arial" w:hAnsi="Arial" w:cs="Arial"/>
                <w:sz w:val="24"/>
                <w:szCs w:val="24"/>
              </w:rPr>
            </w:pPr>
            <w:r w:rsidRPr="00AE3332">
              <w:rPr>
                <w:rFonts w:ascii="Arial" w:hAnsi="Arial" w:cs="Arial"/>
                <w:sz w:val="24"/>
                <w:szCs w:val="24"/>
              </w:rPr>
              <w:t>3000,00</w:t>
            </w:r>
          </w:p>
        </w:tc>
      </w:tr>
      <w:tr w:rsidR="00D3226B" w:rsidRPr="00AE3332">
        <w:trPr>
          <w:trHeight w:val="313"/>
        </w:trPr>
        <w:tc>
          <w:tcPr>
            <w:tcW w:w="727" w:type="dxa"/>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5</w:t>
            </w:r>
          </w:p>
        </w:tc>
        <w:tc>
          <w:tcPr>
            <w:tcW w:w="3682" w:type="dxa"/>
            <w:tcBorders>
              <w:right w:val="single" w:sz="6" w:space="0" w:color="000000"/>
            </w:tcBorders>
          </w:tcPr>
          <w:p w:rsidR="00D3226B" w:rsidRPr="00AE3332" w:rsidRDefault="00B22FC4" w:rsidP="00AE3332">
            <w:pPr>
              <w:pStyle w:val="TableParagraph"/>
              <w:spacing w:before="36"/>
              <w:ind w:left="34" w:right="23"/>
              <w:rPr>
                <w:rFonts w:ascii="Arial" w:hAnsi="Arial" w:cs="Arial"/>
                <w:sz w:val="24"/>
                <w:szCs w:val="24"/>
              </w:rPr>
            </w:pPr>
            <w:r w:rsidRPr="00AE3332">
              <w:rPr>
                <w:rFonts w:ascii="Arial" w:hAnsi="Arial" w:cs="Arial"/>
                <w:sz w:val="24"/>
                <w:szCs w:val="24"/>
              </w:rPr>
              <w:t>Вентилятор</w:t>
            </w:r>
          </w:p>
        </w:tc>
        <w:tc>
          <w:tcPr>
            <w:tcW w:w="2354" w:type="dxa"/>
            <w:tcBorders>
              <w:left w:val="single" w:sz="6" w:space="0" w:color="000000"/>
            </w:tcBorders>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2</w:t>
            </w:r>
          </w:p>
        </w:tc>
        <w:tc>
          <w:tcPr>
            <w:tcW w:w="2124" w:type="dxa"/>
          </w:tcPr>
          <w:p w:rsidR="00D3226B" w:rsidRPr="00AE3332" w:rsidRDefault="0033544E" w:rsidP="00AE3332">
            <w:pPr>
              <w:pStyle w:val="TableParagraph"/>
              <w:spacing w:before="36"/>
              <w:ind w:left="668" w:right="655"/>
              <w:rPr>
                <w:rFonts w:ascii="Arial" w:hAnsi="Arial" w:cs="Arial"/>
                <w:sz w:val="24"/>
                <w:szCs w:val="24"/>
              </w:rPr>
            </w:pPr>
            <w:r w:rsidRPr="00AE3332">
              <w:rPr>
                <w:rFonts w:ascii="Arial" w:hAnsi="Arial" w:cs="Arial"/>
                <w:sz w:val="24"/>
                <w:szCs w:val="24"/>
              </w:rPr>
              <w:t>2</w:t>
            </w:r>
            <w:r w:rsidR="00195206" w:rsidRPr="00AE3332">
              <w:rPr>
                <w:rFonts w:ascii="Arial" w:hAnsi="Arial" w:cs="Arial"/>
                <w:sz w:val="24"/>
                <w:szCs w:val="24"/>
              </w:rPr>
              <w:t>5</w:t>
            </w:r>
            <w:r w:rsidR="00B22FC4" w:rsidRPr="00AE3332">
              <w:rPr>
                <w:rFonts w:ascii="Arial" w:hAnsi="Arial" w:cs="Arial"/>
                <w:sz w:val="24"/>
                <w:szCs w:val="24"/>
              </w:rPr>
              <w:t>00,00</w:t>
            </w:r>
          </w:p>
        </w:tc>
      </w:tr>
      <w:tr w:rsidR="00D3226B" w:rsidRPr="00AE3332">
        <w:trPr>
          <w:trHeight w:val="316"/>
        </w:trPr>
        <w:tc>
          <w:tcPr>
            <w:tcW w:w="727" w:type="dxa"/>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6</w:t>
            </w:r>
          </w:p>
        </w:tc>
        <w:tc>
          <w:tcPr>
            <w:tcW w:w="3682" w:type="dxa"/>
            <w:tcBorders>
              <w:right w:val="single" w:sz="6" w:space="0" w:color="000000"/>
            </w:tcBorders>
          </w:tcPr>
          <w:p w:rsidR="00D3226B" w:rsidRPr="00AE3332" w:rsidRDefault="00B22FC4" w:rsidP="00AE3332">
            <w:pPr>
              <w:pStyle w:val="TableParagraph"/>
              <w:spacing w:before="36"/>
              <w:ind w:left="33" w:right="26"/>
              <w:rPr>
                <w:rFonts w:ascii="Arial" w:hAnsi="Arial" w:cs="Arial"/>
                <w:sz w:val="24"/>
                <w:szCs w:val="24"/>
              </w:rPr>
            </w:pPr>
            <w:r w:rsidRPr="00AE3332">
              <w:rPr>
                <w:rFonts w:ascii="Arial" w:hAnsi="Arial" w:cs="Arial"/>
                <w:sz w:val="24"/>
                <w:szCs w:val="24"/>
              </w:rPr>
              <w:t>Жалюзиирулонныешторы</w:t>
            </w:r>
          </w:p>
        </w:tc>
        <w:tc>
          <w:tcPr>
            <w:tcW w:w="2354" w:type="dxa"/>
            <w:tcBorders>
              <w:left w:val="single" w:sz="6" w:space="0" w:color="000000"/>
            </w:tcBorders>
          </w:tcPr>
          <w:p w:rsidR="00D3226B" w:rsidRPr="00AE3332" w:rsidRDefault="0033544E" w:rsidP="00AE3332">
            <w:pPr>
              <w:pStyle w:val="TableParagraph"/>
              <w:spacing w:before="36"/>
              <w:ind w:left="10"/>
              <w:rPr>
                <w:rFonts w:ascii="Arial" w:hAnsi="Arial" w:cs="Arial"/>
                <w:sz w:val="24"/>
                <w:szCs w:val="24"/>
              </w:rPr>
            </w:pPr>
            <w:r w:rsidRPr="00AE3332">
              <w:rPr>
                <w:rFonts w:ascii="Arial" w:hAnsi="Arial" w:cs="Arial"/>
                <w:w w:val="99"/>
                <w:sz w:val="24"/>
                <w:szCs w:val="24"/>
              </w:rPr>
              <w:t>4</w:t>
            </w:r>
          </w:p>
        </w:tc>
        <w:tc>
          <w:tcPr>
            <w:tcW w:w="2124" w:type="dxa"/>
          </w:tcPr>
          <w:p w:rsidR="00D3226B" w:rsidRPr="00AE3332" w:rsidRDefault="00B22FC4" w:rsidP="00AE3332">
            <w:pPr>
              <w:pStyle w:val="TableParagraph"/>
              <w:spacing w:before="36"/>
              <w:ind w:left="668" w:right="655"/>
              <w:rPr>
                <w:rFonts w:ascii="Arial" w:hAnsi="Arial" w:cs="Arial"/>
                <w:sz w:val="24"/>
                <w:szCs w:val="24"/>
              </w:rPr>
            </w:pPr>
            <w:r w:rsidRPr="00AE3332">
              <w:rPr>
                <w:rFonts w:ascii="Arial" w:hAnsi="Arial" w:cs="Arial"/>
                <w:sz w:val="24"/>
                <w:szCs w:val="24"/>
              </w:rPr>
              <w:t>12000,00</w:t>
            </w:r>
          </w:p>
        </w:tc>
      </w:tr>
      <w:tr w:rsidR="00D3226B" w:rsidRPr="00AE3332">
        <w:trPr>
          <w:trHeight w:val="314"/>
        </w:trPr>
        <w:tc>
          <w:tcPr>
            <w:tcW w:w="727" w:type="dxa"/>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7</w:t>
            </w:r>
          </w:p>
        </w:tc>
        <w:tc>
          <w:tcPr>
            <w:tcW w:w="3682" w:type="dxa"/>
            <w:tcBorders>
              <w:right w:val="single" w:sz="6" w:space="0" w:color="000000"/>
            </w:tcBorders>
          </w:tcPr>
          <w:p w:rsidR="00D3226B" w:rsidRPr="00AE3332" w:rsidRDefault="00B22FC4" w:rsidP="00AE3332">
            <w:pPr>
              <w:pStyle w:val="TableParagraph"/>
              <w:spacing w:before="36"/>
              <w:ind w:left="34" w:right="25"/>
              <w:rPr>
                <w:rFonts w:ascii="Arial" w:hAnsi="Arial" w:cs="Arial"/>
                <w:sz w:val="24"/>
                <w:szCs w:val="24"/>
              </w:rPr>
            </w:pPr>
            <w:r w:rsidRPr="00AE3332">
              <w:rPr>
                <w:rFonts w:ascii="Arial" w:hAnsi="Arial" w:cs="Arial"/>
                <w:sz w:val="24"/>
                <w:szCs w:val="24"/>
              </w:rPr>
              <w:t>Зеркало</w:t>
            </w:r>
          </w:p>
        </w:tc>
        <w:tc>
          <w:tcPr>
            <w:tcW w:w="2354" w:type="dxa"/>
            <w:tcBorders>
              <w:left w:val="single" w:sz="6" w:space="0" w:color="000000"/>
            </w:tcBorders>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2</w:t>
            </w:r>
          </w:p>
        </w:tc>
        <w:tc>
          <w:tcPr>
            <w:tcW w:w="2124" w:type="dxa"/>
          </w:tcPr>
          <w:p w:rsidR="00D3226B" w:rsidRPr="00AE3332" w:rsidRDefault="00B22FC4" w:rsidP="00AE3332">
            <w:pPr>
              <w:pStyle w:val="TableParagraph"/>
              <w:spacing w:before="36"/>
              <w:ind w:left="668" w:right="655"/>
              <w:rPr>
                <w:rFonts w:ascii="Arial" w:hAnsi="Arial" w:cs="Arial"/>
                <w:sz w:val="24"/>
                <w:szCs w:val="24"/>
              </w:rPr>
            </w:pPr>
            <w:r w:rsidRPr="00AE3332">
              <w:rPr>
                <w:rFonts w:ascii="Arial" w:hAnsi="Arial" w:cs="Arial"/>
                <w:sz w:val="24"/>
                <w:szCs w:val="24"/>
              </w:rPr>
              <w:t>5000,00</w:t>
            </w:r>
          </w:p>
        </w:tc>
      </w:tr>
      <w:tr w:rsidR="00D3226B" w:rsidRPr="00AE3332">
        <w:trPr>
          <w:trHeight w:val="316"/>
        </w:trPr>
        <w:tc>
          <w:tcPr>
            <w:tcW w:w="727" w:type="dxa"/>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8</w:t>
            </w:r>
          </w:p>
        </w:tc>
        <w:tc>
          <w:tcPr>
            <w:tcW w:w="3682" w:type="dxa"/>
            <w:tcBorders>
              <w:right w:val="single" w:sz="6" w:space="0" w:color="000000"/>
            </w:tcBorders>
          </w:tcPr>
          <w:p w:rsidR="00D3226B" w:rsidRPr="00AE3332" w:rsidRDefault="00B22FC4" w:rsidP="00AE3332">
            <w:pPr>
              <w:pStyle w:val="TableParagraph"/>
              <w:spacing w:before="36"/>
              <w:ind w:left="34" w:right="25"/>
              <w:rPr>
                <w:rFonts w:ascii="Arial" w:hAnsi="Arial" w:cs="Arial"/>
                <w:sz w:val="24"/>
                <w:szCs w:val="24"/>
              </w:rPr>
            </w:pPr>
            <w:r w:rsidRPr="00AE3332">
              <w:rPr>
                <w:rFonts w:ascii="Arial" w:hAnsi="Arial" w:cs="Arial"/>
                <w:sz w:val="24"/>
                <w:szCs w:val="24"/>
              </w:rPr>
              <w:t>Телефонпроводной</w:t>
            </w:r>
          </w:p>
        </w:tc>
        <w:tc>
          <w:tcPr>
            <w:tcW w:w="2354" w:type="dxa"/>
            <w:tcBorders>
              <w:left w:val="single" w:sz="6" w:space="0" w:color="000000"/>
            </w:tcBorders>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3</w:t>
            </w:r>
          </w:p>
        </w:tc>
        <w:tc>
          <w:tcPr>
            <w:tcW w:w="2124" w:type="dxa"/>
          </w:tcPr>
          <w:p w:rsidR="00D3226B" w:rsidRPr="00AE3332" w:rsidRDefault="00B22FC4" w:rsidP="00AE3332">
            <w:pPr>
              <w:pStyle w:val="TableParagraph"/>
              <w:spacing w:before="36"/>
              <w:ind w:left="668" w:right="655"/>
              <w:rPr>
                <w:rFonts w:ascii="Arial" w:hAnsi="Arial" w:cs="Arial"/>
                <w:sz w:val="24"/>
                <w:szCs w:val="24"/>
              </w:rPr>
            </w:pPr>
            <w:r w:rsidRPr="00AE3332">
              <w:rPr>
                <w:rFonts w:ascii="Arial" w:hAnsi="Arial" w:cs="Arial"/>
                <w:sz w:val="24"/>
                <w:szCs w:val="24"/>
              </w:rPr>
              <w:t>3000,00</w:t>
            </w:r>
          </w:p>
        </w:tc>
      </w:tr>
      <w:tr w:rsidR="00D3226B" w:rsidRPr="00AE3332">
        <w:trPr>
          <w:trHeight w:val="313"/>
        </w:trPr>
        <w:tc>
          <w:tcPr>
            <w:tcW w:w="727" w:type="dxa"/>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9</w:t>
            </w:r>
          </w:p>
        </w:tc>
        <w:tc>
          <w:tcPr>
            <w:tcW w:w="3682" w:type="dxa"/>
            <w:tcBorders>
              <w:right w:val="single" w:sz="6" w:space="0" w:color="000000"/>
            </w:tcBorders>
          </w:tcPr>
          <w:p w:rsidR="00D3226B" w:rsidRPr="00AE3332" w:rsidRDefault="00B22FC4" w:rsidP="00AE3332">
            <w:pPr>
              <w:pStyle w:val="TableParagraph"/>
              <w:spacing w:before="36"/>
              <w:ind w:left="33" w:right="26"/>
              <w:rPr>
                <w:rFonts w:ascii="Arial" w:hAnsi="Arial" w:cs="Arial"/>
                <w:sz w:val="24"/>
                <w:szCs w:val="24"/>
              </w:rPr>
            </w:pPr>
            <w:r w:rsidRPr="00AE3332">
              <w:rPr>
                <w:rFonts w:ascii="Arial" w:hAnsi="Arial" w:cs="Arial"/>
                <w:sz w:val="24"/>
                <w:szCs w:val="24"/>
              </w:rPr>
              <w:t>Картина</w:t>
            </w:r>
          </w:p>
        </w:tc>
        <w:tc>
          <w:tcPr>
            <w:tcW w:w="2354" w:type="dxa"/>
            <w:tcBorders>
              <w:left w:val="single" w:sz="6" w:space="0" w:color="000000"/>
            </w:tcBorders>
          </w:tcPr>
          <w:p w:rsidR="00D3226B" w:rsidRPr="00AE3332" w:rsidRDefault="00B22FC4" w:rsidP="00AE3332">
            <w:pPr>
              <w:pStyle w:val="TableParagraph"/>
              <w:spacing w:before="36"/>
              <w:ind w:left="10"/>
              <w:rPr>
                <w:rFonts w:ascii="Arial" w:hAnsi="Arial" w:cs="Arial"/>
                <w:sz w:val="24"/>
                <w:szCs w:val="24"/>
              </w:rPr>
            </w:pPr>
            <w:r w:rsidRPr="00AE3332">
              <w:rPr>
                <w:rFonts w:ascii="Arial" w:hAnsi="Arial" w:cs="Arial"/>
                <w:w w:val="99"/>
                <w:sz w:val="24"/>
                <w:szCs w:val="24"/>
              </w:rPr>
              <w:t>3</w:t>
            </w:r>
          </w:p>
        </w:tc>
        <w:tc>
          <w:tcPr>
            <w:tcW w:w="2124" w:type="dxa"/>
          </w:tcPr>
          <w:p w:rsidR="00D3226B" w:rsidRPr="00AE3332" w:rsidRDefault="00B22FC4" w:rsidP="00AE3332">
            <w:pPr>
              <w:pStyle w:val="TableParagraph"/>
              <w:spacing w:before="36"/>
              <w:ind w:left="668" w:right="655"/>
              <w:rPr>
                <w:rFonts w:ascii="Arial" w:hAnsi="Arial" w:cs="Arial"/>
                <w:sz w:val="24"/>
                <w:szCs w:val="24"/>
              </w:rPr>
            </w:pPr>
            <w:r w:rsidRPr="00AE3332">
              <w:rPr>
                <w:rFonts w:ascii="Arial" w:hAnsi="Arial" w:cs="Arial"/>
                <w:sz w:val="24"/>
                <w:szCs w:val="24"/>
              </w:rPr>
              <w:t>3000,00</w:t>
            </w:r>
          </w:p>
        </w:tc>
      </w:tr>
      <w:tr w:rsidR="00D3226B" w:rsidRPr="00AE3332">
        <w:trPr>
          <w:trHeight w:val="316"/>
        </w:trPr>
        <w:tc>
          <w:tcPr>
            <w:tcW w:w="727" w:type="dxa"/>
          </w:tcPr>
          <w:p w:rsidR="00D3226B" w:rsidRPr="00AE3332" w:rsidRDefault="00B22FC4" w:rsidP="00AE3332">
            <w:pPr>
              <w:pStyle w:val="TableParagraph"/>
              <w:spacing w:before="36"/>
              <w:ind w:left="18" w:right="6"/>
              <w:rPr>
                <w:rFonts w:ascii="Arial" w:hAnsi="Arial" w:cs="Arial"/>
                <w:sz w:val="24"/>
                <w:szCs w:val="24"/>
              </w:rPr>
            </w:pPr>
            <w:r w:rsidRPr="00AE3332">
              <w:rPr>
                <w:rFonts w:ascii="Arial" w:hAnsi="Arial" w:cs="Arial"/>
                <w:sz w:val="24"/>
                <w:szCs w:val="24"/>
              </w:rPr>
              <w:t>10</w:t>
            </w:r>
          </w:p>
        </w:tc>
        <w:tc>
          <w:tcPr>
            <w:tcW w:w="3682" w:type="dxa"/>
            <w:tcBorders>
              <w:right w:val="single" w:sz="6" w:space="0" w:color="000000"/>
            </w:tcBorders>
          </w:tcPr>
          <w:p w:rsidR="00D3226B" w:rsidRPr="00AE3332" w:rsidRDefault="00B22FC4" w:rsidP="00AE3332">
            <w:pPr>
              <w:pStyle w:val="TableParagraph"/>
              <w:spacing w:before="36"/>
              <w:ind w:left="32" w:right="26"/>
              <w:rPr>
                <w:rFonts w:ascii="Arial" w:hAnsi="Arial" w:cs="Arial"/>
                <w:sz w:val="24"/>
                <w:szCs w:val="24"/>
              </w:rPr>
            </w:pPr>
            <w:r w:rsidRPr="00AE3332">
              <w:rPr>
                <w:rFonts w:ascii="Arial" w:hAnsi="Arial" w:cs="Arial"/>
                <w:sz w:val="24"/>
                <w:szCs w:val="24"/>
              </w:rPr>
              <w:t>Контейнер</w:t>
            </w:r>
          </w:p>
        </w:tc>
        <w:tc>
          <w:tcPr>
            <w:tcW w:w="2354" w:type="dxa"/>
            <w:tcBorders>
              <w:left w:val="single" w:sz="6" w:space="0" w:color="000000"/>
            </w:tcBorders>
          </w:tcPr>
          <w:p w:rsidR="00D3226B" w:rsidRPr="00AE3332" w:rsidRDefault="00195206" w:rsidP="00AE3332">
            <w:pPr>
              <w:pStyle w:val="TableParagraph"/>
              <w:spacing w:before="36"/>
              <w:ind w:left="392" w:right="381"/>
              <w:rPr>
                <w:rFonts w:ascii="Arial" w:hAnsi="Arial" w:cs="Arial"/>
                <w:sz w:val="24"/>
                <w:szCs w:val="24"/>
              </w:rPr>
            </w:pPr>
            <w:r w:rsidRPr="00AE3332">
              <w:rPr>
                <w:rFonts w:ascii="Arial" w:hAnsi="Arial" w:cs="Arial"/>
                <w:sz w:val="24"/>
                <w:szCs w:val="24"/>
              </w:rPr>
              <w:t>2</w:t>
            </w:r>
            <w:r w:rsidR="00B22FC4" w:rsidRPr="00AE3332">
              <w:rPr>
                <w:rFonts w:ascii="Arial" w:hAnsi="Arial" w:cs="Arial"/>
                <w:sz w:val="24"/>
                <w:szCs w:val="24"/>
              </w:rPr>
              <w:t>0</w:t>
            </w:r>
          </w:p>
        </w:tc>
        <w:tc>
          <w:tcPr>
            <w:tcW w:w="2124" w:type="dxa"/>
          </w:tcPr>
          <w:p w:rsidR="00D3226B" w:rsidRPr="00AE3332" w:rsidRDefault="00195206" w:rsidP="00AE3332">
            <w:pPr>
              <w:pStyle w:val="TableParagraph"/>
              <w:spacing w:before="36"/>
              <w:ind w:left="668" w:right="655"/>
              <w:rPr>
                <w:rFonts w:ascii="Arial" w:hAnsi="Arial" w:cs="Arial"/>
                <w:sz w:val="24"/>
                <w:szCs w:val="24"/>
              </w:rPr>
            </w:pPr>
            <w:r w:rsidRPr="00AE3332">
              <w:rPr>
                <w:rFonts w:ascii="Arial" w:hAnsi="Arial" w:cs="Arial"/>
                <w:sz w:val="24"/>
                <w:szCs w:val="24"/>
              </w:rPr>
              <w:t>35</w:t>
            </w:r>
            <w:r w:rsidR="00E161A5" w:rsidRPr="00AE3332">
              <w:rPr>
                <w:rFonts w:ascii="Arial" w:hAnsi="Arial" w:cs="Arial"/>
                <w:sz w:val="24"/>
                <w:szCs w:val="24"/>
              </w:rPr>
              <w:t>000</w:t>
            </w:r>
            <w:r w:rsidR="00B22FC4" w:rsidRPr="00AE3332">
              <w:rPr>
                <w:rFonts w:ascii="Arial" w:hAnsi="Arial" w:cs="Arial"/>
                <w:sz w:val="24"/>
                <w:szCs w:val="24"/>
              </w:rPr>
              <w:t>,00</w:t>
            </w:r>
          </w:p>
        </w:tc>
      </w:tr>
    </w:tbl>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31"/>
        <w:spacing w:before="64"/>
        <w:ind w:left="2462" w:right="1781"/>
        <w:jc w:val="center"/>
        <w:rPr>
          <w:rFonts w:ascii="Arial" w:hAnsi="Arial" w:cs="Arial"/>
        </w:rPr>
      </w:pPr>
      <w:r w:rsidRPr="00AE3332">
        <w:rPr>
          <w:rFonts w:ascii="Arial" w:hAnsi="Arial" w:cs="Arial"/>
        </w:rPr>
        <w:lastRenderedPageBreak/>
        <w:t>Затраты на приобретение материальных запасов, не отнесенныекзатратамнаприобретениематериальныхзапасовврамках</w:t>
      </w:r>
    </w:p>
    <w:p w:rsidR="00D3226B" w:rsidRPr="00AE3332" w:rsidRDefault="00B22FC4" w:rsidP="00AE3332">
      <w:pPr>
        <w:ind w:left="757" w:right="72"/>
        <w:jc w:val="center"/>
        <w:rPr>
          <w:rFonts w:ascii="Arial" w:hAnsi="Arial" w:cs="Arial"/>
          <w:b/>
          <w:sz w:val="24"/>
          <w:szCs w:val="24"/>
        </w:rPr>
      </w:pPr>
      <w:r w:rsidRPr="00AE3332">
        <w:rPr>
          <w:rFonts w:ascii="Arial" w:hAnsi="Arial" w:cs="Arial"/>
          <w:b/>
          <w:sz w:val="24"/>
          <w:szCs w:val="24"/>
        </w:rPr>
        <w:t>затратнаинформационно-коммуникационныетехнологии</w:t>
      </w:r>
    </w:p>
    <w:p w:rsidR="00D3226B" w:rsidRPr="00AE3332" w:rsidRDefault="00D3226B" w:rsidP="00AE3332">
      <w:pPr>
        <w:pStyle w:val="a3"/>
        <w:spacing w:before="1"/>
        <w:rPr>
          <w:rFonts w:ascii="Arial" w:hAnsi="Arial" w:cs="Arial"/>
          <w:b/>
        </w:rPr>
      </w:pPr>
    </w:p>
    <w:p w:rsidR="00D3226B" w:rsidRPr="00AE3332" w:rsidRDefault="0086453F" w:rsidP="00AE3332">
      <w:pPr>
        <w:pStyle w:val="31"/>
        <w:numPr>
          <w:ilvl w:val="1"/>
          <w:numId w:val="1"/>
        </w:numPr>
        <w:tabs>
          <w:tab w:val="left" w:pos="1664"/>
        </w:tabs>
        <w:ind w:right="561" w:firstLine="540"/>
        <w:jc w:val="both"/>
        <w:rPr>
          <w:rFonts w:ascii="Arial" w:hAnsi="Arial" w:cs="Arial"/>
          <w:b w:val="0"/>
        </w:rPr>
      </w:pPr>
      <w:r w:rsidRPr="00AE3332">
        <w:rPr>
          <w:rFonts w:ascii="Arial" w:hAnsi="Arial" w:cs="Arial"/>
        </w:rPr>
        <w:pict>
          <v:shape id="_x0000_s1214" type="#_x0000_t202" style="position:absolute;left:0;text-align:left;margin-left:248.05pt;margin-top:38.75pt;width:8pt;height:8.5pt;z-index:-32636928;mso-position-horizontal-relative:page" filled="f" stroked="f">
            <v:textbox inset="0,0,0,0">
              <w:txbxContent>
                <w:p w:rsidR="00AE3332" w:rsidRDefault="00AE3332">
                  <w:pPr>
                    <w:spacing w:line="169" w:lineRule="exact"/>
                    <w:rPr>
                      <w:rFonts w:ascii="Times New Roman" w:hAnsi="Times New Roman"/>
                      <w:sz w:val="15"/>
                    </w:rPr>
                  </w:pPr>
                  <w:r>
                    <w:rPr>
                      <w:rFonts w:ascii="Times New Roman" w:hAnsi="Times New Roman"/>
                      <w:sz w:val="15"/>
                    </w:rPr>
                    <w:t>мз</w:t>
                  </w:r>
                </w:p>
              </w:txbxContent>
            </v:textbox>
            <w10:wrap anchorx="page"/>
          </v:shape>
        </w:pict>
      </w:r>
      <w:r w:rsidR="00B22FC4" w:rsidRPr="00AE3332">
        <w:rPr>
          <w:rFonts w:ascii="Arial" w:hAnsi="Arial" w:cs="Arial"/>
        </w:rPr>
        <w:t>Затраты на приобретение материальных запасов, не отнесенные к затратам наприобретениематериальныхзапасовврамкахзатратнаинформационно-</w:t>
      </w:r>
      <w:r w:rsidR="00B22FC4" w:rsidRPr="00AE3332">
        <w:rPr>
          <w:rFonts w:ascii="Arial" w:hAnsi="Arial" w:cs="Arial"/>
          <w:spacing w:val="-1"/>
        </w:rPr>
        <w:t>коммуникационныетехнологии(</w:t>
      </w:r>
      <w:r w:rsidR="00B22FC4" w:rsidRPr="00AE3332">
        <w:rPr>
          <w:rFonts w:ascii="Arial" w:hAnsi="Arial" w:cs="Arial"/>
          <w:b w:val="0"/>
          <w:spacing w:val="-1"/>
          <w:position w:val="1"/>
        </w:rPr>
        <w:t>З</w:t>
      </w:r>
      <w:r w:rsidR="00B22FC4" w:rsidRPr="00AE3332">
        <w:rPr>
          <w:rFonts w:ascii="Arial" w:hAnsi="Arial" w:cs="Arial"/>
          <w:b w:val="0"/>
          <w:spacing w:val="-1"/>
          <w:position w:val="1"/>
          <w:vertAlign w:val="superscript"/>
        </w:rPr>
        <w:t>ахз</w:t>
      </w:r>
      <w:r w:rsidR="00B22FC4" w:rsidRPr="00AE3332">
        <w:rPr>
          <w:rFonts w:ascii="Arial" w:hAnsi="Arial" w:cs="Arial"/>
          <w:spacing w:val="-1"/>
        </w:rPr>
        <w:t>),</w:t>
      </w:r>
      <w:r w:rsidR="00B22FC4" w:rsidRPr="00AE3332">
        <w:rPr>
          <w:rFonts w:ascii="Arial" w:hAnsi="Arial" w:cs="Arial"/>
          <w:b w:val="0"/>
        </w:rPr>
        <w:t>определяются по формуле:</w:t>
      </w:r>
    </w:p>
    <w:p w:rsidR="00D3226B" w:rsidRPr="00AE3332" w:rsidRDefault="00D3226B" w:rsidP="00AE3332">
      <w:pPr>
        <w:pStyle w:val="a3"/>
        <w:spacing w:before="4"/>
        <w:rPr>
          <w:rFonts w:ascii="Arial" w:hAnsi="Arial" w:cs="Arial"/>
        </w:rPr>
      </w:pPr>
    </w:p>
    <w:p w:rsidR="00D3226B" w:rsidRPr="00AE3332" w:rsidRDefault="00D3226B" w:rsidP="00AE3332">
      <w:pP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B22FC4" w:rsidP="00AE3332">
      <w:pPr>
        <w:pStyle w:val="a3"/>
        <w:spacing w:before="181"/>
        <w:ind w:left="1073"/>
        <w:rPr>
          <w:rFonts w:ascii="Arial" w:hAnsi="Arial" w:cs="Arial"/>
        </w:rPr>
      </w:pPr>
      <w:r w:rsidRPr="00AE3332">
        <w:rPr>
          <w:rFonts w:ascii="Arial" w:hAnsi="Arial" w:cs="Arial"/>
          <w:spacing w:val="-1"/>
        </w:rPr>
        <w:t>где:</w:t>
      </w:r>
    </w:p>
    <w:p w:rsidR="00D3226B" w:rsidRPr="00AE3332" w:rsidRDefault="00B22FC4" w:rsidP="00AE3332">
      <w:pPr>
        <w:spacing w:before="25"/>
        <w:ind w:left="1115"/>
        <w:rPr>
          <w:rFonts w:ascii="Arial" w:hAnsi="Arial" w:cs="Arial"/>
          <w:sz w:val="24"/>
          <w:szCs w:val="24"/>
        </w:rPr>
      </w:pPr>
      <w:r w:rsidRPr="00AE3332">
        <w:rPr>
          <w:rFonts w:ascii="Arial" w:hAnsi="Arial" w:cs="Arial"/>
          <w:w w:val="105"/>
          <w:position w:val="7"/>
          <w:sz w:val="24"/>
          <w:szCs w:val="24"/>
        </w:rPr>
        <w:t>З</w:t>
      </w:r>
      <w:r w:rsidRPr="00AE3332">
        <w:rPr>
          <w:rFonts w:ascii="Arial" w:hAnsi="Arial" w:cs="Arial"/>
          <w:w w:val="105"/>
          <w:sz w:val="24"/>
          <w:szCs w:val="24"/>
        </w:rPr>
        <w:t>бл</w:t>
      </w:r>
    </w:p>
    <w:p w:rsidR="00D3226B" w:rsidRPr="00AE3332" w:rsidRDefault="00B22FC4" w:rsidP="00AE3332">
      <w:pPr>
        <w:spacing w:before="97"/>
        <w:ind w:left="242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ахз</w:t>
      </w:r>
    </w:p>
    <w:p w:rsidR="00D3226B" w:rsidRPr="00AE3332" w:rsidRDefault="0086453F" w:rsidP="00AE3332">
      <w:pPr>
        <w:tabs>
          <w:tab w:val="left" w:pos="3063"/>
          <w:tab w:val="left" w:pos="3654"/>
          <w:tab w:val="left" w:pos="4396"/>
          <w:tab w:val="left" w:pos="4990"/>
          <w:tab w:val="left" w:pos="5654"/>
          <w:tab w:val="left" w:pos="6303"/>
        </w:tabs>
        <w:spacing w:before="15"/>
        <w:ind w:left="2421"/>
        <w:rPr>
          <w:rFonts w:ascii="Arial" w:hAnsi="Arial" w:cs="Arial"/>
          <w:sz w:val="24"/>
          <w:szCs w:val="24"/>
        </w:rPr>
      </w:pPr>
      <w:r w:rsidRPr="00AE3332">
        <w:rPr>
          <w:rFonts w:ascii="Arial" w:hAnsi="Arial" w:cs="Arial"/>
          <w:sz w:val="24"/>
          <w:szCs w:val="24"/>
        </w:rPr>
        <w:pict>
          <v:shape id="_x0000_s1213" type="#_x0000_t202" style="position:absolute;left:0;text-align:left;margin-left:219.6pt;margin-top:-7.5pt;width:220.3pt;height:14.7pt;z-index:-32636416;mso-position-horizontal-relative:page" filled="f" stroked="f">
            <v:textbox inset="0,0,0,0">
              <w:txbxContent>
                <w:p w:rsidR="00AE3332" w:rsidRDefault="00AE3332">
                  <w:pPr>
                    <w:tabs>
                      <w:tab w:val="left" w:pos="427"/>
                      <w:tab w:val="left" w:pos="1022"/>
                      <w:tab w:val="left" w:pos="1759"/>
                      <w:tab w:val="left" w:pos="2357"/>
                      <w:tab w:val="left" w:pos="3019"/>
                      <w:tab w:val="left" w:pos="3670"/>
                      <w:tab w:val="left" w:pos="4339"/>
                    </w:tabs>
                    <w:spacing w:line="293" w:lineRule="exact"/>
                    <w:rPr>
                      <w:rFonts w:ascii="Times New Roman" w:hAnsi="Times New Roman"/>
                      <w:sz w:val="26"/>
                    </w:rPr>
                  </w:pPr>
                  <w:r>
                    <w:rPr>
                      <w:rFonts w:ascii="Times New Roman" w:hAnsi="Times New Roman"/>
                      <w:sz w:val="26"/>
                    </w:rPr>
                    <w:t>З</w:t>
                  </w:r>
                  <w:r>
                    <w:rPr>
                      <w:rFonts w:ascii="Times New Roman" w:hAnsi="Times New Roman"/>
                      <w:sz w:val="26"/>
                    </w:rPr>
                    <w:tab/>
                    <w:t>= З</w:t>
                  </w:r>
                  <w:r>
                    <w:rPr>
                      <w:rFonts w:ascii="Times New Roman" w:hAnsi="Times New Roman"/>
                      <w:sz w:val="26"/>
                    </w:rPr>
                    <w:tab/>
                    <w:t>+З</w:t>
                  </w:r>
                  <w:r>
                    <w:rPr>
                      <w:rFonts w:ascii="Times New Roman" w:hAnsi="Times New Roman"/>
                      <w:sz w:val="26"/>
                    </w:rPr>
                    <w:tab/>
                    <w:t>+З</w:t>
                  </w:r>
                  <w:r>
                    <w:rPr>
                      <w:rFonts w:ascii="Times New Roman" w:hAnsi="Times New Roman"/>
                      <w:sz w:val="26"/>
                    </w:rPr>
                    <w:tab/>
                    <w:t>+З</w:t>
                  </w:r>
                  <w:r>
                    <w:rPr>
                      <w:rFonts w:ascii="Times New Roman" w:hAnsi="Times New Roman"/>
                      <w:sz w:val="26"/>
                    </w:rPr>
                    <w:tab/>
                    <w:t>+З</w:t>
                  </w:r>
                  <w:r>
                    <w:rPr>
                      <w:rFonts w:ascii="Times New Roman" w:hAnsi="Times New Roman"/>
                      <w:sz w:val="26"/>
                    </w:rPr>
                    <w:tab/>
                    <w:t>+З</w:t>
                  </w:r>
                  <w:r>
                    <w:rPr>
                      <w:rFonts w:ascii="Times New Roman" w:hAnsi="Times New Roman"/>
                      <w:sz w:val="26"/>
                    </w:rPr>
                    <w:tab/>
                  </w:r>
                  <w:r>
                    <w:rPr>
                      <w:rFonts w:ascii="Times New Roman" w:hAnsi="Times New Roman"/>
                      <w:spacing w:val="-5"/>
                      <w:sz w:val="26"/>
                    </w:rPr>
                    <w:t>,</w:t>
                  </w:r>
                </w:p>
              </w:txbxContent>
            </v:textbox>
            <w10:wrap anchorx="page"/>
          </v:shape>
        </w:pict>
      </w:r>
      <w:r w:rsidR="00B22FC4" w:rsidRPr="00AE3332">
        <w:rPr>
          <w:rFonts w:ascii="Arial" w:hAnsi="Arial" w:cs="Arial"/>
          <w:sz w:val="24"/>
          <w:szCs w:val="24"/>
        </w:rPr>
        <w:t>мз</w:t>
      </w:r>
      <w:r w:rsidR="00B22FC4" w:rsidRPr="00AE3332">
        <w:rPr>
          <w:rFonts w:ascii="Arial" w:hAnsi="Arial" w:cs="Arial"/>
          <w:sz w:val="24"/>
          <w:szCs w:val="24"/>
        </w:rPr>
        <w:tab/>
        <w:t>бл</w:t>
      </w:r>
      <w:r w:rsidR="00B22FC4" w:rsidRPr="00AE3332">
        <w:rPr>
          <w:rFonts w:ascii="Arial" w:hAnsi="Arial" w:cs="Arial"/>
          <w:sz w:val="24"/>
          <w:szCs w:val="24"/>
        </w:rPr>
        <w:tab/>
        <w:t>канц</w:t>
      </w:r>
      <w:r w:rsidR="00B22FC4" w:rsidRPr="00AE3332">
        <w:rPr>
          <w:rFonts w:ascii="Arial" w:hAnsi="Arial" w:cs="Arial"/>
          <w:sz w:val="24"/>
          <w:szCs w:val="24"/>
        </w:rPr>
        <w:tab/>
        <w:t>хп</w:t>
      </w:r>
      <w:r w:rsidR="00B22FC4" w:rsidRPr="00AE3332">
        <w:rPr>
          <w:rFonts w:ascii="Arial" w:hAnsi="Arial" w:cs="Arial"/>
          <w:sz w:val="24"/>
          <w:szCs w:val="24"/>
        </w:rPr>
        <w:tab/>
        <w:t>гсм</w:t>
      </w:r>
      <w:r w:rsidR="00B22FC4" w:rsidRPr="00AE3332">
        <w:rPr>
          <w:rFonts w:ascii="Arial" w:hAnsi="Arial" w:cs="Arial"/>
          <w:sz w:val="24"/>
          <w:szCs w:val="24"/>
        </w:rPr>
        <w:tab/>
        <w:t>зпа</w:t>
      </w:r>
      <w:r w:rsidR="00B22FC4" w:rsidRPr="00AE3332">
        <w:rPr>
          <w:rFonts w:ascii="Arial" w:hAnsi="Arial" w:cs="Arial"/>
          <w:sz w:val="24"/>
          <w:szCs w:val="24"/>
        </w:rPr>
        <w:tab/>
        <w:t>мзго</w:t>
      </w:r>
    </w:p>
    <w:p w:rsidR="00D3226B" w:rsidRPr="00AE3332" w:rsidRDefault="00D3226B" w:rsidP="00AE3332">
      <w:pPr>
        <w:pStyle w:val="a3"/>
        <w:rPr>
          <w:rFonts w:ascii="Arial" w:hAnsi="Arial" w:cs="Arial"/>
        </w:rPr>
      </w:pPr>
    </w:p>
    <w:p w:rsidR="00D3226B" w:rsidRPr="00AE3332" w:rsidRDefault="00D3226B" w:rsidP="00AE3332">
      <w:pPr>
        <w:pStyle w:val="a3"/>
        <w:spacing w:before="10"/>
        <w:rPr>
          <w:rFonts w:ascii="Arial" w:hAnsi="Arial" w:cs="Arial"/>
        </w:rPr>
      </w:pPr>
    </w:p>
    <w:p w:rsidR="00D3226B" w:rsidRPr="00AE3332" w:rsidRDefault="00B22FC4" w:rsidP="00AE3332">
      <w:pPr>
        <w:pStyle w:val="a7"/>
        <w:numPr>
          <w:ilvl w:val="0"/>
          <w:numId w:val="2"/>
        </w:numPr>
        <w:tabs>
          <w:tab w:val="left" w:pos="158"/>
        </w:tabs>
        <w:ind w:left="157"/>
        <w:rPr>
          <w:rFonts w:ascii="Arial" w:hAnsi="Arial" w:cs="Arial"/>
          <w:sz w:val="24"/>
          <w:szCs w:val="24"/>
        </w:rPr>
      </w:pPr>
      <w:r w:rsidRPr="00AE3332">
        <w:rPr>
          <w:rFonts w:ascii="Arial" w:hAnsi="Arial" w:cs="Arial"/>
          <w:sz w:val="24"/>
          <w:szCs w:val="24"/>
        </w:rPr>
        <w:t>затратынаприобретениебланочнойпродукции;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B22FC4" w:rsidP="00AE3332">
      <w:pPr>
        <w:spacing w:before="51"/>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канц</w:t>
      </w:r>
    </w:p>
    <w:p w:rsidR="00D3226B" w:rsidRPr="00AE3332" w:rsidRDefault="00B22FC4" w:rsidP="00AE3332">
      <w:pPr>
        <w:pStyle w:val="a7"/>
        <w:numPr>
          <w:ilvl w:val="0"/>
          <w:numId w:val="2"/>
        </w:numPr>
        <w:tabs>
          <w:tab w:val="left" w:pos="209"/>
        </w:tabs>
        <w:spacing w:before="93"/>
        <w:ind w:left="208" w:hanging="14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затратынаприобретениеканцелярскихпринадлежностей;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50" w:space="40"/>
            <w:col w:w="9720"/>
          </w:cols>
        </w:sectPr>
      </w:pPr>
    </w:p>
    <w:p w:rsidR="00D3226B" w:rsidRPr="00AE3332" w:rsidRDefault="00B22FC4" w:rsidP="00AE3332">
      <w:pPr>
        <w:spacing w:before="51"/>
        <w:ind w:left="1113" w:firstLine="1"/>
        <w:jc w:val="both"/>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хп</w:t>
      </w:r>
      <w:r w:rsidRPr="00AE3332">
        <w:rPr>
          <w:rFonts w:ascii="Arial" w:hAnsi="Arial" w:cs="Arial"/>
          <w:position w:val="7"/>
          <w:sz w:val="24"/>
          <w:szCs w:val="24"/>
        </w:rPr>
        <w:t>З</w:t>
      </w:r>
      <w:r w:rsidRPr="00AE3332">
        <w:rPr>
          <w:rFonts w:ascii="Arial" w:hAnsi="Arial" w:cs="Arial"/>
          <w:sz w:val="24"/>
          <w:szCs w:val="24"/>
        </w:rPr>
        <w:t>гсм</w:t>
      </w:r>
      <w:r w:rsidRPr="00AE3332">
        <w:rPr>
          <w:rFonts w:ascii="Arial" w:hAnsi="Arial" w:cs="Arial"/>
          <w:position w:val="7"/>
          <w:sz w:val="24"/>
          <w:szCs w:val="24"/>
        </w:rPr>
        <w:t>З</w:t>
      </w:r>
      <w:r w:rsidRPr="00AE3332">
        <w:rPr>
          <w:rFonts w:ascii="Arial" w:hAnsi="Arial" w:cs="Arial"/>
          <w:sz w:val="24"/>
          <w:szCs w:val="24"/>
        </w:rPr>
        <w:t>зпа</w:t>
      </w:r>
    </w:p>
    <w:p w:rsidR="00D3226B" w:rsidRPr="00AE3332" w:rsidRDefault="00B22FC4" w:rsidP="00AE3332">
      <w:pPr>
        <w:pStyle w:val="a7"/>
        <w:numPr>
          <w:ilvl w:val="0"/>
          <w:numId w:val="2"/>
        </w:numPr>
        <w:tabs>
          <w:tab w:val="left" w:pos="160"/>
        </w:tabs>
        <w:spacing w:before="94"/>
        <w:ind w:left="159"/>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затратынаприобретениехозяйственных товаровипринадлежностей;</w:t>
      </w:r>
    </w:p>
    <w:p w:rsidR="00D3226B" w:rsidRPr="00AE3332" w:rsidRDefault="00B22FC4" w:rsidP="00AE3332">
      <w:pPr>
        <w:pStyle w:val="a7"/>
        <w:numPr>
          <w:ilvl w:val="0"/>
          <w:numId w:val="2"/>
        </w:numPr>
        <w:tabs>
          <w:tab w:val="left" w:pos="220"/>
        </w:tabs>
        <w:spacing w:before="127"/>
        <w:ind w:left="219"/>
        <w:rPr>
          <w:rFonts w:ascii="Arial" w:hAnsi="Arial" w:cs="Arial"/>
          <w:sz w:val="24"/>
          <w:szCs w:val="24"/>
        </w:rPr>
      </w:pPr>
      <w:r w:rsidRPr="00AE3332">
        <w:rPr>
          <w:rFonts w:ascii="Arial" w:hAnsi="Arial" w:cs="Arial"/>
          <w:sz w:val="24"/>
          <w:szCs w:val="24"/>
        </w:rPr>
        <w:t>затратынаприобретениегорюче-смазочныхматериалов;</w:t>
      </w:r>
    </w:p>
    <w:p w:rsidR="00D3226B" w:rsidRPr="00AE3332" w:rsidRDefault="00B22FC4" w:rsidP="00AE3332">
      <w:pPr>
        <w:pStyle w:val="a7"/>
        <w:numPr>
          <w:ilvl w:val="0"/>
          <w:numId w:val="2"/>
        </w:numPr>
        <w:tabs>
          <w:tab w:val="left" w:pos="189"/>
        </w:tabs>
        <w:spacing w:before="130"/>
        <w:ind w:left="188"/>
        <w:rPr>
          <w:rFonts w:ascii="Arial" w:hAnsi="Arial" w:cs="Arial"/>
          <w:sz w:val="24"/>
          <w:szCs w:val="24"/>
        </w:rPr>
      </w:pPr>
      <w:r w:rsidRPr="00AE3332">
        <w:rPr>
          <w:rFonts w:ascii="Arial" w:hAnsi="Arial" w:cs="Arial"/>
          <w:sz w:val="24"/>
          <w:szCs w:val="24"/>
        </w:rPr>
        <w:t>затратынаприобретениезапасных частейдлятранспортныхсредств;</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79" w:space="40"/>
            <w:col w:w="9791"/>
          </w:cols>
        </w:sectPr>
      </w:pPr>
    </w:p>
    <w:p w:rsidR="00D3226B" w:rsidRPr="00AE3332" w:rsidRDefault="00B22FC4" w:rsidP="00AE3332">
      <w:pPr>
        <w:spacing w:before="2"/>
        <w:jc w:val="right"/>
        <w:rPr>
          <w:rFonts w:ascii="Arial" w:hAnsi="Arial" w:cs="Arial"/>
          <w:sz w:val="24"/>
          <w:szCs w:val="24"/>
        </w:rPr>
      </w:pPr>
      <w:r w:rsidRPr="00AE3332">
        <w:rPr>
          <w:rFonts w:ascii="Arial" w:hAnsi="Arial" w:cs="Arial"/>
          <w:position w:val="7"/>
          <w:sz w:val="24"/>
          <w:szCs w:val="24"/>
        </w:rPr>
        <w:lastRenderedPageBreak/>
        <w:t>З</w:t>
      </w:r>
      <w:r w:rsidRPr="00AE3332">
        <w:rPr>
          <w:rFonts w:ascii="Arial" w:hAnsi="Arial" w:cs="Arial"/>
          <w:sz w:val="24"/>
          <w:szCs w:val="24"/>
        </w:rPr>
        <w:t>мзго</w:t>
      </w:r>
    </w:p>
    <w:p w:rsidR="00D3226B" w:rsidRPr="00AE3332" w:rsidRDefault="00B22FC4" w:rsidP="00AE3332">
      <w:pPr>
        <w:pStyle w:val="a7"/>
        <w:numPr>
          <w:ilvl w:val="0"/>
          <w:numId w:val="2"/>
        </w:numPr>
        <w:tabs>
          <w:tab w:val="left" w:pos="216"/>
        </w:tabs>
        <w:spacing w:before="45"/>
        <w:ind w:left="215"/>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затратынаприобретениематериальныхзапасовдлянуждгражданскойобороны.</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3" w:space="40"/>
            <w:col w:w="9727"/>
          </w:cols>
        </w:sectPr>
      </w:pPr>
    </w:p>
    <w:p w:rsidR="00D3226B" w:rsidRPr="00AE3332" w:rsidRDefault="00D3226B" w:rsidP="00AE3332">
      <w:pPr>
        <w:pStyle w:val="a3"/>
        <w:spacing w:before="8"/>
        <w:rPr>
          <w:rFonts w:ascii="Arial" w:hAnsi="Arial" w:cs="Arial"/>
        </w:rPr>
      </w:pPr>
    </w:p>
    <w:p w:rsidR="00D3226B" w:rsidRPr="00AE3332" w:rsidRDefault="00B22FC4" w:rsidP="00AE3332">
      <w:pPr>
        <w:pStyle w:val="a7"/>
        <w:numPr>
          <w:ilvl w:val="1"/>
          <w:numId w:val="1"/>
        </w:numPr>
        <w:tabs>
          <w:tab w:val="left" w:pos="1614"/>
        </w:tabs>
        <w:spacing w:before="94"/>
        <w:ind w:left="1613" w:hanging="541"/>
        <w:rPr>
          <w:rFonts w:ascii="Arial" w:hAnsi="Arial" w:cs="Arial"/>
          <w:sz w:val="24"/>
          <w:szCs w:val="24"/>
        </w:rPr>
      </w:pPr>
      <w:r w:rsidRPr="00AE3332">
        <w:rPr>
          <w:rFonts w:ascii="Arial" w:hAnsi="Arial" w:cs="Arial"/>
          <w:b/>
          <w:spacing w:val="-1"/>
          <w:sz w:val="24"/>
          <w:szCs w:val="24"/>
        </w:rPr>
        <w:t xml:space="preserve">Затратынаприобретениебланочной </w:t>
      </w:r>
      <w:r w:rsidRPr="00AE3332">
        <w:rPr>
          <w:rFonts w:ascii="Arial" w:hAnsi="Arial" w:cs="Arial"/>
          <w:b/>
          <w:sz w:val="24"/>
          <w:szCs w:val="24"/>
        </w:rPr>
        <w:t>продукции(</w:t>
      </w:r>
      <w:r w:rsidRPr="00AE3332">
        <w:rPr>
          <w:rFonts w:ascii="Arial" w:hAnsi="Arial" w:cs="Arial"/>
          <w:position w:val="1"/>
          <w:sz w:val="24"/>
          <w:szCs w:val="24"/>
        </w:rPr>
        <w:t>З</w:t>
      </w:r>
      <w:r w:rsidRPr="00AE3332">
        <w:rPr>
          <w:rFonts w:ascii="Arial" w:hAnsi="Arial" w:cs="Arial"/>
          <w:position w:val="1"/>
          <w:sz w:val="24"/>
          <w:szCs w:val="24"/>
          <w:vertAlign w:val="subscript"/>
        </w:rPr>
        <w:t>бл</w:t>
      </w:r>
      <w:r w:rsidRPr="00AE3332">
        <w:rPr>
          <w:rFonts w:ascii="Arial" w:hAnsi="Arial" w:cs="Arial"/>
          <w:b/>
          <w:sz w:val="24"/>
          <w:szCs w:val="24"/>
        </w:rPr>
        <w:t xml:space="preserve">) </w:t>
      </w:r>
      <w:r w:rsidRPr="00AE3332">
        <w:rPr>
          <w:rFonts w:ascii="Arial" w:hAnsi="Arial" w:cs="Arial"/>
          <w:sz w:val="24"/>
          <w:szCs w:val="24"/>
        </w:rPr>
        <w:t>определяются поформуле:</w:t>
      </w:r>
    </w:p>
    <w:p w:rsidR="00D3226B" w:rsidRPr="00AE3332" w:rsidRDefault="00D3226B" w:rsidP="00AE3332">
      <w:pPr>
        <w:pStyle w:val="a3"/>
        <w:spacing w:before="8"/>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9"/>
        <w:rPr>
          <w:rFonts w:ascii="Arial" w:hAnsi="Arial" w:cs="Arial"/>
        </w:rPr>
      </w:pPr>
    </w:p>
    <w:p w:rsidR="00D3226B" w:rsidRPr="00AE3332" w:rsidRDefault="00B22FC4" w:rsidP="00AE3332">
      <w:pPr>
        <w:ind w:left="1109" w:hanging="37"/>
        <w:jc w:val="both"/>
        <w:rPr>
          <w:rFonts w:ascii="Arial" w:hAnsi="Arial" w:cs="Arial"/>
          <w:sz w:val="24"/>
          <w:szCs w:val="24"/>
        </w:rPr>
      </w:pPr>
      <w:r w:rsidRPr="00AE3332">
        <w:rPr>
          <w:rFonts w:ascii="Arial" w:hAnsi="Arial" w:cs="Arial"/>
          <w:spacing w:val="-1"/>
          <w:sz w:val="24"/>
          <w:szCs w:val="24"/>
        </w:rPr>
        <w:t>где:</w:t>
      </w:r>
      <w:r w:rsidRPr="00AE3332">
        <w:rPr>
          <w:rFonts w:ascii="Arial" w:hAnsi="Arial" w:cs="Arial"/>
          <w:position w:val="7"/>
          <w:sz w:val="24"/>
          <w:szCs w:val="24"/>
        </w:rPr>
        <w:t>Q</w:t>
      </w:r>
      <w:r w:rsidRPr="00AE3332">
        <w:rPr>
          <w:rFonts w:ascii="Arial" w:hAnsi="Arial" w:cs="Arial"/>
          <w:sz w:val="24"/>
          <w:szCs w:val="24"/>
        </w:rPr>
        <w:t>i б</w:t>
      </w:r>
      <w:r w:rsidRPr="00AE3332">
        <w:rPr>
          <w:rFonts w:ascii="Arial" w:hAnsi="Arial" w:cs="Arial"/>
          <w:position w:val="7"/>
          <w:sz w:val="24"/>
          <w:szCs w:val="24"/>
        </w:rPr>
        <w:t>Р</w:t>
      </w:r>
      <w:r w:rsidRPr="00AE3332">
        <w:rPr>
          <w:rFonts w:ascii="Arial" w:hAnsi="Arial" w:cs="Arial"/>
          <w:sz w:val="24"/>
          <w:szCs w:val="24"/>
        </w:rPr>
        <w:t>iб</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B22FC4" w:rsidP="00AE3332">
      <w:pPr>
        <w:tabs>
          <w:tab w:val="left" w:pos="4850"/>
        </w:tabs>
        <w:ind w:left="3311" w:right="3489" w:hanging="635"/>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w w:val="101"/>
          <w:sz w:val="24"/>
          <w:szCs w:val="24"/>
        </w:rPr>
        <w:t>бл</w:t>
      </w:r>
      <w:r w:rsidRPr="00AE3332">
        <w:rPr>
          <w:rFonts w:ascii="Arial" w:hAnsi="Arial" w:cs="Arial"/>
          <w:w w:val="101"/>
          <w:position w:val="7"/>
          <w:sz w:val="24"/>
          <w:szCs w:val="24"/>
        </w:rPr>
        <w:t>=</w:t>
      </w:r>
      <w:r w:rsidRPr="00AE3332">
        <w:rPr>
          <w:rFonts w:ascii="Arial" w:hAnsi="Arial" w:cs="Arial"/>
          <w:spacing w:val="30"/>
          <w:w w:val="98"/>
          <w:position w:val="1"/>
          <w:sz w:val="24"/>
          <w:szCs w:val="24"/>
        </w:rPr>
        <w:t></w:t>
      </w:r>
      <w:r w:rsidRPr="00AE3332">
        <w:rPr>
          <w:rFonts w:ascii="Arial" w:hAnsi="Arial" w:cs="Arial"/>
          <w:spacing w:val="4"/>
          <w:w w:val="101"/>
          <w:position w:val="7"/>
          <w:sz w:val="24"/>
          <w:szCs w:val="24"/>
        </w:rPr>
        <w:t>Q</w:t>
      </w:r>
      <w:r w:rsidRPr="00AE3332">
        <w:rPr>
          <w:rFonts w:ascii="Arial" w:hAnsi="Arial" w:cs="Arial"/>
          <w:w w:val="101"/>
          <w:sz w:val="24"/>
          <w:szCs w:val="24"/>
        </w:rPr>
        <w:t>iб</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1"/>
          <w:sz w:val="24"/>
          <w:szCs w:val="24"/>
        </w:rPr>
        <w:t>iб</w:t>
      </w:r>
      <w:r w:rsidRPr="00AE3332">
        <w:rPr>
          <w:rFonts w:ascii="Arial" w:hAnsi="Arial" w:cs="Arial"/>
          <w:w w:val="101"/>
          <w:position w:val="7"/>
          <w:sz w:val="24"/>
          <w:szCs w:val="24"/>
        </w:rPr>
        <w:t>+</w:t>
      </w:r>
      <w:r w:rsidRPr="00AE3332">
        <w:rPr>
          <w:rFonts w:ascii="Arial" w:hAnsi="Arial" w:cs="Arial"/>
          <w:spacing w:val="30"/>
          <w:w w:val="98"/>
          <w:position w:val="1"/>
          <w:sz w:val="24"/>
          <w:szCs w:val="24"/>
        </w:rPr>
        <w:t></w:t>
      </w:r>
      <w:r w:rsidRPr="00AE3332">
        <w:rPr>
          <w:rFonts w:ascii="Arial" w:hAnsi="Arial" w:cs="Arial"/>
          <w:spacing w:val="22"/>
          <w:w w:val="101"/>
          <w:position w:val="7"/>
          <w:sz w:val="24"/>
          <w:szCs w:val="24"/>
        </w:rPr>
        <w:t>Q</w:t>
      </w:r>
      <w:r w:rsidRPr="00AE3332">
        <w:rPr>
          <w:rFonts w:ascii="Arial" w:hAnsi="Arial" w:cs="Arial"/>
          <w:w w:val="101"/>
          <w:sz w:val="24"/>
          <w:szCs w:val="24"/>
        </w:rPr>
        <w:t>j</w:t>
      </w:r>
      <w:r w:rsidRPr="00AE3332">
        <w:rPr>
          <w:rFonts w:ascii="Arial" w:hAnsi="Arial" w:cs="Arial"/>
          <w:spacing w:val="-2"/>
          <w:w w:val="101"/>
          <w:sz w:val="24"/>
          <w:szCs w:val="24"/>
        </w:rPr>
        <w:t>п</w:t>
      </w:r>
      <w:r w:rsidRPr="00AE3332">
        <w:rPr>
          <w:rFonts w:ascii="Arial" w:hAnsi="Arial" w:cs="Arial"/>
          <w:w w:val="101"/>
          <w:sz w:val="24"/>
          <w:szCs w:val="24"/>
        </w:rPr>
        <w:t>п</w:t>
      </w:r>
      <w:r w:rsidRPr="00AE3332">
        <w:rPr>
          <w:rFonts w:ascii="Arial" w:hAnsi="Arial" w:cs="Arial"/>
          <w:w w:val="101"/>
          <w:position w:val="7"/>
          <w:sz w:val="24"/>
          <w:szCs w:val="24"/>
        </w:rPr>
        <w:t>×</w:t>
      </w:r>
      <w:r w:rsidRPr="00AE3332">
        <w:rPr>
          <w:rFonts w:ascii="Arial" w:hAnsi="Arial" w:cs="Arial"/>
          <w:spacing w:val="24"/>
          <w:w w:val="101"/>
          <w:position w:val="7"/>
          <w:sz w:val="24"/>
          <w:szCs w:val="24"/>
        </w:rPr>
        <w:t>Р</w:t>
      </w:r>
      <w:r w:rsidRPr="00AE3332">
        <w:rPr>
          <w:rFonts w:ascii="Arial" w:hAnsi="Arial" w:cs="Arial"/>
          <w:w w:val="101"/>
          <w:sz w:val="24"/>
          <w:szCs w:val="24"/>
        </w:rPr>
        <w:t>j</w:t>
      </w:r>
      <w:r w:rsidRPr="00AE3332">
        <w:rPr>
          <w:rFonts w:ascii="Arial" w:hAnsi="Arial" w:cs="Arial"/>
          <w:spacing w:val="-2"/>
          <w:w w:val="101"/>
          <w:sz w:val="24"/>
          <w:szCs w:val="24"/>
        </w:rPr>
        <w:t>п</w:t>
      </w:r>
      <w:r w:rsidRPr="00AE3332">
        <w:rPr>
          <w:rFonts w:ascii="Arial" w:hAnsi="Arial" w:cs="Arial"/>
          <w:w w:val="101"/>
          <w:sz w:val="24"/>
          <w:szCs w:val="24"/>
        </w:rPr>
        <w:t>п</w:t>
      </w:r>
      <w:r w:rsidRPr="00AE3332">
        <w:rPr>
          <w:rFonts w:ascii="Arial" w:hAnsi="Arial" w:cs="Arial"/>
          <w:w w:val="101"/>
          <w:position w:val="7"/>
          <w:sz w:val="24"/>
          <w:szCs w:val="24"/>
        </w:rPr>
        <w:t xml:space="preserve">, </w:t>
      </w:r>
      <w:r w:rsidRPr="00AE3332">
        <w:rPr>
          <w:rFonts w:ascii="Arial" w:hAnsi="Arial" w:cs="Arial"/>
          <w:sz w:val="24"/>
          <w:szCs w:val="24"/>
        </w:rPr>
        <w:t>i=1</w:t>
      </w:r>
      <w:r w:rsidRPr="00AE3332">
        <w:rPr>
          <w:rFonts w:ascii="Arial" w:hAnsi="Arial" w:cs="Arial"/>
          <w:sz w:val="24"/>
          <w:szCs w:val="24"/>
        </w:rPr>
        <w:tab/>
        <w:t>j=1</w:t>
      </w:r>
    </w:p>
    <w:p w:rsidR="00D3226B" w:rsidRPr="00AE3332" w:rsidRDefault="00D3226B" w:rsidP="00AE3332">
      <w:pPr>
        <w:pStyle w:val="a3"/>
        <w:rPr>
          <w:rFonts w:ascii="Arial" w:hAnsi="Arial" w:cs="Arial"/>
        </w:rPr>
      </w:pPr>
    </w:p>
    <w:p w:rsidR="00D3226B" w:rsidRPr="00AE3332" w:rsidRDefault="00D3226B" w:rsidP="00AE3332">
      <w:pPr>
        <w:pStyle w:val="a3"/>
        <w:spacing w:before="5"/>
        <w:rPr>
          <w:rFonts w:ascii="Arial" w:hAnsi="Arial" w:cs="Arial"/>
        </w:rPr>
      </w:pPr>
    </w:p>
    <w:p w:rsidR="00D3226B" w:rsidRPr="00AE3332" w:rsidRDefault="0086453F" w:rsidP="00AE3332">
      <w:pPr>
        <w:pStyle w:val="a7"/>
        <w:numPr>
          <w:ilvl w:val="0"/>
          <w:numId w:val="2"/>
        </w:numPr>
        <w:tabs>
          <w:tab w:val="left" w:pos="201"/>
        </w:tabs>
        <w:ind w:left="200"/>
        <w:rPr>
          <w:rFonts w:ascii="Arial" w:hAnsi="Arial" w:cs="Arial"/>
          <w:sz w:val="24"/>
          <w:szCs w:val="24"/>
        </w:rPr>
      </w:pPr>
      <w:r w:rsidRPr="00AE3332">
        <w:rPr>
          <w:rFonts w:ascii="Arial" w:hAnsi="Arial" w:cs="Arial"/>
          <w:sz w:val="24"/>
          <w:szCs w:val="24"/>
        </w:rPr>
        <w:pict>
          <v:shape id="_x0000_s1212" type="#_x0000_t202" style="position:absolute;left:0;text-align:left;margin-left:273.7pt;margin-top:-53.8pt;width:81.55pt;height:8.6pt;z-index:-32635904;mso-position-horizontal-relative:page" filled="f" stroked="f">
            <v:textbox inset="0,0,0,0">
              <w:txbxContent>
                <w:p w:rsidR="00AE3332" w:rsidRDefault="00AE3332">
                  <w:pPr>
                    <w:tabs>
                      <w:tab w:val="left" w:pos="1511"/>
                    </w:tabs>
                    <w:spacing w:line="170" w:lineRule="exact"/>
                    <w:rPr>
                      <w:rFonts w:ascii="Times New Roman"/>
                      <w:sz w:val="15"/>
                    </w:rPr>
                  </w:pPr>
                  <w:r>
                    <w:rPr>
                      <w:rFonts w:ascii="Times New Roman"/>
                      <w:sz w:val="15"/>
                    </w:rPr>
                    <w:t>n</w:t>
                  </w:r>
                  <w:r>
                    <w:rPr>
                      <w:rFonts w:ascii="Times New Roman"/>
                      <w:sz w:val="15"/>
                    </w:rPr>
                    <w:tab/>
                  </w:r>
                  <w:r>
                    <w:rPr>
                      <w:rFonts w:ascii="Times New Roman"/>
                      <w:spacing w:val="-4"/>
                      <w:sz w:val="15"/>
                    </w:rPr>
                    <w:t>m</w:t>
                  </w:r>
                </w:p>
              </w:txbxContent>
            </v:textbox>
            <w10:wrap anchorx="page"/>
          </v:shape>
        </w:pict>
      </w:r>
      <w:r w:rsidR="00B22FC4" w:rsidRPr="00AE3332">
        <w:rPr>
          <w:rFonts w:ascii="Arial" w:hAnsi="Arial" w:cs="Arial"/>
          <w:sz w:val="24"/>
          <w:szCs w:val="24"/>
        </w:rPr>
        <w:t>планируемоекприобретениюколичествобланочнойпродукции;</w:t>
      </w:r>
    </w:p>
    <w:p w:rsidR="00D3226B" w:rsidRPr="00AE3332" w:rsidRDefault="00B22FC4" w:rsidP="00AE3332">
      <w:pPr>
        <w:pStyle w:val="a7"/>
        <w:numPr>
          <w:ilvl w:val="0"/>
          <w:numId w:val="2"/>
        </w:numPr>
        <w:tabs>
          <w:tab w:val="left" w:pos="172"/>
        </w:tabs>
        <w:spacing w:before="144"/>
        <w:ind w:left="171"/>
        <w:rPr>
          <w:rFonts w:ascii="Arial" w:hAnsi="Arial" w:cs="Arial"/>
          <w:sz w:val="24"/>
          <w:szCs w:val="24"/>
        </w:rPr>
      </w:pPr>
      <w:r w:rsidRPr="00AE3332">
        <w:rPr>
          <w:rFonts w:ascii="Arial" w:hAnsi="Arial" w:cs="Arial"/>
          <w:sz w:val="24"/>
          <w:szCs w:val="24"/>
        </w:rPr>
        <w:t>цена1 бланкапо i-мутиражу;</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67" w:space="40"/>
            <w:col w:w="9803"/>
          </w:cols>
        </w:sectPr>
      </w:pPr>
    </w:p>
    <w:p w:rsidR="00D3226B" w:rsidRPr="00AE3332" w:rsidRDefault="00B22FC4" w:rsidP="00AE3332">
      <w:pPr>
        <w:spacing w:before="22"/>
        <w:jc w:val="right"/>
        <w:rPr>
          <w:rFonts w:ascii="Arial" w:hAnsi="Arial" w:cs="Arial"/>
          <w:sz w:val="24"/>
          <w:szCs w:val="24"/>
        </w:rPr>
      </w:pPr>
      <w:r w:rsidRPr="00AE3332">
        <w:rPr>
          <w:rFonts w:ascii="Arial" w:hAnsi="Arial" w:cs="Arial"/>
          <w:spacing w:val="11"/>
          <w:position w:val="7"/>
          <w:sz w:val="24"/>
          <w:szCs w:val="24"/>
        </w:rPr>
        <w:lastRenderedPageBreak/>
        <w:t>Q</w:t>
      </w:r>
      <w:r w:rsidRPr="00AE3332">
        <w:rPr>
          <w:rFonts w:ascii="Arial" w:hAnsi="Arial" w:cs="Arial"/>
          <w:spacing w:val="11"/>
          <w:sz w:val="24"/>
          <w:szCs w:val="24"/>
        </w:rPr>
        <w:t>j</w:t>
      </w:r>
      <w:r w:rsidRPr="00AE3332">
        <w:rPr>
          <w:rFonts w:ascii="Arial" w:hAnsi="Arial" w:cs="Arial"/>
          <w:sz w:val="24"/>
          <w:szCs w:val="24"/>
        </w:rPr>
        <w:t>пп</w:t>
      </w:r>
    </w:p>
    <w:p w:rsidR="00D3226B" w:rsidRPr="00AE3332" w:rsidRDefault="00B22FC4" w:rsidP="00AE3332">
      <w:pPr>
        <w:pStyle w:val="a7"/>
        <w:numPr>
          <w:ilvl w:val="1"/>
          <w:numId w:val="2"/>
        </w:numPr>
        <w:tabs>
          <w:tab w:val="left" w:pos="475"/>
        </w:tabs>
        <w:spacing w:before="58"/>
        <w:ind w:left="474" w:hanging="272"/>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планируемоек  приобретению  количество  прочей  продукции,  изготовляемой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8" w:space="40"/>
            <w:col w:w="9722"/>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типографией;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spacing w:val="12"/>
          <w:position w:val="7"/>
          <w:sz w:val="24"/>
          <w:szCs w:val="24"/>
        </w:rPr>
        <w:lastRenderedPageBreak/>
        <w:t>Р</w:t>
      </w:r>
      <w:r w:rsidRPr="00AE3332">
        <w:rPr>
          <w:rFonts w:ascii="Arial" w:hAnsi="Arial" w:cs="Arial"/>
          <w:spacing w:val="12"/>
          <w:sz w:val="24"/>
          <w:szCs w:val="24"/>
        </w:rPr>
        <w:t>j</w:t>
      </w:r>
      <w:r w:rsidRPr="00AE3332">
        <w:rPr>
          <w:rFonts w:ascii="Arial" w:hAnsi="Arial" w:cs="Arial"/>
          <w:sz w:val="24"/>
          <w:szCs w:val="24"/>
        </w:rPr>
        <w:t>пп</w:t>
      </w:r>
    </w:p>
    <w:p w:rsidR="00D3226B" w:rsidRPr="00AE3332" w:rsidRDefault="00B22FC4" w:rsidP="00AE3332">
      <w:pPr>
        <w:pStyle w:val="a7"/>
        <w:numPr>
          <w:ilvl w:val="0"/>
          <w:numId w:val="2"/>
        </w:numPr>
        <w:tabs>
          <w:tab w:val="left" w:pos="204"/>
        </w:tabs>
        <w:spacing w:before="65"/>
        <w:ind w:left="203" w:hanging="141"/>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цена1единицыпрочейпродукции,изготовляемойтипографией,поj-мутиражу.</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10" w:space="40"/>
            <w:col w:w="9760"/>
          </w:cols>
        </w:sectPr>
      </w:pPr>
    </w:p>
    <w:p w:rsidR="00D3226B" w:rsidRPr="00AE3332" w:rsidRDefault="00D3226B" w:rsidP="00AE3332">
      <w:pPr>
        <w:pStyle w:val="a3"/>
        <w:spacing w:before="3"/>
        <w:rPr>
          <w:rFonts w:ascii="Arial" w:hAnsi="Arial" w:cs="Arial"/>
        </w:rPr>
      </w:pPr>
    </w:p>
    <w:p w:rsidR="00D3226B" w:rsidRPr="00AE3332" w:rsidRDefault="00B22FC4" w:rsidP="00AE3332">
      <w:pPr>
        <w:pStyle w:val="a7"/>
        <w:numPr>
          <w:ilvl w:val="1"/>
          <w:numId w:val="1"/>
        </w:numPr>
        <w:tabs>
          <w:tab w:val="left" w:pos="1637"/>
        </w:tabs>
        <w:spacing w:before="85"/>
        <w:ind w:right="563"/>
        <w:rPr>
          <w:rFonts w:ascii="Arial" w:hAnsi="Arial" w:cs="Arial"/>
          <w:sz w:val="24"/>
          <w:szCs w:val="24"/>
        </w:rPr>
      </w:pPr>
      <w:r w:rsidRPr="00AE3332">
        <w:rPr>
          <w:rFonts w:ascii="Arial" w:hAnsi="Arial" w:cs="Arial"/>
          <w:b/>
          <w:w w:val="95"/>
          <w:sz w:val="24"/>
          <w:szCs w:val="24"/>
        </w:rPr>
        <w:t>Затратынаприобретениеканцелярскихпринадлежностей(</w:t>
      </w:r>
      <w:r w:rsidRPr="00AE3332">
        <w:rPr>
          <w:rFonts w:ascii="Arial" w:hAnsi="Arial" w:cs="Arial"/>
          <w:w w:val="95"/>
          <w:position w:val="2"/>
          <w:sz w:val="24"/>
          <w:szCs w:val="24"/>
        </w:rPr>
        <w:t>З</w:t>
      </w:r>
      <w:r w:rsidRPr="00AE3332">
        <w:rPr>
          <w:rFonts w:ascii="Arial" w:hAnsi="Arial" w:cs="Arial"/>
          <w:w w:val="95"/>
          <w:position w:val="2"/>
          <w:sz w:val="24"/>
          <w:szCs w:val="24"/>
          <w:vertAlign w:val="subscript"/>
        </w:rPr>
        <w:t>канц</w:t>
      </w:r>
      <w:r w:rsidRPr="00AE3332">
        <w:rPr>
          <w:rFonts w:ascii="Arial" w:hAnsi="Arial" w:cs="Arial"/>
          <w:b/>
          <w:w w:val="95"/>
          <w:sz w:val="24"/>
          <w:szCs w:val="24"/>
        </w:rPr>
        <w:t>)</w:t>
      </w:r>
      <w:r w:rsidRPr="00AE3332">
        <w:rPr>
          <w:rFonts w:ascii="Arial" w:hAnsi="Arial" w:cs="Arial"/>
          <w:w w:val="95"/>
          <w:sz w:val="24"/>
          <w:szCs w:val="24"/>
        </w:rPr>
        <w:t>определяютсяпо</w:t>
      </w:r>
      <w:r w:rsidRPr="00AE3332">
        <w:rPr>
          <w:rFonts w:ascii="Arial" w:hAnsi="Arial" w:cs="Arial"/>
          <w:sz w:val="24"/>
          <w:szCs w:val="24"/>
        </w:rPr>
        <w:t>формуле:</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6"/>
        <w:rPr>
          <w:rFonts w:ascii="Arial" w:hAnsi="Arial" w:cs="Arial"/>
        </w:rPr>
      </w:pPr>
    </w:p>
    <w:p w:rsidR="00D3226B" w:rsidRPr="00AE3332" w:rsidRDefault="00B22FC4" w:rsidP="00AE3332">
      <w:pPr>
        <w:pStyle w:val="a3"/>
        <w:ind w:left="1073"/>
        <w:rPr>
          <w:rFonts w:ascii="Arial" w:hAnsi="Arial" w:cs="Arial"/>
        </w:rPr>
      </w:pPr>
      <w:r w:rsidRPr="00AE3332">
        <w:rPr>
          <w:rFonts w:ascii="Arial" w:hAnsi="Arial" w:cs="Arial"/>
        </w:rPr>
        <w:t>где:</w:t>
      </w:r>
    </w:p>
    <w:p w:rsidR="00D3226B" w:rsidRPr="00AE3332" w:rsidRDefault="00B22FC4" w:rsidP="00AE3332">
      <w:pPr>
        <w:spacing w:before="29"/>
        <w:ind w:left="1120"/>
        <w:rPr>
          <w:rFonts w:ascii="Arial" w:hAnsi="Arial" w:cs="Arial"/>
          <w:sz w:val="24"/>
          <w:szCs w:val="24"/>
        </w:rPr>
      </w:pPr>
      <w:r w:rsidRPr="00AE3332">
        <w:rPr>
          <w:rFonts w:ascii="Arial" w:hAnsi="Arial" w:cs="Arial"/>
          <w:w w:val="95"/>
          <w:position w:val="7"/>
          <w:sz w:val="24"/>
          <w:szCs w:val="24"/>
        </w:rPr>
        <w:t>N</w:t>
      </w:r>
      <w:r w:rsidRPr="00AE3332">
        <w:rPr>
          <w:rFonts w:ascii="Arial" w:hAnsi="Arial" w:cs="Arial"/>
          <w:w w:val="95"/>
          <w:sz w:val="24"/>
          <w:szCs w:val="24"/>
        </w:rPr>
        <w:t>iканц</w:t>
      </w:r>
    </w:p>
    <w:p w:rsidR="00D3226B" w:rsidRPr="00AE3332" w:rsidRDefault="00B22FC4" w:rsidP="00AE3332">
      <w:pPr>
        <w:spacing w:before="123"/>
        <w:ind w:left="3482" w:right="3576" w:hanging="786"/>
        <w:rPr>
          <w:rFonts w:ascii="Arial" w:hAnsi="Arial" w:cs="Arial"/>
          <w:sz w:val="24"/>
          <w:szCs w:val="24"/>
        </w:rPr>
      </w:pPr>
      <w:r w:rsidRPr="00AE3332">
        <w:rPr>
          <w:rFonts w:ascii="Arial" w:hAnsi="Arial" w:cs="Arial"/>
          <w:sz w:val="24"/>
          <w:szCs w:val="24"/>
        </w:rPr>
        <w:br w:type="column"/>
      </w:r>
      <w:r w:rsidRPr="00AE3332">
        <w:rPr>
          <w:rFonts w:ascii="Arial" w:hAnsi="Arial" w:cs="Arial"/>
          <w:spacing w:val="3"/>
          <w:w w:val="101"/>
          <w:position w:val="7"/>
          <w:sz w:val="24"/>
          <w:szCs w:val="24"/>
        </w:rPr>
        <w:lastRenderedPageBreak/>
        <w:t>З</w:t>
      </w:r>
      <w:r w:rsidRPr="00AE3332">
        <w:rPr>
          <w:rFonts w:ascii="Arial" w:hAnsi="Arial" w:cs="Arial"/>
          <w:spacing w:val="-1"/>
          <w:w w:val="102"/>
          <w:sz w:val="24"/>
          <w:szCs w:val="24"/>
        </w:rPr>
        <w:t>к</w:t>
      </w:r>
      <w:r w:rsidRPr="00AE3332">
        <w:rPr>
          <w:rFonts w:ascii="Arial" w:hAnsi="Arial" w:cs="Arial"/>
          <w:spacing w:val="-2"/>
          <w:w w:val="102"/>
          <w:sz w:val="24"/>
          <w:szCs w:val="24"/>
        </w:rPr>
        <w:t>ан</w:t>
      </w:r>
      <w:r w:rsidRPr="00AE3332">
        <w:rPr>
          <w:rFonts w:ascii="Arial" w:hAnsi="Arial" w:cs="Arial"/>
          <w:w w:val="102"/>
          <w:sz w:val="24"/>
          <w:szCs w:val="24"/>
        </w:rPr>
        <w:t>ц</w:t>
      </w:r>
      <w:r w:rsidRPr="00AE3332">
        <w:rPr>
          <w:rFonts w:ascii="Arial" w:hAnsi="Arial" w:cs="Arial"/>
          <w:w w:val="101"/>
          <w:position w:val="7"/>
          <w:sz w:val="24"/>
          <w:szCs w:val="24"/>
        </w:rPr>
        <w:t>=</w:t>
      </w:r>
      <w:r w:rsidRPr="00AE3332">
        <w:rPr>
          <w:rFonts w:ascii="Arial" w:hAnsi="Arial" w:cs="Arial"/>
          <w:spacing w:val="42"/>
          <w:w w:val="101"/>
          <w:position w:val="1"/>
          <w:sz w:val="24"/>
          <w:szCs w:val="24"/>
        </w:rPr>
        <w:t></w:t>
      </w:r>
      <w:r w:rsidRPr="00AE3332">
        <w:rPr>
          <w:rFonts w:ascii="Arial" w:hAnsi="Arial" w:cs="Arial"/>
          <w:spacing w:val="9"/>
          <w:w w:val="101"/>
          <w:position w:val="7"/>
          <w:sz w:val="24"/>
          <w:szCs w:val="24"/>
        </w:rPr>
        <w:t>N</w:t>
      </w:r>
      <w:r w:rsidRPr="00AE3332">
        <w:rPr>
          <w:rFonts w:ascii="Arial" w:hAnsi="Arial" w:cs="Arial"/>
          <w:w w:val="102"/>
          <w:sz w:val="24"/>
          <w:szCs w:val="24"/>
        </w:rPr>
        <w:t>i</w:t>
      </w:r>
      <w:r w:rsidRPr="00AE3332">
        <w:rPr>
          <w:rFonts w:ascii="Arial" w:hAnsi="Arial" w:cs="Arial"/>
          <w:spacing w:val="-1"/>
          <w:w w:val="102"/>
          <w:sz w:val="24"/>
          <w:szCs w:val="24"/>
        </w:rPr>
        <w:t>к</w:t>
      </w:r>
      <w:r w:rsidRPr="00AE3332">
        <w:rPr>
          <w:rFonts w:ascii="Arial" w:hAnsi="Arial" w:cs="Arial"/>
          <w:spacing w:val="-2"/>
          <w:w w:val="102"/>
          <w:sz w:val="24"/>
          <w:szCs w:val="24"/>
        </w:rPr>
        <w:t>ан</w:t>
      </w:r>
      <w:r w:rsidRPr="00AE3332">
        <w:rPr>
          <w:rFonts w:ascii="Arial" w:hAnsi="Arial" w:cs="Arial"/>
          <w:w w:val="102"/>
          <w:sz w:val="24"/>
          <w:szCs w:val="24"/>
        </w:rPr>
        <w:t>ц</w:t>
      </w:r>
      <w:r w:rsidRPr="00AE3332">
        <w:rPr>
          <w:rFonts w:ascii="Arial" w:hAnsi="Arial" w:cs="Arial"/>
          <w:w w:val="101"/>
          <w:position w:val="7"/>
          <w:sz w:val="24"/>
          <w:szCs w:val="24"/>
        </w:rPr>
        <w:t>×</w:t>
      </w:r>
      <w:r w:rsidRPr="00AE3332">
        <w:rPr>
          <w:rFonts w:ascii="Arial" w:hAnsi="Arial" w:cs="Arial"/>
          <w:spacing w:val="13"/>
          <w:w w:val="101"/>
          <w:position w:val="7"/>
          <w:sz w:val="24"/>
          <w:szCs w:val="24"/>
        </w:rPr>
        <w:t>Ч</w:t>
      </w:r>
      <w:r w:rsidRPr="00AE3332">
        <w:rPr>
          <w:rFonts w:ascii="Arial" w:hAnsi="Arial" w:cs="Arial"/>
          <w:w w:val="102"/>
          <w:sz w:val="24"/>
          <w:szCs w:val="24"/>
        </w:rPr>
        <w:t>оп</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2"/>
          <w:sz w:val="24"/>
          <w:szCs w:val="24"/>
        </w:rPr>
        <w:t>i</w:t>
      </w:r>
      <w:r w:rsidRPr="00AE3332">
        <w:rPr>
          <w:rFonts w:ascii="Arial" w:hAnsi="Arial" w:cs="Arial"/>
          <w:spacing w:val="-1"/>
          <w:w w:val="102"/>
          <w:sz w:val="24"/>
          <w:szCs w:val="24"/>
        </w:rPr>
        <w:t>к</w:t>
      </w:r>
      <w:r w:rsidRPr="00AE3332">
        <w:rPr>
          <w:rFonts w:ascii="Arial" w:hAnsi="Arial" w:cs="Arial"/>
          <w:spacing w:val="-2"/>
          <w:w w:val="102"/>
          <w:sz w:val="24"/>
          <w:szCs w:val="24"/>
        </w:rPr>
        <w:t>ан</w:t>
      </w:r>
      <w:r w:rsidRPr="00AE3332">
        <w:rPr>
          <w:rFonts w:ascii="Arial" w:hAnsi="Arial" w:cs="Arial"/>
          <w:w w:val="102"/>
          <w:sz w:val="24"/>
          <w:szCs w:val="24"/>
        </w:rPr>
        <w:t>ц</w:t>
      </w:r>
      <w:r w:rsidRPr="00AE3332">
        <w:rPr>
          <w:rFonts w:ascii="Arial" w:hAnsi="Arial" w:cs="Arial"/>
          <w:w w:val="101"/>
          <w:position w:val="7"/>
          <w:sz w:val="24"/>
          <w:szCs w:val="24"/>
        </w:rPr>
        <w:t xml:space="preserve">, </w:t>
      </w: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spacing w:before="6"/>
        <w:rPr>
          <w:rFonts w:ascii="Arial" w:hAnsi="Arial" w:cs="Arial"/>
        </w:rPr>
      </w:pPr>
    </w:p>
    <w:p w:rsidR="00D3226B" w:rsidRPr="00AE3332" w:rsidRDefault="0086453F" w:rsidP="00AE3332">
      <w:pPr>
        <w:pStyle w:val="a7"/>
        <w:numPr>
          <w:ilvl w:val="0"/>
          <w:numId w:val="2"/>
        </w:numPr>
        <w:tabs>
          <w:tab w:val="left" w:pos="214"/>
        </w:tabs>
        <w:ind w:left="213"/>
        <w:rPr>
          <w:rFonts w:ascii="Arial" w:hAnsi="Arial" w:cs="Arial"/>
          <w:sz w:val="24"/>
          <w:szCs w:val="24"/>
        </w:rPr>
      </w:pPr>
      <w:r w:rsidRPr="00AE3332">
        <w:rPr>
          <w:rFonts w:ascii="Arial" w:hAnsi="Arial" w:cs="Arial"/>
          <w:sz w:val="24"/>
          <w:szCs w:val="24"/>
        </w:rPr>
        <w:pict>
          <v:shape id="_x0000_s1211" type="#_x0000_t202" style="position:absolute;left:0;text-align:left;margin-left:292.9pt;margin-top:-51.6pt;width:3.85pt;height:8.35pt;z-index:15757312;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anchorx="page"/>
          </v:shape>
        </w:pict>
      </w:r>
      <w:r w:rsidR="00B22FC4" w:rsidRPr="00AE3332">
        <w:rPr>
          <w:rFonts w:ascii="Arial" w:hAnsi="Arial" w:cs="Arial"/>
          <w:sz w:val="24"/>
          <w:szCs w:val="24"/>
        </w:rPr>
        <w:t>количествоi-гопредметаканцелярскихпринадлежностей;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79" w:space="40"/>
            <w:col w:w="9591"/>
          </w:cols>
        </w:sectPr>
      </w:pPr>
    </w:p>
    <w:p w:rsidR="00D3226B" w:rsidRPr="00AE3332" w:rsidRDefault="00B22FC4" w:rsidP="00AE3332">
      <w:pPr>
        <w:spacing w:before="70"/>
        <w:jc w:val="right"/>
        <w:rPr>
          <w:rFonts w:ascii="Arial" w:hAnsi="Arial" w:cs="Arial"/>
          <w:sz w:val="24"/>
          <w:szCs w:val="24"/>
        </w:rPr>
      </w:pPr>
      <w:r w:rsidRPr="00AE3332">
        <w:rPr>
          <w:rFonts w:ascii="Arial" w:hAnsi="Arial" w:cs="Arial"/>
          <w:position w:val="7"/>
          <w:sz w:val="24"/>
          <w:szCs w:val="24"/>
        </w:rPr>
        <w:lastRenderedPageBreak/>
        <w:t>Ч</w:t>
      </w:r>
      <w:r w:rsidRPr="00AE3332">
        <w:rPr>
          <w:rFonts w:ascii="Arial" w:hAnsi="Arial" w:cs="Arial"/>
          <w:sz w:val="24"/>
          <w:szCs w:val="24"/>
        </w:rPr>
        <w:t>оп</w:t>
      </w:r>
    </w:p>
    <w:p w:rsidR="00D3226B" w:rsidRPr="00AE3332" w:rsidRDefault="00B22FC4" w:rsidP="00AE3332">
      <w:pPr>
        <w:pStyle w:val="a7"/>
        <w:numPr>
          <w:ilvl w:val="0"/>
          <w:numId w:val="2"/>
        </w:numPr>
        <w:tabs>
          <w:tab w:val="left" w:pos="268"/>
        </w:tabs>
        <w:spacing w:before="114"/>
        <w:ind w:left="267" w:hanging="167"/>
        <w:rPr>
          <w:rFonts w:ascii="Arial" w:hAnsi="Arial" w:cs="Arial"/>
          <w:sz w:val="24"/>
          <w:szCs w:val="24"/>
        </w:rPr>
      </w:pPr>
      <w:r w:rsidRPr="00AE3332">
        <w:rPr>
          <w:rFonts w:ascii="Arial" w:hAnsi="Arial" w:cs="Arial"/>
          <w:spacing w:val="2"/>
          <w:sz w:val="24"/>
          <w:szCs w:val="24"/>
        </w:rPr>
        <w:br w:type="column"/>
      </w:r>
      <w:r w:rsidRPr="00AE3332">
        <w:rPr>
          <w:rFonts w:ascii="Arial" w:hAnsi="Arial" w:cs="Arial"/>
          <w:sz w:val="24"/>
          <w:szCs w:val="24"/>
        </w:rPr>
        <w:lastRenderedPageBreak/>
        <w:t>расчетнаячисленностьосновныхработников,определяемаяпоштатнойчисленности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453" w:space="40"/>
            <w:col w:w="9817"/>
          </w:cols>
        </w:sectPr>
      </w:pPr>
    </w:p>
    <w:p w:rsidR="00D3226B" w:rsidRPr="00AE3332" w:rsidRDefault="00B22FC4" w:rsidP="00AE3332">
      <w:pPr>
        <w:pStyle w:val="a3"/>
        <w:spacing w:before="28"/>
        <w:ind w:left="532"/>
        <w:rPr>
          <w:rFonts w:ascii="Arial" w:hAnsi="Arial" w:cs="Arial"/>
        </w:rPr>
      </w:pPr>
      <w:r w:rsidRPr="00AE3332">
        <w:rPr>
          <w:rFonts w:ascii="Arial" w:hAnsi="Arial" w:cs="Arial"/>
        </w:rPr>
        <w:lastRenderedPageBreak/>
        <w:t>государственногооргана;</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8"/>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iканц</w:t>
      </w:r>
    </w:p>
    <w:p w:rsidR="00D3226B" w:rsidRPr="00AE3332" w:rsidRDefault="00B22FC4" w:rsidP="00AE3332">
      <w:pPr>
        <w:pStyle w:val="a7"/>
        <w:numPr>
          <w:ilvl w:val="0"/>
          <w:numId w:val="2"/>
        </w:numPr>
        <w:tabs>
          <w:tab w:val="left" w:pos="203"/>
        </w:tabs>
        <w:spacing w:before="65"/>
        <w:ind w:left="202"/>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ценаi-гопредметаканцелярскихпринадлежностей.</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45" w:space="40"/>
            <w:col w:w="9625"/>
          </w:cols>
        </w:sectPr>
      </w:pPr>
    </w:p>
    <w:p w:rsidR="00D3226B" w:rsidRPr="00AE3332" w:rsidRDefault="00D3226B" w:rsidP="00AE3332">
      <w:pPr>
        <w:pStyle w:val="a3"/>
        <w:spacing w:before="7"/>
        <w:rPr>
          <w:rFonts w:ascii="Arial" w:hAnsi="Arial" w:cs="Arial"/>
        </w:rPr>
      </w:pPr>
    </w:p>
    <w:p w:rsidR="00D3226B" w:rsidRPr="00AE3332" w:rsidRDefault="00B22FC4" w:rsidP="00AE3332">
      <w:pPr>
        <w:pStyle w:val="31"/>
        <w:spacing w:before="90"/>
        <w:ind w:left="4669" w:right="609" w:hanging="4084"/>
        <w:rPr>
          <w:rFonts w:ascii="Arial" w:hAnsi="Arial" w:cs="Arial"/>
        </w:rPr>
      </w:pPr>
      <w:r w:rsidRPr="00AE3332">
        <w:rPr>
          <w:rFonts w:ascii="Arial" w:hAnsi="Arial" w:cs="Arial"/>
        </w:rPr>
        <w:t>Нормативы, применяемые при расчете нормативных затрат на приобретение канцелярскихпринадлежностей</w:t>
      </w:r>
    </w:p>
    <w:p w:rsidR="00D3226B" w:rsidRPr="00AE3332" w:rsidRDefault="00D3226B" w:rsidP="00AE3332">
      <w:pPr>
        <w:pStyle w:val="a3"/>
        <w:spacing w:before="4"/>
        <w:rPr>
          <w:rFonts w:ascii="Arial" w:hAnsi="Arial" w:cs="Arial"/>
          <w:b/>
        </w:rPr>
      </w:pPr>
    </w:p>
    <w:tbl>
      <w:tblPr>
        <w:tblStyle w:val="TableNormal"/>
        <w:tblW w:w="0" w:type="auto"/>
        <w:tblInd w:w="5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2410"/>
        <w:gridCol w:w="1406"/>
        <w:gridCol w:w="2280"/>
        <w:gridCol w:w="2837"/>
      </w:tblGrid>
      <w:tr w:rsidR="00D3226B" w:rsidRPr="00AE3332">
        <w:trPr>
          <w:trHeight w:val="777"/>
        </w:trPr>
        <w:tc>
          <w:tcPr>
            <w:tcW w:w="581" w:type="dxa"/>
          </w:tcPr>
          <w:p w:rsidR="00D3226B" w:rsidRPr="00AE3332" w:rsidRDefault="00B22FC4" w:rsidP="00AE3332">
            <w:pPr>
              <w:pStyle w:val="TableParagraph"/>
              <w:spacing w:before="158"/>
              <w:ind w:left="149" w:right="118" w:firstLine="43"/>
              <w:jc w:val="left"/>
              <w:rPr>
                <w:rFonts w:ascii="Arial" w:hAnsi="Arial" w:cs="Arial"/>
                <w:b/>
                <w:sz w:val="24"/>
                <w:szCs w:val="24"/>
              </w:rPr>
            </w:pPr>
            <w:r w:rsidRPr="00AE3332">
              <w:rPr>
                <w:rFonts w:ascii="Arial" w:hAnsi="Arial" w:cs="Arial"/>
                <w:b/>
                <w:sz w:val="24"/>
                <w:szCs w:val="24"/>
              </w:rPr>
              <w:lastRenderedPageBreak/>
              <w:t>№</w:t>
            </w:r>
            <w:r w:rsidRPr="00AE3332">
              <w:rPr>
                <w:rFonts w:ascii="Arial" w:hAnsi="Arial" w:cs="Arial"/>
                <w:b/>
                <w:spacing w:val="-1"/>
                <w:sz w:val="24"/>
                <w:szCs w:val="24"/>
              </w:rPr>
              <w:t>п/п</w:t>
            </w:r>
          </w:p>
        </w:tc>
        <w:tc>
          <w:tcPr>
            <w:tcW w:w="2410" w:type="dxa"/>
          </w:tcPr>
          <w:p w:rsidR="00D3226B" w:rsidRPr="00AE3332" w:rsidRDefault="00D3226B" w:rsidP="00AE3332">
            <w:pPr>
              <w:pStyle w:val="TableParagraph"/>
              <w:spacing w:before="2"/>
              <w:jc w:val="left"/>
              <w:rPr>
                <w:rFonts w:ascii="Arial" w:hAnsi="Arial" w:cs="Arial"/>
                <w:b/>
                <w:sz w:val="24"/>
                <w:szCs w:val="24"/>
              </w:rPr>
            </w:pPr>
          </w:p>
          <w:p w:rsidR="00D3226B" w:rsidRPr="00AE3332" w:rsidRDefault="00B22FC4" w:rsidP="00AE3332">
            <w:pPr>
              <w:pStyle w:val="TableParagraph"/>
              <w:ind w:left="163" w:right="148"/>
              <w:rPr>
                <w:rFonts w:ascii="Arial" w:hAnsi="Arial" w:cs="Arial"/>
                <w:b/>
                <w:sz w:val="24"/>
                <w:szCs w:val="24"/>
              </w:rPr>
            </w:pPr>
            <w:r w:rsidRPr="00AE3332">
              <w:rPr>
                <w:rFonts w:ascii="Arial" w:hAnsi="Arial" w:cs="Arial"/>
                <w:b/>
                <w:sz w:val="24"/>
                <w:szCs w:val="24"/>
              </w:rPr>
              <w:t>Наименование</w:t>
            </w:r>
          </w:p>
        </w:tc>
        <w:tc>
          <w:tcPr>
            <w:tcW w:w="1406" w:type="dxa"/>
          </w:tcPr>
          <w:p w:rsidR="00D3226B" w:rsidRPr="00AE3332" w:rsidRDefault="00B22FC4" w:rsidP="00AE3332">
            <w:pPr>
              <w:pStyle w:val="TableParagraph"/>
              <w:spacing w:before="158"/>
              <w:ind w:left="223" w:right="202" w:firstLine="84"/>
              <w:jc w:val="left"/>
              <w:rPr>
                <w:rFonts w:ascii="Arial" w:hAnsi="Arial" w:cs="Arial"/>
                <w:b/>
                <w:sz w:val="24"/>
                <w:szCs w:val="24"/>
              </w:rPr>
            </w:pPr>
            <w:r w:rsidRPr="00AE3332">
              <w:rPr>
                <w:rFonts w:ascii="Arial" w:hAnsi="Arial" w:cs="Arial"/>
                <w:b/>
                <w:sz w:val="24"/>
                <w:szCs w:val="24"/>
              </w:rPr>
              <w:t>Единица</w:t>
            </w:r>
            <w:r w:rsidRPr="00AE3332">
              <w:rPr>
                <w:rFonts w:ascii="Arial" w:hAnsi="Arial" w:cs="Arial"/>
                <w:b/>
                <w:spacing w:val="-1"/>
                <w:sz w:val="24"/>
                <w:szCs w:val="24"/>
              </w:rPr>
              <w:t>измерения</w:t>
            </w:r>
          </w:p>
        </w:tc>
        <w:tc>
          <w:tcPr>
            <w:tcW w:w="2280" w:type="dxa"/>
          </w:tcPr>
          <w:p w:rsidR="00D3226B" w:rsidRPr="00AE3332" w:rsidRDefault="00D3226B" w:rsidP="00AE3332">
            <w:pPr>
              <w:pStyle w:val="TableParagraph"/>
              <w:spacing w:before="6"/>
              <w:jc w:val="left"/>
              <w:rPr>
                <w:rFonts w:ascii="Arial" w:hAnsi="Arial" w:cs="Arial"/>
                <w:b/>
                <w:sz w:val="24"/>
                <w:szCs w:val="24"/>
              </w:rPr>
            </w:pPr>
          </w:p>
          <w:p w:rsidR="00D3226B" w:rsidRPr="00AE3332" w:rsidRDefault="00B22FC4" w:rsidP="00AE3332">
            <w:pPr>
              <w:pStyle w:val="TableParagraph"/>
              <w:spacing w:before="1"/>
              <w:ind w:left="125"/>
              <w:jc w:val="left"/>
              <w:rPr>
                <w:rFonts w:ascii="Arial" w:hAnsi="Arial" w:cs="Arial"/>
                <w:b/>
                <w:sz w:val="24"/>
                <w:szCs w:val="24"/>
              </w:rPr>
            </w:pPr>
            <w:r w:rsidRPr="00AE3332">
              <w:rPr>
                <w:rFonts w:ascii="Arial" w:hAnsi="Arial" w:cs="Arial"/>
                <w:b/>
                <w:sz w:val="24"/>
                <w:szCs w:val="24"/>
              </w:rPr>
              <w:t>Нормавгод (неболее)</w:t>
            </w:r>
          </w:p>
        </w:tc>
        <w:tc>
          <w:tcPr>
            <w:tcW w:w="2837" w:type="dxa"/>
          </w:tcPr>
          <w:p w:rsidR="00D3226B" w:rsidRPr="00AE3332" w:rsidRDefault="00B22FC4" w:rsidP="00AE3332">
            <w:pPr>
              <w:pStyle w:val="TableParagraph"/>
              <w:spacing w:before="156"/>
              <w:ind w:left="1273" w:right="134" w:hanging="1122"/>
              <w:jc w:val="left"/>
              <w:rPr>
                <w:rFonts w:ascii="Arial" w:hAnsi="Arial" w:cs="Arial"/>
                <w:b/>
                <w:sz w:val="24"/>
                <w:szCs w:val="24"/>
              </w:rPr>
            </w:pPr>
            <w:r w:rsidRPr="00AE3332">
              <w:rPr>
                <w:rFonts w:ascii="Arial" w:hAnsi="Arial" w:cs="Arial"/>
                <w:b/>
                <w:sz w:val="24"/>
                <w:szCs w:val="24"/>
              </w:rPr>
              <w:t>Стоимость(неболее)руб,вгод</w:t>
            </w:r>
          </w:p>
        </w:tc>
      </w:tr>
      <w:tr w:rsidR="00D3226B" w:rsidRPr="00AE3332">
        <w:trPr>
          <w:trHeight w:val="311"/>
        </w:trPr>
        <w:tc>
          <w:tcPr>
            <w:tcW w:w="581" w:type="dxa"/>
          </w:tcPr>
          <w:p w:rsidR="00D3226B" w:rsidRPr="00AE3332" w:rsidRDefault="00B22FC4" w:rsidP="00AE3332">
            <w:pPr>
              <w:pStyle w:val="TableParagraph"/>
              <w:spacing w:before="41"/>
              <w:ind w:right="1"/>
              <w:jc w:val="right"/>
              <w:rPr>
                <w:rFonts w:ascii="Arial" w:hAnsi="Arial" w:cs="Arial"/>
                <w:sz w:val="24"/>
                <w:szCs w:val="24"/>
              </w:rPr>
            </w:pPr>
            <w:r w:rsidRPr="00AE3332">
              <w:rPr>
                <w:rFonts w:ascii="Arial" w:hAnsi="Arial" w:cs="Arial"/>
                <w:w w:val="99"/>
                <w:sz w:val="24"/>
                <w:szCs w:val="24"/>
              </w:rPr>
              <w:t>1</w:t>
            </w:r>
          </w:p>
        </w:tc>
        <w:tc>
          <w:tcPr>
            <w:tcW w:w="2410" w:type="dxa"/>
          </w:tcPr>
          <w:p w:rsidR="00D3226B" w:rsidRPr="00AE3332" w:rsidRDefault="00B22FC4" w:rsidP="00AE3332">
            <w:pPr>
              <w:pStyle w:val="TableParagraph"/>
              <w:spacing w:before="41"/>
              <w:ind w:left="163" w:right="155"/>
              <w:rPr>
                <w:rFonts w:ascii="Arial" w:hAnsi="Arial" w:cs="Arial"/>
                <w:sz w:val="24"/>
                <w:szCs w:val="24"/>
              </w:rPr>
            </w:pPr>
            <w:r w:rsidRPr="00AE3332">
              <w:rPr>
                <w:rFonts w:ascii="Arial" w:hAnsi="Arial" w:cs="Arial"/>
                <w:sz w:val="24"/>
                <w:szCs w:val="24"/>
              </w:rPr>
              <w:t>Канц</w:t>
            </w:r>
            <w:r w:rsidR="0033544E" w:rsidRPr="00AE3332">
              <w:rPr>
                <w:rFonts w:ascii="Arial" w:hAnsi="Arial" w:cs="Arial"/>
                <w:sz w:val="24"/>
                <w:szCs w:val="24"/>
              </w:rPr>
              <w:t xml:space="preserve">елярские </w:t>
            </w:r>
            <w:r w:rsidRPr="00AE3332">
              <w:rPr>
                <w:rFonts w:ascii="Arial" w:hAnsi="Arial" w:cs="Arial"/>
                <w:sz w:val="24"/>
                <w:szCs w:val="24"/>
              </w:rPr>
              <w:t>товары</w:t>
            </w:r>
          </w:p>
        </w:tc>
        <w:tc>
          <w:tcPr>
            <w:tcW w:w="1406" w:type="dxa"/>
          </w:tcPr>
          <w:p w:rsidR="00D3226B" w:rsidRPr="00AE3332" w:rsidRDefault="00D3226B" w:rsidP="00AE3332">
            <w:pPr>
              <w:pStyle w:val="TableParagraph"/>
              <w:jc w:val="left"/>
              <w:rPr>
                <w:rFonts w:ascii="Arial" w:hAnsi="Arial" w:cs="Arial"/>
                <w:sz w:val="24"/>
                <w:szCs w:val="24"/>
              </w:rPr>
            </w:pPr>
          </w:p>
        </w:tc>
        <w:tc>
          <w:tcPr>
            <w:tcW w:w="2280" w:type="dxa"/>
          </w:tcPr>
          <w:p w:rsidR="00D3226B" w:rsidRPr="00AE3332" w:rsidRDefault="00D3226B" w:rsidP="00AE3332">
            <w:pPr>
              <w:pStyle w:val="TableParagraph"/>
              <w:jc w:val="left"/>
              <w:rPr>
                <w:rFonts w:ascii="Arial" w:hAnsi="Arial" w:cs="Arial"/>
                <w:sz w:val="24"/>
                <w:szCs w:val="24"/>
              </w:rPr>
            </w:pPr>
          </w:p>
        </w:tc>
        <w:tc>
          <w:tcPr>
            <w:tcW w:w="2837" w:type="dxa"/>
          </w:tcPr>
          <w:p w:rsidR="00D3226B" w:rsidRPr="00AE3332" w:rsidRDefault="00B22FC4" w:rsidP="00AE3332">
            <w:pPr>
              <w:pStyle w:val="TableParagraph"/>
              <w:spacing w:before="41"/>
              <w:ind w:left="88" w:right="75"/>
              <w:rPr>
                <w:rFonts w:ascii="Arial" w:hAnsi="Arial" w:cs="Arial"/>
                <w:sz w:val="24"/>
                <w:szCs w:val="24"/>
              </w:rPr>
            </w:pPr>
            <w:r w:rsidRPr="00AE3332">
              <w:rPr>
                <w:rFonts w:ascii="Arial" w:hAnsi="Arial" w:cs="Arial"/>
                <w:sz w:val="24"/>
                <w:szCs w:val="24"/>
              </w:rPr>
              <w:t>250000,00</w:t>
            </w:r>
          </w:p>
        </w:tc>
      </w:tr>
    </w:tbl>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7"/>
        <w:numPr>
          <w:ilvl w:val="1"/>
          <w:numId w:val="1"/>
        </w:numPr>
        <w:tabs>
          <w:tab w:val="left" w:pos="1721"/>
        </w:tabs>
        <w:spacing w:before="69"/>
        <w:ind w:left="1720" w:hanging="648"/>
        <w:rPr>
          <w:rFonts w:ascii="Arial" w:hAnsi="Arial" w:cs="Arial"/>
          <w:b/>
          <w:sz w:val="24"/>
          <w:szCs w:val="24"/>
        </w:rPr>
      </w:pPr>
      <w:r w:rsidRPr="00AE3332">
        <w:rPr>
          <w:rFonts w:ascii="Arial" w:hAnsi="Arial" w:cs="Arial"/>
          <w:b/>
          <w:spacing w:val="-1"/>
          <w:sz w:val="24"/>
          <w:szCs w:val="24"/>
        </w:rPr>
        <w:lastRenderedPageBreak/>
        <w:t>Затратынаприобретение</w:t>
      </w:r>
      <w:r w:rsidRPr="00AE3332">
        <w:rPr>
          <w:rFonts w:ascii="Arial" w:hAnsi="Arial" w:cs="Arial"/>
          <w:b/>
          <w:sz w:val="24"/>
          <w:szCs w:val="24"/>
        </w:rPr>
        <w:t>хозяйственныхтоваровипринадлежностей(</w:t>
      </w:r>
      <w:r w:rsidRPr="00AE3332">
        <w:rPr>
          <w:rFonts w:ascii="Arial" w:hAnsi="Arial" w:cs="Arial"/>
          <w:position w:val="1"/>
          <w:sz w:val="24"/>
          <w:szCs w:val="24"/>
        </w:rPr>
        <w:t>З</w:t>
      </w:r>
      <w:r w:rsidRPr="00AE3332">
        <w:rPr>
          <w:rFonts w:ascii="Arial" w:hAnsi="Arial" w:cs="Arial"/>
          <w:position w:val="1"/>
          <w:sz w:val="24"/>
          <w:szCs w:val="24"/>
          <w:vertAlign w:val="subscript"/>
        </w:rPr>
        <w:t>хп</w:t>
      </w:r>
      <w:r w:rsidRPr="00AE3332">
        <w:rPr>
          <w:rFonts w:ascii="Arial" w:hAnsi="Arial" w:cs="Arial"/>
          <w:b/>
          <w:sz w:val="24"/>
          <w:szCs w:val="24"/>
        </w:rPr>
        <w:t>)</w:t>
      </w:r>
    </w:p>
    <w:p w:rsidR="00D3226B" w:rsidRPr="00AE3332" w:rsidRDefault="00B22FC4" w:rsidP="00AE3332">
      <w:pPr>
        <w:pStyle w:val="a3"/>
        <w:spacing w:before="56"/>
        <w:ind w:left="532"/>
        <w:rPr>
          <w:rFonts w:ascii="Arial" w:hAnsi="Arial" w:cs="Arial"/>
        </w:rPr>
      </w:pPr>
      <w:r w:rsidRPr="00AE3332">
        <w:rPr>
          <w:rFonts w:ascii="Arial" w:hAnsi="Arial" w:cs="Arial"/>
        </w:rPr>
        <w:t>определяютсяпоформуле:</w:t>
      </w:r>
    </w:p>
    <w:p w:rsidR="00D3226B" w:rsidRPr="00AE3332" w:rsidRDefault="00D3226B" w:rsidP="00AE3332">
      <w:pPr>
        <w:rPr>
          <w:rFonts w:ascii="Arial" w:hAnsi="Arial" w:cs="Arial"/>
          <w:sz w:val="24"/>
          <w:szCs w:val="24"/>
        </w:rPr>
        <w:sectPr w:rsidR="00D3226B" w:rsidRPr="00AE3332">
          <w:pgSz w:w="11910" w:h="16840"/>
          <w:pgMar w:top="50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D3226B" w:rsidP="00AE3332">
      <w:pPr>
        <w:pStyle w:val="a3"/>
        <w:spacing w:before="10"/>
        <w:rPr>
          <w:rFonts w:ascii="Arial" w:hAnsi="Arial" w:cs="Arial"/>
        </w:rPr>
      </w:pPr>
    </w:p>
    <w:p w:rsidR="00D3226B" w:rsidRPr="00AE3332" w:rsidRDefault="00B22FC4" w:rsidP="00AE3332">
      <w:pPr>
        <w:ind w:left="1109" w:hanging="37"/>
        <w:jc w:val="both"/>
        <w:rPr>
          <w:rFonts w:ascii="Arial" w:hAnsi="Arial" w:cs="Arial"/>
          <w:sz w:val="24"/>
          <w:szCs w:val="24"/>
        </w:rPr>
      </w:pPr>
      <w:r w:rsidRPr="00AE3332">
        <w:rPr>
          <w:rFonts w:ascii="Arial" w:hAnsi="Arial" w:cs="Arial"/>
          <w:sz w:val="24"/>
          <w:szCs w:val="24"/>
        </w:rPr>
        <w:t>где:</w:t>
      </w:r>
      <w:r w:rsidRPr="00AE3332">
        <w:rPr>
          <w:rFonts w:ascii="Arial" w:hAnsi="Arial" w:cs="Arial"/>
          <w:position w:val="7"/>
          <w:sz w:val="24"/>
          <w:szCs w:val="24"/>
        </w:rPr>
        <w:t>Р</w:t>
      </w:r>
      <w:r w:rsidRPr="00AE3332">
        <w:rPr>
          <w:rFonts w:ascii="Arial" w:hAnsi="Arial" w:cs="Arial"/>
          <w:sz w:val="24"/>
          <w:szCs w:val="24"/>
        </w:rPr>
        <w:t>i хп</w:t>
      </w:r>
      <w:r w:rsidRPr="00AE3332">
        <w:rPr>
          <w:rFonts w:ascii="Arial" w:hAnsi="Arial" w:cs="Arial"/>
          <w:position w:val="7"/>
          <w:sz w:val="24"/>
          <w:szCs w:val="24"/>
        </w:rPr>
        <w:t>Q</w:t>
      </w:r>
      <w:r w:rsidRPr="00AE3332">
        <w:rPr>
          <w:rFonts w:ascii="Arial" w:hAnsi="Arial" w:cs="Arial"/>
          <w:sz w:val="24"/>
          <w:szCs w:val="24"/>
        </w:rPr>
        <w:t>iхп</w:t>
      </w:r>
    </w:p>
    <w:p w:rsidR="00D3226B" w:rsidRPr="00AE3332" w:rsidRDefault="00B22FC4" w:rsidP="00AE3332">
      <w:pPr>
        <w:pStyle w:val="a3"/>
        <w:spacing w:before="10"/>
        <w:rPr>
          <w:rFonts w:ascii="Arial" w:hAnsi="Arial" w:cs="Arial"/>
        </w:rPr>
      </w:pPr>
      <w:r w:rsidRPr="00AE3332">
        <w:rPr>
          <w:rFonts w:ascii="Arial" w:hAnsi="Arial" w:cs="Arial"/>
        </w:rPr>
        <w:br w:type="column"/>
      </w:r>
    </w:p>
    <w:p w:rsidR="00D3226B" w:rsidRPr="00AE3332" w:rsidRDefault="0086453F" w:rsidP="00AE3332">
      <w:pPr>
        <w:pStyle w:val="a3"/>
        <w:ind w:left="4064"/>
        <w:rPr>
          <w:rFonts w:ascii="Arial" w:hAnsi="Arial" w:cs="Arial"/>
        </w:rPr>
      </w:pPr>
      <w:r w:rsidRPr="00AE3332">
        <w:rPr>
          <w:rFonts w:ascii="Arial" w:hAnsi="Arial" w:cs="Arial"/>
          <w:position w:val="-2"/>
        </w:rPr>
      </w:r>
      <w:r w:rsidRPr="00AE3332">
        <w:rPr>
          <w:rFonts w:ascii="Arial" w:hAnsi="Arial" w:cs="Arial"/>
          <w:position w:val="-2"/>
        </w:rPr>
        <w:pict>
          <v:shape id="_x0000_s1264" type="#_x0000_t202" style="width:3.85pt;height:8.3pt;mso-position-horizontal-relative:char;mso-position-vertical-relative:lin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type="none"/>
            <w10:anchorlock/>
          </v:shape>
        </w:pict>
      </w:r>
    </w:p>
    <w:p w:rsidR="00D3226B" w:rsidRPr="00AE3332" w:rsidRDefault="00B22FC4" w:rsidP="00AE3332">
      <w:pPr>
        <w:ind w:left="3345" w:right="4239"/>
        <w:jc w:val="center"/>
        <w:rPr>
          <w:rFonts w:ascii="Arial" w:hAnsi="Arial" w:cs="Arial"/>
          <w:sz w:val="24"/>
          <w:szCs w:val="24"/>
        </w:rPr>
      </w:pPr>
      <w:r w:rsidRPr="00AE3332">
        <w:rPr>
          <w:rFonts w:ascii="Arial" w:hAnsi="Arial" w:cs="Arial"/>
          <w:spacing w:val="7"/>
          <w:w w:val="102"/>
          <w:position w:val="7"/>
          <w:sz w:val="24"/>
          <w:szCs w:val="24"/>
        </w:rPr>
        <w:t>З</w:t>
      </w:r>
      <w:r w:rsidRPr="00AE3332">
        <w:rPr>
          <w:rFonts w:ascii="Arial" w:hAnsi="Arial" w:cs="Arial"/>
          <w:w w:val="102"/>
          <w:sz w:val="24"/>
          <w:szCs w:val="24"/>
        </w:rPr>
        <w:t>хп</w:t>
      </w:r>
      <w:r w:rsidRPr="00AE3332">
        <w:rPr>
          <w:rFonts w:ascii="Arial" w:hAnsi="Arial" w:cs="Arial"/>
          <w:w w:val="102"/>
          <w:position w:val="7"/>
          <w:sz w:val="24"/>
          <w:szCs w:val="24"/>
        </w:rPr>
        <w:t>=</w:t>
      </w:r>
      <w:r w:rsidRPr="00AE3332">
        <w:rPr>
          <w:rFonts w:ascii="Arial" w:hAnsi="Arial" w:cs="Arial"/>
          <w:spacing w:val="34"/>
          <w:w w:val="102"/>
          <w:position w:val="1"/>
          <w:sz w:val="24"/>
          <w:szCs w:val="24"/>
        </w:rPr>
        <w:t></w:t>
      </w:r>
      <w:r w:rsidRPr="00AE3332">
        <w:rPr>
          <w:rFonts w:ascii="Arial" w:hAnsi="Arial" w:cs="Arial"/>
          <w:spacing w:val="7"/>
          <w:w w:val="102"/>
          <w:position w:val="7"/>
          <w:sz w:val="24"/>
          <w:szCs w:val="24"/>
        </w:rPr>
        <w:t>Р</w:t>
      </w:r>
      <w:r w:rsidRPr="00AE3332">
        <w:rPr>
          <w:rFonts w:ascii="Arial" w:hAnsi="Arial" w:cs="Arial"/>
          <w:w w:val="102"/>
          <w:sz w:val="24"/>
          <w:szCs w:val="24"/>
        </w:rPr>
        <w:t>iхп</w:t>
      </w:r>
      <w:r w:rsidRPr="00AE3332">
        <w:rPr>
          <w:rFonts w:ascii="Arial" w:hAnsi="Arial" w:cs="Arial"/>
          <w:w w:val="102"/>
          <w:position w:val="7"/>
          <w:sz w:val="24"/>
          <w:szCs w:val="24"/>
        </w:rPr>
        <w:t>×</w:t>
      </w:r>
      <w:r w:rsidRPr="00AE3332">
        <w:rPr>
          <w:rFonts w:ascii="Arial" w:hAnsi="Arial" w:cs="Arial"/>
          <w:spacing w:val="4"/>
          <w:w w:val="102"/>
          <w:position w:val="7"/>
          <w:sz w:val="24"/>
          <w:szCs w:val="24"/>
        </w:rPr>
        <w:t>Q</w:t>
      </w:r>
      <w:r w:rsidRPr="00AE3332">
        <w:rPr>
          <w:rFonts w:ascii="Arial" w:hAnsi="Arial" w:cs="Arial"/>
          <w:w w:val="102"/>
          <w:sz w:val="24"/>
          <w:szCs w:val="24"/>
        </w:rPr>
        <w:t>iхп</w:t>
      </w:r>
      <w:r w:rsidRPr="00AE3332">
        <w:rPr>
          <w:rFonts w:ascii="Arial" w:hAnsi="Arial" w:cs="Arial"/>
          <w:w w:val="102"/>
          <w:position w:val="7"/>
          <w:sz w:val="24"/>
          <w:szCs w:val="24"/>
        </w:rPr>
        <w:t>,</w:t>
      </w:r>
    </w:p>
    <w:p w:rsidR="00D3226B" w:rsidRPr="00AE3332" w:rsidRDefault="00B22FC4" w:rsidP="00AE3332">
      <w:pPr>
        <w:ind w:left="2735" w:right="4239"/>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7"/>
        <w:numPr>
          <w:ilvl w:val="0"/>
          <w:numId w:val="2"/>
        </w:numPr>
        <w:tabs>
          <w:tab w:val="left" w:pos="173"/>
        </w:tabs>
        <w:ind w:left="173"/>
        <w:rPr>
          <w:rFonts w:ascii="Arial" w:hAnsi="Arial" w:cs="Arial"/>
          <w:sz w:val="24"/>
          <w:szCs w:val="24"/>
        </w:rPr>
      </w:pPr>
      <w:r w:rsidRPr="00AE3332">
        <w:rPr>
          <w:rFonts w:ascii="Arial" w:hAnsi="Arial" w:cs="Arial"/>
          <w:sz w:val="24"/>
          <w:szCs w:val="24"/>
        </w:rPr>
        <w:t>ценаi-йединицыхозяйственных товаровипринадлежностей;</w:t>
      </w:r>
    </w:p>
    <w:p w:rsidR="00D3226B" w:rsidRPr="00AE3332" w:rsidRDefault="00B22FC4" w:rsidP="00AE3332">
      <w:pPr>
        <w:pStyle w:val="a7"/>
        <w:numPr>
          <w:ilvl w:val="0"/>
          <w:numId w:val="2"/>
        </w:numPr>
        <w:tabs>
          <w:tab w:val="left" w:pos="219"/>
        </w:tabs>
        <w:spacing w:before="144"/>
        <w:ind w:left="218"/>
        <w:rPr>
          <w:rFonts w:ascii="Arial" w:hAnsi="Arial" w:cs="Arial"/>
          <w:sz w:val="24"/>
          <w:szCs w:val="24"/>
        </w:rPr>
      </w:pPr>
      <w:r w:rsidRPr="00AE3332">
        <w:rPr>
          <w:rFonts w:ascii="Arial" w:hAnsi="Arial" w:cs="Arial"/>
          <w:sz w:val="24"/>
          <w:szCs w:val="24"/>
        </w:rPr>
        <w:t>количествоi-гохозяйственноготовараипринадлежности.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40" w:space="40"/>
            <w:col w:w="9730"/>
          </w:cols>
        </w:sectPr>
      </w:pPr>
    </w:p>
    <w:p w:rsidR="00D3226B" w:rsidRPr="00AE3332" w:rsidRDefault="00D3226B" w:rsidP="00AE3332">
      <w:pPr>
        <w:pStyle w:val="a3"/>
        <w:spacing w:before="11"/>
        <w:rPr>
          <w:rFonts w:ascii="Arial" w:hAnsi="Arial" w:cs="Arial"/>
        </w:rPr>
      </w:pPr>
    </w:p>
    <w:p w:rsidR="00D3226B" w:rsidRPr="00AE3332" w:rsidRDefault="00B22FC4" w:rsidP="00AE3332">
      <w:pPr>
        <w:pStyle w:val="31"/>
        <w:spacing w:before="90"/>
        <w:ind w:left="4429" w:right="555" w:hanging="3897"/>
        <w:rPr>
          <w:rFonts w:ascii="Arial" w:hAnsi="Arial" w:cs="Arial"/>
        </w:rPr>
      </w:pPr>
      <w:r w:rsidRPr="00AE3332">
        <w:rPr>
          <w:rFonts w:ascii="Arial" w:hAnsi="Arial" w:cs="Arial"/>
        </w:rPr>
        <w:t>Нормативы, применяемые при расчете нормативных затрат на приобретение хозяйственныхтоварови материалов</w:t>
      </w:r>
    </w:p>
    <w:p w:rsidR="00D3226B" w:rsidRPr="00AE3332" w:rsidRDefault="00D3226B" w:rsidP="00AE3332">
      <w:pPr>
        <w:pStyle w:val="a3"/>
        <w:spacing w:before="2"/>
        <w:rPr>
          <w:rFonts w:ascii="Arial" w:hAnsi="Arial" w:cs="Arial"/>
          <w:b/>
        </w:rPr>
      </w:pPr>
    </w:p>
    <w:tbl>
      <w:tblPr>
        <w:tblStyle w:val="TableNormal"/>
        <w:tblW w:w="0" w:type="auto"/>
        <w:tblInd w:w="9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30"/>
        <w:gridCol w:w="4235"/>
        <w:gridCol w:w="2355"/>
        <w:gridCol w:w="2126"/>
      </w:tblGrid>
      <w:tr w:rsidR="00D3226B" w:rsidRPr="00AE3332">
        <w:trPr>
          <w:trHeight w:val="834"/>
        </w:trPr>
        <w:tc>
          <w:tcPr>
            <w:tcW w:w="730"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20" w:right="15"/>
              <w:rPr>
                <w:rFonts w:ascii="Arial" w:hAnsi="Arial" w:cs="Arial"/>
                <w:b/>
                <w:sz w:val="24"/>
                <w:szCs w:val="24"/>
              </w:rPr>
            </w:pPr>
            <w:r w:rsidRPr="00AE3332">
              <w:rPr>
                <w:rFonts w:ascii="Arial" w:hAnsi="Arial" w:cs="Arial"/>
                <w:b/>
                <w:sz w:val="24"/>
                <w:szCs w:val="24"/>
              </w:rPr>
              <w:t>№п/п</w:t>
            </w:r>
          </w:p>
        </w:tc>
        <w:tc>
          <w:tcPr>
            <w:tcW w:w="4235"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ind w:left="1107" w:right="1104"/>
              <w:rPr>
                <w:rFonts w:ascii="Arial" w:hAnsi="Arial" w:cs="Arial"/>
                <w:b/>
                <w:sz w:val="24"/>
                <w:szCs w:val="24"/>
              </w:rPr>
            </w:pPr>
            <w:r w:rsidRPr="00AE3332">
              <w:rPr>
                <w:rFonts w:ascii="Arial" w:hAnsi="Arial" w:cs="Arial"/>
                <w:b/>
                <w:sz w:val="24"/>
                <w:szCs w:val="24"/>
              </w:rPr>
              <w:t>Наименование</w:t>
            </w:r>
          </w:p>
        </w:tc>
        <w:tc>
          <w:tcPr>
            <w:tcW w:w="2355" w:type="dxa"/>
          </w:tcPr>
          <w:p w:rsidR="00D3226B" w:rsidRPr="00AE3332" w:rsidRDefault="00B22FC4" w:rsidP="00AE3332">
            <w:pPr>
              <w:pStyle w:val="TableParagraph"/>
              <w:spacing w:before="70"/>
              <w:ind w:left="195" w:right="176" w:firstLine="105"/>
              <w:jc w:val="left"/>
              <w:rPr>
                <w:rFonts w:ascii="Arial" w:hAnsi="Arial" w:cs="Arial"/>
                <w:b/>
                <w:sz w:val="24"/>
                <w:szCs w:val="24"/>
              </w:rPr>
            </w:pPr>
            <w:r w:rsidRPr="00AE3332">
              <w:rPr>
                <w:rFonts w:ascii="Arial" w:hAnsi="Arial" w:cs="Arial"/>
                <w:b/>
                <w:sz w:val="24"/>
                <w:szCs w:val="24"/>
              </w:rPr>
              <w:t>Норма на штатнуючисленностьвгод(не</w:t>
            </w:r>
          </w:p>
          <w:p w:rsidR="00D3226B" w:rsidRPr="00AE3332" w:rsidRDefault="00B22FC4" w:rsidP="00AE3332">
            <w:pPr>
              <w:pStyle w:val="TableParagraph"/>
              <w:ind w:left="898"/>
              <w:jc w:val="left"/>
              <w:rPr>
                <w:rFonts w:ascii="Arial" w:hAnsi="Arial" w:cs="Arial"/>
                <w:b/>
                <w:sz w:val="24"/>
                <w:szCs w:val="24"/>
              </w:rPr>
            </w:pPr>
            <w:r w:rsidRPr="00AE3332">
              <w:rPr>
                <w:rFonts w:ascii="Arial" w:hAnsi="Arial" w:cs="Arial"/>
                <w:b/>
                <w:sz w:val="24"/>
                <w:szCs w:val="24"/>
              </w:rPr>
              <w:t>более)</w:t>
            </w:r>
          </w:p>
        </w:tc>
        <w:tc>
          <w:tcPr>
            <w:tcW w:w="2126" w:type="dxa"/>
          </w:tcPr>
          <w:p w:rsidR="00D3226B" w:rsidRPr="00AE3332" w:rsidRDefault="00B22FC4" w:rsidP="00AE3332">
            <w:pPr>
              <w:pStyle w:val="TableParagraph"/>
              <w:spacing w:before="185"/>
              <w:ind w:left="222" w:right="150" w:hanging="48"/>
              <w:jc w:val="left"/>
              <w:rPr>
                <w:rFonts w:ascii="Arial" w:hAnsi="Arial" w:cs="Arial"/>
                <w:b/>
                <w:sz w:val="24"/>
                <w:szCs w:val="24"/>
              </w:rPr>
            </w:pPr>
            <w:r w:rsidRPr="00AE3332">
              <w:rPr>
                <w:rFonts w:ascii="Arial" w:hAnsi="Arial" w:cs="Arial"/>
                <w:b/>
                <w:sz w:val="24"/>
                <w:szCs w:val="24"/>
              </w:rPr>
              <w:t>Общая стоимость вгод,(неболее)руб.</w:t>
            </w:r>
          </w:p>
        </w:tc>
      </w:tr>
      <w:tr w:rsidR="00D3226B" w:rsidRPr="00AE3332">
        <w:trPr>
          <w:trHeight w:val="458"/>
        </w:trPr>
        <w:tc>
          <w:tcPr>
            <w:tcW w:w="730" w:type="dxa"/>
          </w:tcPr>
          <w:p w:rsidR="00D3226B" w:rsidRPr="00AE3332" w:rsidRDefault="00B22FC4" w:rsidP="00AE3332">
            <w:pPr>
              <w:pStyle w:val="TableParagraph"/>
              <w:spacing w:before="109"/>
              <w:ind w:left="8"/>
              <w:rPr>
                <w:rFonts w:ascii="Arial" w:hAnsi="Arial" w:cs="Arial"/>
                <w:sz w:val="24"/>
                <w:szCs w:val="24"/>
              </w:rPr>
            </w:pPr>
            <w:r w:rsidRPr="00AE3332">
              <w:rPr>
                <w:rFonts w:ascii="Arial" w:hAnsi="Arial" w:cs="Arial"/>
                <w:w w:val="99"/>
                <w:sz w:val="24"/>
                <w:szCs w:val="24"/>
              </w:rPr>
              <w:t>1</w:t>
            </w:r>
          </w:p>
        </w:tc>
        <w:tc>
          <w:tcPr>
            <w:tcW w:w="4235" w:type="dxa"/>
          </w:tcPr>
          <w:p w:rsidR="00D3226B" w:rsidRPr="00AE3332" w:rsidRDefault="00B22FC4" w:rsidP="00AE3332">
            <w:pPr>
              <w:pStyle w:val="TableParagraph"/>
              <w:spacing w:before="109"/>
              <w:ind w:left="1107" w:right="1107"/>
              <w:rPr>
                <w:rFonts w:ascii="Arial" w:hAnsi="Arial" w:cs="Arial"/>
                <w:sz w:val="24"/>
                <w:szCs w:val="24"/>
              </w:rPr>
            </w:pPr>
            <w:r w:rsidRPr="00AE3332">
              <w:rPr>
                <w:rFonts w:ascii="Arial" w:hAnsi="Arial" w:cs="Arial"/>
                <w:sz w:val="24"/>
                <w:szCs w:val="24"/>
              </w:rPr>
              <w:t>РубашкаПоло</w:t>
            </w:r>
          </w:p>
        </w:tc>
        <w:tc>
          <w:tcPr>
            <w:tcW w:w="2355" w:type="dxa"/>
          </w:tcPr>
          <w:p w:rsidR="00D3226B" w:rsidRPr="00AE3332" w:rsidRDefault="00E161A5" w:rsidP="00AE3332">
            <w:pPr>
              <w:pStyle w:val="TableParagraph"/>
              <w:ind w:left="551" w:right="541"/>
              <w:rPr>
                <w:rFonts w:ascii="Arial" w:hAnsi="Arial" w:cs="Arial"/>
                <w:sz w:val="24"/>
                <w:szCs w:val="24"/>
              </w:rPr>
            </w:pPr>
            <w:r w:rsidRPr="00AE3332">
              <w:rPr>
                <w:rFonts w:ascii="Arial" w:hAnsi="Arial" w:cs="Arial"/>
                <w:sz w:val="24"/>
                <w:szCs w:val="24"/>
              </w:rPr>
              <w:t>9</w:t>
            </w:r>
            <w:r w:rsidR="00B22FC4" w:rsidRPr="00AE3332">
              <w:rPr>
                <w:rFonts w:ascii="Arial" w:hAnsi="Arial" w:cs="Arial"/>
                <w:sz w:val="24"/>
                <w:szCs w:val="24"/>
              </w:rPr>
              <w:t>,00</w:t>
            </w:r>
          </w:p>
        </w:tc>
        <w:tc>
          <w:tcPr>
            <w:tcW w:w="2126" w:type="dxa"/>
          </w:tcPr>
          <w:p w:rsidR="00D3226B" w:rsidRPr="00AE3332" w:rsidRDefault="00195206" w:rsidP="00AE3332">
            <w:pPr>
              <w:pStyle w:val="TableParagraph"/>
              <w:ind w:left="156" w:right="150"/>
              <w:rPr>
                <w:rFonts w:ascii="Arial" w:hAnsi="Arial" w:cs="Arial"/>
                <w:sz w:val="24"/>
                <w:szCs w:val="24"/>
              </w:rPr>
            </w:pPr>
            <w:r w:rsidRPr="00AE3332">
              <w:rPr>
                <w:rFonts w:ascii="Arial" w:hAnsi="Arial" w:cs="Arial"/>
                <w:sz w:val="24"/>
                <w:szCs w:val="24"/>
              </w:rPr>
              <w:t>45</w:t>
            </w:r>
            <w:r w:rsidR="00E161A5" w:rsidRPr="00AE3332">
              <w:rPr>
                <w:rFonts w:ascii="Arial" w:hAnsi="Arial" w:cs="Arial"/>
                <w:sz w:val="24"/>
                <w:szCs w:val="24"/>
              </w:rPr>
              <w:t xml:space="preserve"> 000</w:t>
            </w:r>
            <w:r w:rsidR="00B22FC4" w:rsidRPr="00AE3332">
              <w:rPr>
                <w:rFonts w:ascii="Arial" w:hAnsi="Arial" w:cs="Arial"/>
                <w:sz w:val="24"/>
                <w:szCs w:val="24"/>
              </w:rPr>
              <w:t>,00</w:t>
            </w:r>
          </w:p>
        </w:tc>
      </w:tr>
      <w:tr w:rsidR="00D3226B" w:rsidRPr="00AE3332">
        <w:trPr>
          <w:trHeight w:val="316"/>
        </w:trPr>
        <w:tc>
          <w:tcPr>
            <w:tcW w:w="730" w:type="dxa"/>
          </w:tcPr>
          <w:p w:rsidR="00D3226B" w:rsidRPr="00AE3332" w:rsidRDefault="00B22FC4" w:rsidP="00AE3332">
            <w:pPr>
              <w:pStyle w:val="TableParagraph"/>
              <w:spacing w:before="36"/>
              <w:ind w:left="21" w:right="14"/>
              <w:rPr>
                <w:rFonts w:ascii="Arial" w:hAnsi="Arial" w:cs="Arial"/>
                <w:sz w:val="24"/>
                <w:szCs w:val="24"/>
              </w:rPr>
            </w:pPr>
            <w:r w:rsidRPr="00AE3332">
              <w:rPr>
                <w:rFonts w:ascii="Arial" w:hAnsi="Arial" w:cs="Arial"/>
                <w:sz w:val="24"/>
                <w:szCs w:val="24"/>
              </w:rPr>
              <w:t>2.</w:t>
            </w:r>
          </w:p>
        </w:tc>
        <w:tc>
          <w:tcPr>
            <w:tcW w:w="4235" w:type="dxa"/>
          </w:tcPr>
          <w:p w:rsidR="00D3226B" w:rsidRPr="00AE3332" w:rsidRDefault="00B22FC4" w:rsidP="00AE3332">
            <w:pPr>
              <w:pStyle w:val="TableParagraph"/>
              <w:spacing w:before="36"/>
              <w:ind w:left="1107" w:right="1107"/>
              <w:rPr>
                <w:rFonts w:ascii="Arial" w:hAnsi="Arial" w:cs="Arial"/>
                <w:sz w:val="24"/>
                <w:szCs w:val="24"/>
              </w:rPr>
            </w:pPr>
            <w:r w:rsidRPr="00AE3332">
              <w:rPr>
                <w:rFonts w:ascii="Arial" w:hAnsi="Arial" w:cs="Arial"/>
                <w:sz w:val="24"/>
                <w:szCs w:val="24"/>
              </w:rPr>
              <w:t>Хозяйственныетовары</w:t>
            </w:r>
          </w:p>
        </w:tc>
        <w:tc>
          <w:tcPr>
            <w:tcW w:w="2355" w:type="dxa"/>
          </w:tcPr>
          <w:p w:rsidR="00D3226B" w:rsidRPr="00AE3332" w:rsidRDefault="00D3226B" w:rsidP="00AE3332">
            <w:pPr>
              <w:pStyle w:val="TableParagraph"/>
              <w:jc w:val="left"/>
              <w:rPr>
                <w:rFonts w:ascii="Arial" w:hAnsi="Arial" w:cs="Arial"/>
                <w:sz w:val="24"/>
                <w:szCs w:val="24"/>
              </w:rPr>
            </w:pPr>
          </w:p>
        </w:tc>
        <w:tc>
          <w:tcPr>
            <w:tcW w:w="2126" w:type="dxa"/>
          </w:tcPr>
          <w:p w:rsidR="00D3226B" w:rsidRPr="00AE3332" w:rsidRDefault="00B22FC4" w:rsidP="00AE3332">
            <w:pPr>
              <w:pStyle w:val="TableParagraph"/>
              <w:spacing w:before="36"/>
              <w:ind w:left="155" w:right="150"/>
              <w:rPr>
                <w:rFonts w:ascii="Arial" w:hAnsi="Arial" w:cs="Arial"/>
                <w:sz w:val="24"/>
                <w:szCs w:val="24"/>
              </w:rPr>
            </w:pPr>
            <w:r w:rsidRPr="00AE3332">
              <w:rPr>
                <w:rFonts w:ascii="Arial" w:hAnsi="Arial" w:cs="Arial"/>
                <w:sz w:val="24"/>
                <w:szCs w:val="24"/>
              </w:rPr>
              <w:t>70000,00</w:t>
            </w:r>
          </w:p>
        </w:tc>
      </w:tr>
    </w:tbl>
    <w:p w:rsidR="00D3226B" w:rsidRPr="00AE3332" w:rsidRDefault="00D3226B" w:rsidP="00AE3332">
      <w:pPr>
        <w:pStyle w:val="a3"/>
        <w:spacing w:before="9"/>
        <w:rPr>
          <w:rFonts w:ascii="Arial" w:hAnsi="Arial" w:cs="Arial"/>
          <w:b/>
        </w:rPr>
      </w:pPr>
    </w:p>
    <w:p w:rsidR="00D3226B" w:rsidRPr="00AE3332" w:rsidRDefault="0086453F" w:rsidP="00AE3332">
      <w:pPr>
        <w:pStyle w:val="a7"/>
        <w:numPr>
          <w:ilvl w:val="1"/>
          <w:numId w:val="1"/>
        </w:numPr>
        <w:tabs>
          <w:tab w:val="left" w:pos="1661"/>
        </w:tabs>
        <w:ind w:right="563"/>
        <w:rPr>
          <w:rFonts w:ascii="Arial" w:hAnsi="Arial" w:cs="Arial"/>
          <w:sz w:val="24"/>
          <w:szCs w:val="24"/>
        </w:rPr>
      </w:pPr>
      <w:r w:rsidRPr="00AE3332">
        <w:rPr>
          <w:rFonts w:ascii="Arial" w:hAnsi="Arial" w:cs="Arial"/>
          <w:sz w:val="24"/>
          <w:szCs w:val="24"/>
        </w:rPr>
        <w:pict>
          <v:shape id="_x0000_s1209" type="#_x0000_t202" style="position:absolute;left:0;text-align:left;margin-left:264.6pt;margin-top:48pt;width:3.85pt;height:8.35pt;z-index:-15698944;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1"/>
                      <w:sz w:val="15"/>
                    </w:rPr>
                    <w:t>n</w:t>
                  </w:r>
                </w:p>
              </w:txbxContent>
            </v:textbox>
            <w10:wrap type="topAndBottom" anchorx="page"/>
          </v:shape>
        </w:pict>
      </w:r>
      <w:r w:rsidR="00B22FC4" w:rsidRPr="00AE3332">
        <w:rPr>
          <w:rFonts w:ascii="Arial" w:hAnsi="Arial" w:cs="Arial"/>
          <w:b/>
          <w:spacing w:val="-1"/>
          <w:sz w:val="24"/>
          <w:szCs w:val="24"/>
        </w:rPr>
        <w:t>Затратынаприобретениегорюче-смазочныхматериалов</w:t>
      </w:r>
      <w:r w:rsidR="00B22FC4" w:rsidRPr="00AE3332">
        <w:rPr>
          <w:rFonts w:ascii="Arial" w:hAnsi="Arial" w:cs="Arial"/>
          <w:b/>
          <w:sz w:val="24"/>
          <w:szCs w:val="24"/>
        </w:rPr>
        <w:t>(</w:t>
      </w:r>
      <w:r w:rsidR="00B22FC4" w:rsidRPr="00AE3332">
        <w:rPr>
          <w:rFonts w:ascii="Arial" w:hAnsi="Arial" w:cs="Arial"/>
          <w:position w:val="1"/>
          <w:sz w:val="24"/>
          <w:szCs w:val="24"/>
        </w:rPr>
        <w:t>З</w:t>
      </w:r>
      <w:r w:rsidR="00B22FC4" w:rsidRPr="00AE3332">
        <w:rPr>
          <w:rFonts w:ascii="Arial" w:hAnsi="Arial" w:cs="Arial"/>
          <w:position w:val="1"/>
          <w:sz w:val="24"/>
          <w:szCs w:val="24"/>
          <w:vertAlign w:val="subscript"/>
        </w:rPr>
        <w:t>гсм</w:t>
      </w:r>
      <w:r w:rsidR="00B22FC4" w:rsidRPr="00AE3332">
        <w:rPr>
          <w:rFonts w:ascii="Arial" w:hAnsi="Arial" w:cs="Arial"/>
          <w:b/>
          <w:sz w:val="24"/>
          <w:szCs w:val="24"/>
        </w:rPr>
        <w:t>)</w:t>
      </w:r>
      <w:r w:rsidR="00B22FC4" w:rsidRPr="00AE3332">
        <w:rPr>
          <w:rFonts w:ascii="Arial" w:hAnsi="Arial" w:cs="Arial"/>
          <w:sz w:val="24"/>
          <w:szCs w:val="24"/>
        </w:rPr>
        <w:t>определяютсяпоформуле:</w:t>
      </w:r>
    </w:p>
    <w:p w:rsidR="00D3226B" w:rsidRPr="00AE3332" w:rsidRDefault="00D3226B" w:rsidP="00AE3332">
      <w:pPr>
        <w:pStyle w:val="a3"/>
        <w:spacing w:before="5"/>
        <w:rPr>
          <w:rFonts w:ascii="Arial" w:hAnsi="Arial" w:cs="Arial"/>
        </w:rPr>
      </w:pPr>
    </w:p>
    <w:p w:rsidR="00D3226B" w:rsidRPr="00AE3332" w:rsidRDefault="00B22FC4" w:rsidP="00AE3332">
      <w:pPr>
        <w:ind w:left="757" w:right="70"/>
        <w:jc w:val="center"/>
        <w:rPr>
          <w:rFonts w:ascii="Arial" w:hAnsi="Arial" w:cs="Arial"/>
          <w:sz w:val="24"/>
          <w:szCs w:val="24"/>
        </w:rPr>
      </w:pPr>
      <w:r w:rsidRPr="00AE3332">
        <w:rPr>
          <w:rFonts w:ascii="Arial" w:hAnsi="Arial" w:cs="Arial"/>
          <w:spacing w:val="3"/>
          <w:w w:val="101"/>
          <w:position w:val="7"/>
          <w:sz w:val="24"/>
          <w:szCs w:val="24"/>
        </w:rPr>
        <w:t>З</w:t>
      </w:r>
      <w:r w:rsidRPr="00AE3332">
        <w:rPr>
          <w:rFonts w:ascii="Arial" w:hAnsi="Arial" w:cs="Arial"/>
          <w:spacing w:val="-1"/>
          <w:w w:val="101"/>
          <w:sz w:val="24"/>
          <w:szCs w:val="24"/>
        </w:rPr>
        <w:t>г</w:t>
      </w:r>
      <w:r w:rsidRPr="00AE3332">
        <w:rPr>
          <w:rFonts w:ascii="Arial" w:hAnsi="Arial" w:cs="Arial"/>
          <w:spacing w:val="-2"/>
          <w:w w:val="101"/>
          <w:sz w:val="24"/>
          <w:szCs w:val="24"/>
        </w:rPr>
        <w:t>с</w:t>
      </w:r>
      <w:r w:rsidRPr="00AE3332">
        <w:rPr>
          <w:rFonts w:ascii="Arial" w:hAnsi="Arial" w:cs="Arial"/>
          <w:w w:val="101"/>
          <w:sz w:val="24"/>
          <w:szCs w:val="24"/>
        </w:rPr>
        <w:t>м</w:t>
      </w:r>
      <w:r w:rsidRPr="00AE3332">
        <w:rPr>
          <w:rFonts w:ascii="Arial" w:hAnsi="Arial" w:cs="Arial"/>
          <w:w w:val="101"/>
          <w:position w:val="7"/>
          <w:sz w:val="24"/>
          <w:szCs w:val="24"/>
        </w:rPr>
        <w:t>=</w:t>
      </w:r>
      <w:r w:rsidRPr="00AE3332">
        <w:rPr>
          <w:rFonts w:ascii="Arial" w:hAnsi="Arial" w:cs="Arial"/>
          <w:spacing w:val="34"/>
          <w:w w:val="101"/>
          <w:position w:val="1"/>
          <w:sz w:val="24"/>
          <w:szCs w:val="24"/>
        </w:rPr>
        <w:t></w:t>
      </w:r>
      <w:r w:rsidRPr="00AE3332">
        <w:rPr>
          <w:rFonts w:ascii="Arial" w:hAnsi="Arial" w:cs="Arial"/>
          <w:spacing w:val="8"/>
          <w:w w:val="101"/>
          <w:position w:val="7"/>
          <w:sz w:val="24"/>
          <w:szCs w:val="24"/>
        </w:rPr>
        <w:t>Н</w:t>
      </w:r>
      <w:r w:rsidRPr="00AE3332">
        <w:rPr>
          <w:rFonts w:ascii="Arial" w:hAnsi="Arial" w:cs="Arial"/>
          <w:w w:val="101"/>
          <w:sz w:val="24"/>
          <w:szCs w:val="24"/>
        </w:rPr>
        <w:t>i</w:t>
      </w:r>
      <w:r w:rsidRPr="00AE3332">
        <w:rPr>
          <w:rFonts w:ascii="Arial" w:hAnsi="Arial" w:cs="Arial"/>
          <w:spacing w:val="-1"/>
          <w:w w:val="101"/>
          <w:sz w:val="24"/>
          <w:szCs w:val="24"/>
        </w:rPr>
        <w:t>г</w:t>
      </w:r>
      <w:r w:rsidRPr="00AE3332">
        <w:rPr>
          <w:rFonts w:ascii="Arial" w:hAnsi="Arial" w:cs="Arial"/>
          <w:spacing w:val="-2"/>
          <w:w w:val="101"/>
          <w:sz w:val="24"/>
          <w:szCs w:val="24"/>
        </w:rPr>
        <w:t>с</w:t>
      </w:r>
      <w:r w:rsidRPr="00AE3332">
        <w:rPr>
          <w:rFonts w:ascii="Arial" w:hAnsi="Arial" w:cs="Arial"/>
          <w:w w:val="101"/>
          <w:sz w:val="24"/>
          <w:szCs w:val="24"/>
        </w:rPr>
        <w:t>м</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1"/>
          <w:sz w:val="24"/>
          <w:szCs w:val="24"/>
        </w:rPr>
        <w:t>i</w:t>
      </w:r>
      <w:r w:rsidRPr="00AE3332">
        <w:rPr>
          <w:rFonts w:ascii="Arial" w:hAnsi="Arial" w:cs="Arial"/>
          <w:spacing w:val="-1"/>
          <w:w w:val="101"/>
          <w:sz w:val="24"/>
          <w:szCs w:val="24"/>
        </w:rPr>
        <w:t>г</w:t>
      </w:r>
      <w:r w:rsidRPr="00AE3332">
        <w:rPr>
          <w:rFonts w:ascii="Arial" w:hAnsi="Arial" w:cs="Arial"/>
          <w:spacing w:val="-2"/>
          <w:w w:val="101"/>
          <w:sz w:val="24"/>
          <w:szCs w:val="24"/>
        </w:rPr>
        <w:t>с</w:t>
      </w:r>
      <w:r w:rsidRPr="00AE3332">
        <w:rPr>
          <w:rFonts w:ascii="Arial" w:hAnsi="Arial" w:cs="Arial"/>
          <w:w w:val="101"/>
          <w:sz w:val="24"/>
          <w:szCs w:val="24"/>
        </w:rPr>
        <w:t>м</w:t>
      </w:r>
      <w:r w:rsidRPr="00AE3332">
        <w:rPr>
          <w:rFonts w:ascii="Arial" w:hAnsi="Arial" w:cs="Arial"/>
          <w:w w:val="101"/>
          <w:position w:val="7"/>
          <w:sz w:val="24"/>
          <w:szCs w:val="24"/>
        </w:rPr>
        <w:t>×</w:t>
      </w:r>
      <w:r w:rsidRPr="00AE3332">
        <w:rPr>
          <w:rFonts w:ascii="Arial" w:hAnsi="Arial" w:cs="Arial"/>
          <w:spacing w:val="8"/>
          <w:w w:val="101"/>
          <w:position w:val="7"/>
          <w:sz w:val="24"/>
          <w:szCs w:val="24"/>
        </w:rPr>
        <w:t>N</w:t>
      </w:r>
      <w:r w:rsidRPr="00AE3332">
        <w:rPr>
          <w:rFonts w:ascii="Arial" w:hAnsi="Arial" w:cs="Arial"/>
          <w:w w:val="101"/>
          <w:sz w:val="24"/>
          <w:szCs w:val="24"/>
        </w:rPr>
        <w:t>i</w:t>
      </w:r>
      <w:r w:rsidRPr="00AE3332">
        <w:rPr>
          <w:rFonts w:ascii="Arial" w:hAnsi="Arial" w:cs="Arial"/>
          <w:spacing w:val="-1"/>
          <w:w w:val="101"/>
          <w:sz w:val="24"/>
          <w:szCs w:val="24"/>
        </w:rPr>
        <w:t>г</w:t>
      </w:r>
      <w:r w:rsidRPr="00AE3332">
        <w:rPr>
          <w:rFonts w:ascii="Arial" w:hAnsi="Arial" w:cs="Arial"/>
          <w:spacing w:val="-2"/>
          <w:w w:val="101"/>
          <w:sz w:val="24"/>
          <w:szCs w:val="24"/>
        </w:rPr>
        <w:t>с</w:t>
      </w:r>
      <w:r w:rsidRPr="00AE3332">
        <w:rPr>
          <w:rFonts w:ascii="Arial" w:hAnsi="Arial" w:cs="Arial"/>
          <w:w w:val="101"/>
          <w:sz w:val="24"/>
          <w:szCs w:val="24"/>
        </w:rPr>
        <w:t>м</w:t>
      </w:r>
      <w:r w:rsidRPr="00AE3332">
        <w:rPr>
          <w:rFonts w:ascii="Arial" w:hAnsi="Arial" w:cs="Arial"/>
          <w:w w:val="101"/>
          <w:position w:val="7"/>
          <w:sz w:val="24"/>
          <w:szCs w:val="24"/>
        </w:rPr>
        <w:t>×</w:t>
      </w:r>
      <w:r w:rsidRPr="00AE3332">
        <w:rPr>
          <w:rFonts w:ascii="Arial" w:hAnsi="Arial" w:cs="Arial"/>
          <w:spacing w:val="9"/>
          <w:w w:val="101"/>
          <w:position w:val="7"/>
          <w:sz w:val="24"/>
          <w:szCs w:val="24"/>
        </w:rPr>
        <w:t>К</w:t>
      </w:r>
      <w:r w:rsidRPr="00AE3332">
        <w:rPr>
          <w:rFonts w:ascii="Arial" w:hAnsi="Arial" w:cs="Arial"/>
          <w:w w:val="101"/>
          <w:sz w:val="24"/>
          <w:szCs w:val="24"/>
        </w:rPr>
        <w:t>i</w:t>
      </w:r>
      <w:r w:rsidRPr="00AE3332">
        <w:rPr>
          <w:rFonts w:ascii="Arial" w:hAnsi="Arial" w:cs="Arial"/>
          <w:w w:val="101"/>
          <w:position w:val="7"/>
          <w:sz w:val="24"/>
          <w:szCs w:val="24"/>
        </w:rPr>
        <w:t>/10</w:t>
      </w:r>
      <w:r w:rsidRPr="00AE3332">
        <w:rPr>
          <w:rFonts w:ascii="Arial" w:hAnsi="Arial" w:cs="Arial"/>
          <w:spacing w:val="-5"/>
          <w:w w:val="101"/>
          <w:position w:val="7"/>
          <w:sz w:val="24"/>
          <w:szCs w:val="24"/>
        </w:rPr>
        <w:t>0</w:t>
      </w:r>
      <w:r w:rsidRPr="00AE3332">
        <w:rPr>
          <w:rFonts w:ascii="Arial" w:hAnsi="Arial" w:cs="Arial"/>
          <w:w w:val="101"/>
          <w:position w:val="7"/>
          <w:sz w:val="24"/>
          <w:szCs w:val="24"/>
        </w:rPr>
        <w:t>,</w:t>
      </w:r>
    </w:p>
    <w:p w:rsidR="00D3226B" w:rsidRPr="00AE3332" w:rsidRDefault="00B22FC4" w:rsidP="00AE3332">
      <w:pPr>
        <w:ind w:left="272" w:right="2101"/>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pStyle w:val="a3"/>
        <w:spacing w:before="6"/>
        <w:rPr>
          <w:rFonts w:ascii="Arial" w:hAnsi="Arial" w:cs="Arial"/>
        </w:rPr>
      </w:pP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3"/>
        <w:spacing w:before="90"/>
        <w:ind w:left="1073"/>
        <w:rPr>
          <w:rFonts w:ascii="Arial" w:hAnsi="Arial" w:cs="Arial"/>
        </w:rPr>
      </w:pPr>
      <w:r w:rsidRPr="00AE3332">
        <w:rPr>
          <w:rFonts w:ascii="Arial" w:hAnsi="Arial" w:cs="Arial"/>
        </w:rPr>
        <w:lastRenderedPageBreak/>
        <w:t>где:</w:t>
      </w:r>
    </w:p>
    <w:p w:rsidR="00D3226B" w:rsidRPr="00AE3332" w:rsidRDefault="00B22FC4" w:rsidP="00AE3332">
      <w:pPr>
        <w:spacing w:before="30"/>
        <w:ind w:left="1114"/>
        <w:rPr>
          <w:rFonts w:ascii="Arial" w:hAnsi="Arial" w:cs="Arial"/>
          <w:sz w:val="24"/>
          <w:szCs w:val="24"/>
        </w:rPr>
      </w:pPr>
      <w:r w:rsidRPr="00AE3332">
        <w:rPr>
          <w:rFonts w:ascii="Arial" w:hAnsi="Arial" w:cs="Arial"/>
          <w:position w:val="7"/>
          <w:sz w:val="24"/>
          <w:szCs w:val="24"/>
        </w:rPr>
        <w:t>Н</w:t>
      </w:r>
      <w:r w:rsidRPr="00AE3332">
        <w:rPr>
          <w:rFonts w:ascii="Arial" w:hAnsi="Arial" w:cs="Arial"/>
          <w:sz w:val="24"/>
          <w:szCs w:val="24"/>
        </w:rPr>
        <w:t>iгсм</w:t>
      </w:r>
    </w:p>
    <w:p w:rsidR="00D3226B" w:rsidRPr="00AE3332" w:rsidRDefault="00B22FC4" w:rsidP="00AE3332">
      <w:pPr>
        <w:pStyle w:val="a3"/>
        <w:spacing w:before="5"/>
        <w:rPr>
          <w:rFonts w:ascii="Arial" w:hAnsi="Arial" w:cs="Arial"/>
        </w:rPr>
      </w:pPr>
      <w:r w:rsidRPr="00AE3332">
        <w:rPr>
          <w:rFonts w:ascii="Arial" w:hAnsi="Arial" w:cs="Arial"/>
        </w:rPr>
        <w:br w:type="column"/>
      </w:r>
    </w:p>
    <w:p w:rsidR="00D3226B" w:rsidRPr="00AE3332" w:rsidRDefault="00B22FC4" w:rsidP="00AE3332">
      <w:pPr>
        <w:pStyle w:val="a3"/>
        <w:spacing w:before="1"/>
        <w:ind w:left="138"/>
        <w:rPr>
          <w:rFonts w:ascii="Arial" w:hAnsi="Arial" w:cs="Arial"/>
        </w:rPr>
      </w:pPr>
      <w:r w:rsidRPr="00AE3332">
        <w:rPr>
          <w:rFonts w:ascii="Arial" w:hAnsi="Arial" w:cs="Arial"/>
        </w:rPr>
        <w:t>-нормарасходатопливана100километровпробегаi-готранспортногосредства</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20" w:space="40"/>
            <w:col w:w="9650"/>
          </w:cols>
        </w:sectPr>
      </w:pPr>
    </w:p>
    <w:p w:rsidR="00D3226B" w:rsidRPr="00AE3332" w:rsidRDefault="00B22FC4" w:rsidP="00AE3332">
      <w:pPr>
        <w:pStyle w:val="a3"/>
        <w:spacing w:before="45"/>
        <w:ind w:left="532" w:right="566"/>
        <w:jc w:val="both"/>
        <w:rPr>
          <w:rFonts w:ascii="Arial" w:hAnsi="Arial" w:cs="Arial"/>
        </w:rPr>
      </w:pPr>
      <w:r w:rsidRPr="00AE3332">
        <w:rPr>
          <w:rFonts w:ascii="Arial" w:hAnsi="Arial" w:cs="Arial"/>
        </w:rPr>
        <w:lastRenderedPageBreak/>
        <w:t>согласнометодическим</w:t>
      </w:r>
      <w:hyperlink r:id="rId6">
        <w:r w:rsidRPr="00AE3332">
          <w:rPr>
            <w:rFonts w:ascii="Arial" w:hAnsi="Arial" w:cs="Arial"/>
          </w:rPr>
          <w:t>рекомендациям</w:t>
        </w:r>
      </w:hyperlink>
      <w:r w:rsidRPr="00AE3332">
        <w:rPr>
          <w:rFonts w:ascii="Arial" w:hAnsi="Arial" w:cs="Arial"/>
        </w:rPr>
        <w:t>«Нормырасходатопливаисмазочныхматериаловнаавтомобильномтранспорте»,предусмотреннымприложениемкраспоряжениюМинистерстватранспортаРоссийскойФедерации от 14марта 2008 годаNАМ-23-р;</w:t>
      </w:r>
    </w:p>
    <w:p w:rsidR="00D3226B" w:rsidRPr="00AE3332" w:rsidRDefault="00D3226B" w:rsidP="00AE3332">
      <w:pPr>
        <w:jc w:val="both"/>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30"/>
        <w:ind w:right="66"/>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iгсм</w:t>
      </w:r>
    </w:p>
    <w:p w:rsidR="00D3226B" w:rsidRPr="00AE3332" w:rsidRDefault="00B22FC4" w:rsidP="00AE3332">
      <w:pPr>
        <w:spacing w:before="74"/>
        <w:jc w:val="right"/>
        <w:rPr>
          <w:rFonts w:ascii="Arial" w:hAnsi="Arial" w:cs="Arial"/>
          <w:sz w:val="24"/>
          <w:szCs w:val="24"/>
        </w:rPr>
      </w:pPr>
      <w:r w:rsidRPr="00AE3332">
        <w:rPr>
          <w:rFonts w:ascii="Arial" w:hAnsi="Arial" w:cs="Arial"/>
          <w:w w:val="105"/>
          <w:position w:val="7"/>
          <w:sz w:val="24"/>
          <w:szCs w:val="24"/>
        </w:rPr>
        <w:t>N</w:t>
      </w:r>
      <w:r w:rsidRPr="00AE3332">
        <w:rPr>
          <w:rFonts w:ascii="Arial" w:hAnsi="Arial" w:cs="Arial"/>
          <w:w w:val="105"/>
          <w:sz w:val="24"/>
          <w:szCs w:val="24"/>
        </w:rPr>
        <w:t>iгсм</w:t>
      </w:r>
    </w:p>
    <w:p w:rsidR="00D3226B" w:rsidRPr="00AE3332" w:rsidRDefault="00B22FC4" w:rsidP="00AE3332">
      <w:pPr>
        <w:pStyle w:val="a7"/>
        <w:numPr>
          <w:ilvl w:val="0"/>
          <w:numId w:val="2"/>
        </w:numPr>
        <w:tabs>
          <w:tab w:val="left" w:pos="145"/>
        </w:tabs>
        <w:spacing w:before="65"/>
        <w:ind w:left="144"/>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цена1литрагорюче-смазочногоматериалапоi-мутранспортномусредству;</w:t>
      </w:r>
    </w:p>
    <w:p w:rsidR="00D3226B" w:rsidRPr="00AE3332" w:rsidRDefault="00B22FC4" w:rsidP="00AE3332">
      <w:pPr>
        <w:pStyle w:val="a3"/>
        <w:spacing w:before="144"/>
        <w:ind w:left="84"/>
        <w:rPr>
          <w:rFonts w:ascii="Arial" w:hAnsi="Arial" w:cs="Arial"/>
        </w:rPr>
      </w:pPr>
      <w:r w:rsidRPr="00AE3332">
        <w:rPr>
          <w:rFonts w:ascii="Arial" w:hAnsi="Arial" w:cs="Arial"/>
        </w:rPr>
        <w:t>-планируемоеколичестворабочихднейиспользованияi-готранспортногосредствав</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28" w:space="40"/>
            <w:col w:w="9642"/>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очередномфинансовомгоду;</w:t>
      </w:r>
    </w:p>
    <w:p w:rsidR="00D3226B" w:rsidRPr="00AE3332" w:rsidRDefault="00B22FC4" w:rsidP="00AE3332">
      <w:pPr>
        <w:pStyle w:val="a3"/>
        <w:spacing w:before="19"/>
        <w:ind w:left="1114"/>
        <w:rPr>
          <w:rFonts w:ascii="Arial" w:hAnsi="Arial" w:cs="Arial"/>
        </w:rPr>
      </w:pPr>
      <w:r w:rsidRPr="00AE3332">
        <w:rPr>
          <w:rFonts w:ascii="Arial" w:hAnsi="Arial" w:cs="Arial"/>
          <w:position w:val="2"/>
        </w:rPr>
        <w:t>К</w:t>
      </w:r>
      <w:r w:rsidRPr="00AE3332">
        <w:rPr>
          <w:rFonts w:ascii="Arial" w:hAnsi="Arial" w:cs="Arial"/>
          <w:position w:val="2"/>
          <w:vertAlign w:val="subscript"/>
        </w:rPr>
        <w:t>i</w:t>
      </w:r>
      <w:r w:rsidRPr="00AE3332">
        <w:rPr>
          <w:rFonts w:ascii="Arial" w:hAnsi="Arial" w:cs="Arial"/>
        </w:rPr>
        <w:t>-планируемыйсреднийпробегавтомобилявдень.</w:t>
      </w:r>
    </w:p>
    <w:p w:rsidR="00D3226B" w:rsidRPr="00AE3332" w:rsidRDefault="00D3226B" w:rsidP="00AE3332">
      <w:pPr>
        <w:pStyle w:val="a3"/>
        <w:spacing w:before="6"/>
        <w:rPr>
          <w:rFonts w:ascii="Arial" w:hAnsi="Arial" w:cs="Arial"/>
        </w:rPr>
      </w:pPr>
    </w:p>
    <w:p w:rsidR="00D3226B" w:rsidRPr="00AE3332" w:rsidRDefault="00B22FC4" w:rsidP="00AE3332">
      <w:pPr>
        <w:pStyle w:val="31"/>
        <w:spacing w:before="90"/>
        <w:ind w:left="757" w:right="253"/>
        <w:jc w:val="center"/>
        <w:rPr>
          <w:rFonts w:ascii="Arial" w:hAnsi="Arial" w:cs="Arial"/>
        </w:rPr>
      </w:pPr>
      <w:r w:rsidRPr="00AE3332">
        <w:rPr>
          <w:rFonts w:ascii="Arial" w:hAnsi="Arial" w:cs="Arial"/>
        </w:rPr>
        <w:t>Нормативы,применяемыеприрасчетенормативныхзатратнаприобретениегорюче-</w:t>
      </w:r>
    </w:p>
    <w:p w:rsidR="00D3226B" w:rsidRPr="00AE3332" w:rsidRDefault="00B22FC4" w:rsidP="00AE3332">
      <w:pPr>
        <w:ind w:left="652" w:right="687"/>
        <w:jc w:val="center"/>
        <w:rPr>
          <w:rFonts w:ascii="Arial" w:hAnsi="Arial" w:cs="Arial"/>
          <w:b/>
          <w:sz w:val="24"/>
          <w:szCs w:val="24"/>
        </w:rPr>
      </w:pPr>
      <w:r w:rsidRPr="00AE3332">
        <w:rPr>
          <w:rFonts w:ascii="Arial" w:hAnsi="Arial" w:cs="Arial"/>
          <w:b/>
          <w:sz w:val="24"/>
          <w:szCs w:val="24"/>
        </w:rPr>
        <w:t>смазочныхматериалов</w:t>
      </w:r>
    </w:p>
    <w:p w:rsidR="00D3226B" w:rsidRPr="00AE3332" w:rsidRDefault="00D3226B" w:rsidP="00AE3332">
      <w:pPr>
        <w:pStyle w:val="a3"/>
        <w:spacing w:before="3"/>
        <w:rPr>
          <w:rFonts w:ascii="Arial" w:hAnsi="Arial" w:cs="Arial"/>
          <w:b/>
        </w:rPr>
      </w:pPr>
    </w:p>
    <w:tbl>
      <w:tblPr>
        <w:tblStyle w:val="TableNormal"/>
        <w:tblW w:w="0" w:type="auto"/>
        <w:tblInd w:w="5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2410"/>
        <w:gridCol w:w="1406"/>
        <w:gridCol w:w="2280"/>
        <w:gridCol w:w="2837"/>
      </w:tblGrid>
      <w:tr w:rsidR="00D3226B" w:rsidRPr="00AE3332">
        <w:trPr>
          <w:trHeight w:val="775"/>
        </w:trPr>
        <w:tc>
          <w:tcPr>
            <w:tcW w:w="581" w:type="dxa"/>
          </w:tcPr>
          <w:p w:rsidR="00D3226B" w:rsidRPr="00AE3332" w:rsidRDefault="00B22FC4" w:rsidP="00AE3332">
            <w:pPr>
              <w:pStyle w:val="TableParagraph"/>
              <w:spacing w:before="157"/>
              <w:ind w:left="149" w:right="118"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2410" w:type="dxa"/>
          </w:tcPr>
          <w:p w:rsidR="00D3226B" w:rsidRPr="00AE3332" w:rsidRDefault="00D3226B" w:rsidP="00AE3332">
            <w:pPr>
              <w:pStyle w:val="TableParagraph"/>
              <w:jc w:val="left"/>
              <w:rPr>
                <w:rFonts w:ascii="Arial" w:hAnsi="Arial" w:cs="Arial"/>
                <w:b/>
                <w:sz w:val="24"/>
                <w:szCs w:val="24"/>
              </w:rPr>
            </w:pPr>
          </w:p>
          <w:p w:rsidR="00D3226B" w:rsidRPr="00AE3332" w:rsidRDefault="00B22FC4" w:rsidP="00AE3332">
            <w:pPr>
              <w:pStyle w:val="TableParagraph"/>
              <w:spacing w:before="1"/>
              <w:ind w:left="163" w:right="148"/>
              <w:rPr>
                <w:rFonts w:ascii="Arial" w:hAnsi="Arial" w:cs="Arial"/>
                <w:b/>
                <w:sz w:val="24"/>
                <w:szCs w:val="24"/>
              </w:rPr>
            </w:pPr>
            <w:r w:rsidRPr="00AE3332">
              <w:rPr>
                <w:rFonts w:ascii="Arial" w:hAnsi="Arial" w:cs="Arial"/>
                <w:b/>
                <w:sz w:val="24"/>
                <w:szCs w:val="24"/>
              </w:rPr>
              <w:t>Наименование</w:t>
            </w:r>
          </w:p>
        </w:tc>
        <w:tc>
          <w:tcPr>
            <w:tcW w:w="1406" w:type="dxa"/>
          </w:tcPr>
          <w:p w:rsidR="00D3226B" w:rsidRPr="00AE3332" w:rsidRDefault="00B22FC4" w:rsidP="00AE3332">
            <w:pPr>
              <w:pStyle w:val="TableParagraph"/>
              <w:spacing w:before="157"/>
              <w:ind w:left="223" w:right="202" w:firstLine="84"/>
              <w:jc w:val="left"/>
              <w:rPr>
                <w:rFonts w:ascii="Arial" w:hAnsi="Arial" w:cs="Arial"/>
                <w:b/>
                <w:sz w:val="24"/>
                <w:szCs w:val="24"/>
              </w:rPr>
            </w:pPr>
            <w:r w:rsidRPr="00AE3332">
              <w:rPr>
                <w:rFonts w:ascii="Arial" w:hAnsi="Arial" w:cs="Arial"/>
                <w:b/>
                <w:sz w:val="24"/>
                <w:szCs w:val="24"/>
              </w:rPr>
              <w:t>Единица</w:t>
            </w:r>
            <w:r w:rsidRPr="00AE3332">
              <w:rPr>
                <w:rFonts w:ascii="Arial" w:hAnsi="Arial" w:cs="Arial"/>
                <w:b/>
                <w:spacing w:val="-1"/>
                <w:sz w:val="24"/>
                <w:szCs w:val="24"/>
              </w:rPr>
              <w:t>измерения</w:t>
            </w:r>
          </w:p>
        </w:tc>
        <w:tc>
          <w:tcPr>
            <w:tcW w:w="2280" w:type="dxa"/>
          </w:tcPr>
          <w:p w:rsidR="00D3226B" w:rsidRPr="00AE3332" w:rsidRDefault="00D3226B" w:rsidP="00AE3332">
            <w:pPr>
              <w:pStyle w:val="TableParagraph"/>
              <w:spacing w:before="7"/>
              <w:jc w:val="left"/>
              <w:rPr>
                <w:rFonts w:ascii="Arial" w:hAnsi="Arial" w:cs="Arial"/>
                <w:b/>
                <w:sz w:val="24"/>
                <w:szCs w:val="24"/>
              </w:rPr>
            </w:pPr>
          </w:p>
          <w:p w:rsidR="00D3226B" w:rsidRPr="00AE3332" w:rsidRDefault="00B22FC4" w:rsidP="00AE3332">
            <w:pPr>
              <w:pStyle w:val="TableParagraph"/>
              <w:ind w:left="102" w:right="91"/>
              <w:rPr>
                <w:rFonts w:ascii="Arial" w:hAnsi="Arial" w:cs="Arial"/>
                <w:b/>
                <w:sz w:val="24"/>
                <w:szCs w:val="24"/>
              </w:rPr>
            </w:pPr>
            <w:r w:rsidRPr="00AE3332">
              <w:rPr>
                <w:rFonts w:ascii="Arial" w:hAnsi="Arial" w:cs="Arial"/>
                <w:b/>
                <w:sz w:val="24"/>
                <w:szCs w:val="24"/>
              </w:rPr>
              <w:t>Расходвгод(неболее)</w:t>
            </w:r>
          </w:p>
        </w:tc>
        <w:tc>
          <w:tcPr>
            <w:tcW w:w="2837" w:type="dxa"/>
          </w:tcPr>
          <w:p w:rsidR="00D3226B" w:rsidRPr="00AE3332" w:rsidRDefault="00B22FC4" w:rsidP="00AE3332">
            <w:pPr>
              <w:pStyle w:val="TableParagraph"/>
              <w:spacing w:before="157"/>
              <w:ind w:left="1141" w:right="172" w:hanging="937"/>
              <w:jc w:val="left"/>
              <w:rPr>
                <w:rFonts w:ascii="Arial" w:hAnsi="Arial" w:cs="Arial"/>
                <w:b/>
                <w:sz w:val="24"/>
                <w:szCs w:val="24"/>
              </w:rPr>
            </w:pPr>
            <w:r w:rsidRPr="00AE3332">
              <w:rPr>
                <w:rFonts w:ascii="Arial" w:hAnsi="Arial" w:cs="Arial"/>
                <w:b/>
                <w:sz w:val="24"/>
                <w:szCs w:val="24"/>
              </w:rPr>
              <w:t>Цена за единицу, в руб. (неболее)</w:t>
            </w:r>
          </w:p>
        </w:tc>
      </w:tr>
      <w:tr w:rsidR="00D3226B" w:rsidRPr="00AE3332">
        <w:trPr>
          <w:trHeight w:val="623"/>
        </w:trPr>
        <w:tc>
          <w:tcPr>
            <w:tcW w:w="581" w:type="dxa"/>
          </w:tcPr>
          <w:p w:rsidR="00D3226B" w:rsidRPr="00AE3332" w:rsidRDefault="00B22FC4" w:rsidP="00AE3332">
            <w:pPr>
              <w:pStyle w:val="TableParagraph"/>
              <w:spacing w:before="41"/>
              <w:ind w:right="1"/>
              <w:jc w:val="right"/>
              <w:rPr>
                <w:rFonts w:ascii="Arial" w:hAnsi="Arial" w:cs="Arial"/>
                <w:sz w:val="24"/>
                <w:szCs w:val="24"/>
              </w:rPr>
            </w:pPr>
            <w:r w:rsidRPr="00AE3332">
              <w:rPr>
                <w:rFonts w:ascii="Arial" w:hAnsi="Arial" w:cs="Arial"/>
                <w:w w:val="99"/>
                <w:sz w:val="24"/>
                <w:szCs w:val="24"/>
              </w:rPr>
              <w:t>1</w:t>
            </w:r>
          </w:p>
        </w:tc>
        <w:tc>
          <w:tcPr>
            <w:tcW w:w="2410" w:type="dxa"/>
          </w:tcPr>
          <w:p w:rsidR="00D3226B" w:rsidRPr="00AE3332" w:rsidRDefault="00B22FC4" w:rsidP="00AE3332">
            <w:pPr>
              <w:pStyle w:val="TableParagraph"/>
              <w:spacing w:before="41"/>
              <w:ind w:left="163" w:right="152"/>
              <w:rPr>
                <w:rFonts w:ascii="Arial" w:hAnsi="Arial" w:cs="Arial"/>
                <w:sz w:val="24"/>
                <w:szCs w:val="24"/>
              </w:rPr>
            </w:pPr>
            <w:r w:rsidRPr="00AE3332">
              <w:rPr>
                <w:rFonts w:ascii="Arial" w:hAnsi="Arial" w:cs="Arial"/>
                <w:sz w:val="24"/>
                <w:szCs w:val="24"/>
              </w:rPr>
              <w:t>ГСМ</w:t>
            </w:r>
          </w:p>
        </w:tc>
        <w:tc>
          <w:tcPr>
            <w:tcW w:w="1406" w:type="dxa"/>
          </w:tcPr>
          <w:p w:rsidR="00D3226B" w:rsidRPr="00AE3332" w:rsidRDefault="00B22FC4" w:rsidP="00AE3332">
            <w:pPr>
              <w:pStyle w:val="TableParagraph"/>
              <w:spacing w:before="41"/>
              <w:ind w:left="9"/>
              <w:rPr>
                <w:rFonts w:ascii="Arial" w:hAnsi="Arial" w:cs="Arial"/>
                <w:sz w:val="24"/>
                <w:szCs w:val="24"/>
              </w:rPr>
            </w:pPr>
            <w:r w:rsidRPr="00AE3332">
              <w:rPr>
                <w:rFonts w:ascii="Arial" w:hAnsi="Arial" w:cs="Arial"/>
                <w:w w:val="99"/>
                <w:sz w:val="24"/>
                <w:szCs w:val="24"/>
              </w:rPr>
              <w:t>л</w:t>
            </w:r>
          </w:p>
        </w:tc>
        <w:tc>
          <w:tcPr>
            <w:tcW w:w="2280" w:type="dxa"/>
          </w:tcPr>
          <w:p w:rsidR="00D3226B" w:rsidRPr="00AE3332" w:rsidRDefault="00B22FC4" w:rsidP="00AE3332">
            <w:pPr>
              <w:pStyle w:val="TableParagraph"/>
              <w:spacing w:before="41"/>
              <w:ind w:left="102" w:right="90"/>
              <w:rPr>
                <w:rFonts w:ascii="Arial" w:hAnsi="Arial" w:cs="Arial"/>
                <w:sz w:val="24"/>
                <w:szCs w:val="24"/>
              </w:rPr>
            </w:pPr>
            <w:r w:rsidRPr="00AE3332">
              <w:rPr>
                <w:rFonts w:ascii="Arial" w:hAnsi="Arial" w:cs="Arial"/>
                <w:sz w:val="24"/>
                <w:szCs w:val="24"/>
              </w:rPr>
              <w:t>3150</w:t>
            </w:r>
          </w:p>
        </w:tc>
        <w:tc>
          <w:tcPr>
            <w:tcW w:w="2837" w:type="dxa"/>
          </w:tcPr>
          <w:p w:rsidR="00D3226B" w:rsidRPr="00AE3332" w:rsidRDefault="00625A75" w:rsidP="00AE3332">
            <w:pPr>
              <w:pStyle w:val="TableParagraph"/>
              <w:spacing w:before="41"/>
              <w:ind w:left="88" w:right="75"/>
              <w:rPr>
                <w:rFonts w:ascii="Arial" w:hAnsi="Arial" w:cs="Arial"/>
                <w:sz w:val="24"/>
                <w:szCs w:val="24"/>
              </w:rPr>
            </w:pPr>
            <w:r w:rsidRPr="00AE3332">
              <w:rPr>
                <w:rFonts w:ascii="Arial" w:hAnsi="Arial" w:cs="Arial"/>
                <w:sz w:val="24"/>
                <w:szCs w:val="24"/>
              </w:rPr>
              <w:t>8</w:t>
            </w:r>
            <w:r w:rsidR="00B22FC4" w:rsidRPr="00AE3332">
              <w:rPr>
                <w:rFonts w:ascii="Arial" w:hAnsi="Arial" w:cs="Arial"/>
                <w:sz w:val="24"/>
                <w:szCs w:val="24"/>
              </w:rPr>
              <w:t>0,00</w:t>
            </w:r>
          </w:p>
        </w:tc>
      </w:tr>
    </w:tbl>
    <w:p w:rsidR="00D3226B" w:rsidRPr="00AE3332" w:rsidRDefault="00D3226B" w:rsidP="00AE3332">
      <w:pPr>
        <w:pStyle w:val="a3"/>
        <w:spacing w:before="3"/>
        <w:rPr>
          <w:rFonts w:ascii="Arial" w:hAnsi="Arial" w:cs="Arial"/>
          <w:b/>
        </w:rPr>
      </w:pPr>
    </w:p>
    <w:p w:rsidR="00D3226B" w:rsidRPr="00AE3332" w:rsidRDefault="00B22FC4" w:rsidP="00AE3332">
      <w:pPr>
        <w:pStyle w:val="a7"/>
        <w:numPr>
          <w:ilvl w:val="1"/>
          <w:numId w:val="1"/>
        </w:numPr>
        <w:tabs>
          <w:tab w:val="left" w:pos="1614"/>
        </w:tabs>
        <w:ind w:right="567"/>
        <w:jc w:val="both"/>
        <w:rPr>
          <w:rFonts w:ascii="Arial" w:hAnsi="Arial" w:cs="Arial"/>
          <w:sz w:val="24"/>
          <w:szCs w:val="24"/>
        </w:rPr>
      </w:pPr>
      <w:r w:rsidRPr="00AE3332">
        <w:rPr>
          <w:rFonts w:ascii="Arial" w:hAnsi="Arial" w:cs="Arial"/>
          <w:b/>
          <w:sz w:val="24"/>
          <w:szCs w:val="24"/>
        </w:rPr>
        <w:t xml:space="preserve">Затраты на приобретение запасных частей для транспортных средств </w:t>
      </w:r>
      <w:r w:rsidRPr="00AE3332">
        <w:rPr>
          <w:rFonts w:ascii="Arial" w:hAnsi="Arial" w:cs="Arial"/>
          <w:sz w:val="24"/>
          <w:szCs w:val="24"/>
        </w:rPr>
        <w:t xml:space="preserve">определяютсяпо фактическим затратам в отчетном финансовом году с учетом </w:t>
      </w:r>
      <w:r w:rsidRPr="00AE3332">
        <w:rPr>
          <w:rFonts w:ascii="Arial" w:hAnsi="Arial" w:cs="Arial"/>
          <w:sz w:val="24"/>
          <w:szCs w:val="24"/>
        </w:rPr>
        <w:lastRenderedPageBreak/>
        <w:t>нормативов обеспечения функцийгосударственных органовНижегородской области, нонеболее20000,00рублейвгод.</w:t>
      </w:r>
    </w:p>
    <w:p w:rsidR="00D3226B" w:rsidRPr="00AE3332" w:rsidRDefault="00D3226B" w:rsidP="00AE3332">
      <w:pPr>
        <w:jc w:val="both"/>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31"/>
        <w:spacing w:before="64"/>
        <w:ind w:left="2904" w:right="2222" w:hanging="1"/>
        <w:jc w:val="center"/>
        <w:rPr>
          <w:rFonts w:ascii="Arial" w:hAnsi="Arial" w:cs="Arial"/>
        </w:rPr>
      </w:pPr>
      <w:r w:rsidRPr="00AE3332">
        <w:rPr>
          <w:rFonts w:ascii="Arial" w:hAnsi="Arial" w:cs="Arial"/>
        </w:rPr>
        <w:lastRenderedPageBreak/>
        <w:t>Затраты на финансовое обеспечение строительства,реконструкции (в том числе с элементами реставрации),техническогоперевооружения объектов</w:t>
      </w:r>
    </w:p>
    <w:p w:rsidR="00D3226B" w:rsidRPr="00AE3332" w:rsidRDefault="00B22FC4" w:rsidP="00AE3332">
      <w:pPr>
        <w:spacing w:before="1"/>
        <w:ind w:left="757" w:right="73"/>
        <w:jc w:val="center"/>
        <w:rPr>
          <w:rFonts w:ascii="Arial" w:hAnsi="Arial" w:cs="Arial"/>
          <w:b/>
          <w:sz w:val="24"/>
          <w:szCs w:val="24"/>
        </w:rPr>
      </w:pPr>
      <w:r w:rsidRPr="00AE3332">
        <w:rPr>
          <w:rFonts w:ascii="Arial" w:hAnsi="Arial" w:cs="Arial"/>
          <w:b/>
          <w:sz w:val="24"/>
          <w:szCs w:val="24"/>
        </w:rPr>
        <w:t>капитальногостроительства</w:t>
      </w:r>
    </w:p>
    <w:p w:rsidR="00D3226B" w:rsidRPr="00AE3332" w:rsidRDefault="00D3226B" w:rsidP="00AE3332">
      <w:pPr>
        <w:pStyle w:val="a3"/>
        <w:rPr>
          <w:rFonts w:ascii="Arial" w:hAnsi="Arial" w:cs="Arial"/>
          <w:b/>
        </w:rPr>
      </w:pPr>
    </w:p>
    <w:p w:rsidR="00D3226B" w:rsidRPr="00AE3332" w:rsidRDefault="00B22FC4" w:rsidP="00AE3332">
      <w:pPr>
        <w:pStyle w:val="31"/>
        <w:numPr>
          <w:ilvl w:val="1"/>
          <w:numId w:val="1"/>
        </w:numPr>
        <w:tabs>
          <w:tab w:val="left" w:pos="1921"/>
        </w:tabs>
        <w:ind w:right="564" w:firstLine="540"/>
        <w:jc w:val="both"/>
        <w:rPr>
          <w:rFonts w:ascii="Arial" w:hAnsi="Arial" w:cs="Arial"/>
        </w:rPr>
      </w:pPr>
      <w:r w:rsidRPr="00AE3332">
        <w:rPr>
          <w:rFonts w:ascii="Arial" w:hAnsi="Arial" w:cs="Arial"/>
        </w:rPr>
        <w:t>Затратынафинансовоеобеспечениереконструкциирегиональнойавтоматизированной системы центрального оповещения населения Нижегородской областивчасти муниципального сегмента.</w:t>
      </w:r>
    </w:p>
    <w:p w:rsidR="00D3226B" w:rsidRPr="00AE3332" w:rsidRDefault="00D3226B" w:rsidP="00AE3332">
      <w:pPr>
        <w:pStyle w:val="a3"/>
        <w:spacing w:before="7"/>
        <w:rPr>
          <w:rFonts w:ascii="Arial" w:hAnsi="Arial" w:cs="Arial"/>
          <w:b/>
        </w:rPr>
      </w:pPr>
    </w:p>
    <w:p w:rsidR="00D3226B" w:rsidRPr="00AE3332" w:rsidRDefault="00B22FC4" w:rsidP="00AE3332">
      <w:pPr>
        <w:pStyle w:val="a7"/>
        <w:numPr>
          <w:ilvl w:val="1"/>
          <w:numId w:val="1"/>
        </w:numPr>
        <w:tabs>
          <w:tab w:val="left" w:pos="1717"/>
        </w:tabs>
        <w:ind w:right="562"/>
        <w:jc w:val="both"/>
        <w:rPr>
          <w:rFonts w:ascii="Arial" w:hAnsi="Arial" w:cs="Arial"/>
          <w:sz w:val="24"/>
          <w:szCs w:val="24"/>
        </w:rPr>
      </w:pPr>
      <w:r w:rsidRPr="00AE3332">
        <w:rPr>
          <w:rFonts w:ascii="Arial" w:hAnsi="Arial" w:cs="Arial"/>
          <w:b/>
          <w:sz w:val="24"/>
          <w:szCs w:val="24"/>
        </w:rPr>
        <w:t>Затратынаприобретениеобъектовнедвижимогоимущества</w:t>
      </w:r>
      <w:r w:rsidRPr="00AE3332">
        <w:rPr>
          <w:rFonts w:ascii="Arial" w:hAnsi="Arial" w:cs="Arial"/>
          <w:sz w:val="24"/>
          <w:szCs w:val="24"/>
        </w:rPr>
        <w:t xml:space="preserve">определяютсявсоответствии со </w:t>
      </w:r>
      <w:hyperlink r:id="rId7">
        <w:r w:rsidRPr="00AE3332">
          <w:rPr>
            <w:rFonts w:ascii="Arial" w:hAnsi="Arial" w:cs="Arial"/>
            <w:sz w:val="24"/>
            <w:szCs w:val="24"/>
          </w:rPr>
          <w:t>статьей 22</w:t>
        </w:r>
      </w:hyperlink>
      <w:r w:rsidRPr="00AE3332">
        <w:rPr>
          <w:rFonts w:ascii="Arial" w:hAnsi="Arial" w:cs="Arial"/>
          <w:sz w:val="24"/>
          <w:szCs w:val="24"/>
        </w:rPr>
        <w:t xml:space="preserve"> Федерального закона и с законодательством Российской Федерации,регулирующимоценочную деятельностьвРоссийской Федерации.</w:t>
      </w:r>
    </w:p>
    <w:p w:rsidR="00D3226B" w:rsidRPr="00AE3332" w:rsidRDefault="00D3226B" w:rsidP="00AE3332">
      <w:pPr>
        <w:pStyle w:val="a3"/>
        <w:spacing w:before="4"/>
        <w:rPr>
          <w:rFonts w:ascii="Arial" w:hAnsi="Arial" w:cs="Arial"/>
        </w:rPr>
      </w:pPr>
    </w:p>
    <w:p w:rsidR="00D3226B" w:rsidRPr="00AE3332" w:rsidRDefault="00B22FC4" w:rsidP="00AE3332">
      <w:pPr>
        <w:pStyle w:val="31"/>
        <w:spacing w:before="1"/>
        <w:ind w:left="757" w:right="76"/>
        <w:jc w:val="center"/>
        <w:rPr>
          <w:rFonts w:ascii="Arial" w:hAnsi="Arial" w:cs="Arial"/>
        </w:rPr>
      </w:pPr>
      <w:r w:rsidRPr="00AE3332">
        <w:rPr>
          <w:rFonts w:ascii="Arial" w:hAnsi="Arial" w:cs="Arial"/>
        </w:rPr>
        <w:t>Затратынадополнительноепрофессиональноеобразование</w:t>
      </w:r>
    </w:p>
    <w:p w:rsidR="00D3226B" w:rsidRPr="00AE3332" w:rsidRDefault="00D3226B" w:rsidP="00AE3332">
      <w:pPr>
        <w:pStyle w:val="a3"/>
        <w:spacing w:before="11"/>
        <w:rPr>
          <w:rFonts w:ascii="Arial" w:hAnsi="Arial" w:cs="Arial"/>
          <w:b/>
        </w:rPr>
      </w:pPr>
    </w:p>
    <w:p w:rsidR="00D3226B" w:rsidRPr="00AE3332" w:rsidRDefault="0086453F" w:rsidP="00AE3332">
      <w:pPr>
        <w:pStyle w:val="a7"/>
        <w:numPr>
          <w:ilvl w:val="1"/>
          <w:numId w:val="1"/>
        </w:numPr>
        <w:tabs>
          <w:tab w:val="left" w:pos="1798"/>
        </w:tabs>
        <w:ind w:right="566"/>
        <w:jc w:val="both"/>
        <w:rPr>
          <w:rFonts w:ascii="Arial" w:hAnsi="Arial" w:cs="Arial"/>
          <w:sz w:val="24"/>
          <w:szCs w:val="24"/>
        </w:rPr>
      </w:pPr>
      <w:r w:rsidRPr="00AE3332">
        <w:rPr>
          <w:rFonts w:ascii="Arial" w:hAnsi="Arial" w:cs="Arial"/>
          <w:sz w:val="24"/>
          <w:szCs w:val="24"/>
        </w:rPr>
        <w:pict>
          <v:shape id="_x0000_s1208" type="#_x0000_t202" style="position:absolute;left:0;text-align:left;margin-left:310.7pt;margin-top:35.05pt;width:3.8pt;height:8.3pt;z-index:-15698432;mso-wrap-distance-left:0;mso-wrap-distance-right:0;mso-position-horizontal-relative:page" filled="f" stroked="f">
            <v:textbox inset="0,0,0,0">
              <w:txbxContent>
                <w:p w:rsidR="00AE3332" w:rsidRDefault="00AE3332">
                  <w:pPr>
                    <w:spacing w:line="166" w:lineRule="exact"/>
                    <w:rPr>
                      <w:rFonts w:ascii="Times New Roman"/>
                      <w:sz w:val="15"/>
                    </w:rPr>
                  </w:pPr>
                  <w:r>
                    <w:rPr>
                      <w:rFonts w:ascii="Times New Roman"/>
                      <w:w w:val="101"/>
                      <w:sz w:val="15"/>
                    </w:rPr>
                    <w:t>n</w:t>
                  </w:r>
                </w:p>
              </w:txbxContent>
            </v:textbox>
            <w10:wrap type="topAndBottom" anchorx="page"/>
          </v:shape>
        </w:pict>
      </w:r>
      <w:r w:rsidR="00B22FC4" w:rsidRPr="00AE3332">
        <w:rPr>
          <w:rFonts w:ascii="Arial" w:hAnsi="Arial" w:cs="Arial"/>
          <w:b/>
          <w:sz w:val="24"/>
          <w:szCs w:val="24"/>
        </w:rPr>
        <w:t>Затратынаприобретениеобразовательныхуслугпопрофессиональной</w:t>
      </w:r>
      <w:r w:rsidR="00B22FC4" w:rsidRPr="00AE3332">
        <w:rPr>
          <w:rFonts w:ascii="Arial" w:hAnsi="Arial" w:cs="Arial"/>
          <w:b/>
          <w:spacing w:val="-1"/>
          <w:sz w:val="24"/>
          <w:szCs w:val="24"/>
        </w:rPr>
        <w:t>переподготовке иповышению квалификации(</w:t>
      </w:r>
      <w:r w:rsidR="00B22FC4" w:rsidRPr="00AE3332">
        <w:rPr>
          <w:rFonts w:ascii="Arial" w:hAnsi="Arial" w:cs="Arial"/>
          <w:spacing w:val="-1"/>
          <w:position w:val="1"/>
          <w:sz w:val="24"/>
          <w:szCs w:val="24"/>
        </w:rPr>
        <w:t>З</w:t>
      </w:r>
      <w:r w:rsidR="00B22FC4" w:rsidRPr="00AE3332">
        <w:rPr>
          <w:rFonts w:ascii="Arial" w:hAnsi="Arial" w:cs="Arial"/>
          <w:spacing w:val="-1"/>
          <w:position w:val="1"/>
          <w:sz w:val="24"/>
          <w:szCs w:val="24"/>
          <w:vertAlign w:val="subscript"/>
        </w:rPr>
        <w:t>дпо</w:t>
      </w:r>
      <w:r w:rsidR="00B22FC4" w:rsidRPr="00AE3332">
        <w:rPr>
          <w:rFonts w:ascii="Arial" w:hAnsi="Arial" w:cs="Arial"/>
          <w:b/>
          <w:spacing w:val="-1"/>
          <w:sz w:val="24"/>
          <w:szCs w:val="24"/>
        </w:rPr>
        <w:t xml:space="preserve">) </w:t>
      </w:r>
      <w:r w:rsidR="00B22FC4" w:rsidRPr="00AE3332">
        <w:rPr>
          <w:rFonts w:ascii="Arial" w:hAnsi="Arial" w:cs="Arial"/>
          <w:spacing w:val="-1"/>
          <w:sz w:val="24"/>
          <w:szCs w:val="24"/>
        </w:rPr>
        <w:t>определяются</w:t>
      </w:r>
      <w:r w:rsidR="00B22FC4" w:rsidRPr="00AE3332">
        <w:rPr>
          <w:rFonts w:ascii="Arial" w:hAnsi="Arial" w:cs="Arial"/>
          <w:sz w:val="24"/>
          <w:szCs w:val="24"/>
        </w:rPr>
        <w:t xml:space="preserve"> поформуле:</w:t>
      </w:r>
    </w:p>
    <w:p w:rsidR="00D3226B" w:rsidRPr="00AE3332" w:rsidRDefault="00B22FC4" w:rsidP="00AE3332">
      <w:pPr>
        <w:ind w:left="757" w:right="66"/>
        <w:jc w:val="center"/>
        <w:rPr>
          <w:rFonts w:ascii="Arial" w:hAnsi="Arial" w:cs="Arial"/>
          <w:sz w:val="24"/>
          <w:szCs w:val="24"/>
        </w:rPr>
      </w:pPr>
      <w:r w:rsidRPr="00AE3332">
        <w:rPr>
          <w:rFonts w:ascii="Arial" w:hAnsi="Arial" w:cs="Arial"/>
          <w:spacing w:val="5"/>
          <w:w w:val="101"/>
          <w:position w:val="7"/>
          <w:sz w:val="24"/>
          <w:szCs w:val="24"/>
        </w:rPr>
        <w:t>З</w:t>
      </w:r>
      <w:r w:rsidRPr="00AE3332">
        <w:rPr>
          <w:rFonts w:ascii="Arial" w:hAnsi="Arial" w:cs="Arial"/>
          <w:w w:val="101"/>
          <w:sz w:val="24"/>
          <w:szCs w:val="24"/>
        </w:rPr>
        <w:t>д</w:t>
      </w:r>
      <w:r w:rsidRPr="00AE3332">
        <w:rPr>
          <w:rFonts w:ascii="Arial" w:hAnsi="Arial" w:cs="Arial"/>
          <w:spacing w:val="-2"/>
          <w:w w:val="101"/>
          <w:sz w:val="24"/>
          <w:szCs w:val="24"/>
        </w:rPr>
        <w:t>п</w:t>
      </w:r>
      <w:r w:rsidRPr="00AE3332">
        <w:rPr>
          <w:rFonts w:ascii="Arial" w:hAnsi="Arial" w:cs="Arial"/>
          <w:w w:val="101"/>
          <w:sz w:val="24"/>
          <w:szCs w:val="24"/>
        </w:rPr>
        <w:t>о</w:t>
      </w:r>
      <w:r w:rsidRPr="00AE3332">
        <w:rPr>
          <w:rFonts w:ascii="Arial" w:hAnsi="Arial" w:cs="Arial"/>
          <w:w w:val="101"/>
          <w:position w:val="7"/>
          <w:sz w:val="24"/>
          <w:szCs w:val="24"/>
        </w:rPr>
        <w:t>=</w:t>
      </w:r>
      <w:r w:rsidRPr="00AE3332">
        <w:rPr>
          <w:rFonts w:ascii="Arial" w:hAnsi="Arial" w:cs="Arial"/>
          <w:spacing w:val="30"/>
          <w:w w:val="101"/>
          <w:position w:val="1"/>
          <w:sz w:val="24"/>
          <w:szCs w:val="24"/>
        </w:rPr>
        <w:t></w:t>
      </w:r>
      <w:r w:rsidRPr="00AE3332">
        <w:rPr>
          <w:rFonts w:ascii="Arial" w:hAnsi="Arial" w:cs="Arial"/>
          <w:spacing w:val="4"/>
          <w:w w:val="101"/>
          <w:position w:val="7"/>
          <w:sz w:val="24"/>
          <w:szCs w:val="24"/>
        </w:rPr>
        <w:t>Q</w:t>
      </w:r>
      <w:r w:rsidRPr="00AE3332">
        <w:rPr>
          <w:rFonts w:ascii="Arial" w:hAnsi="Arial" w:cs="Arial"/>
          <w:w w:val="101"/>
          <w:sz w:val="24"/>
          <w:szCs w:val="24"/>
        </w:rPr>
        <w:t>iд</w:t>
      </w:r>
      <w:r w:rsidRPr="00AE3332">
        <w:rPr>
          <w:rFonts w:ascii="Arial" w:hAnsi="Arial" w:cs="Arial"/>
          <w:spacing w:val="-2"/>
          <w:w w:val="101"/>
          <w:sz w:val="24"/>
          <w:szCs w:val="24"/>
        </w:rPr>
        <w:t>п</w:t>
      </w:r>
      <w:r w:rsidRPr="00AE3332">
        <w:rPr>
          <w:rFonts w:ascii="Arial" w:hAnsi="Arial" w:cs="Arial"/>
          <w:w w:val="101"/>
          <w:sz w:val="24"/>
          <w:szCs w:val="24"/>
        </w:rPr>
        <w:t>о</w:t>
      </w:r>
      <w:r w:rsidRPr="00AE3332">
        <w:rPr>
          <w:rFonts w:ascii="Arial" w:hAnsi="Arial" w:cs="Arial"/>
          <w:w w:val="101"/>
          <w:position w:val="7"/>
          <w:sz w:val="24"/>
          <w:szCs w:val="24"/>
        </w:rPr>
        <w:t>×</w:t>
      </w:r>
      <w:r w:rsidRPr="00AE3332">
        <w:rPr>
          <w:rFonts w:ascii="Arial" w:hAnsi="Arial" w:cs="Arial"/>
          <w:spacing w:val="6"/>
          <w:w w:val="101"/>
          <w:position w:val="7"/>
          <w:sz w:val="24"/>
          <w:szCs w:val="24"/>
        </w:rPr>
        <w:t>Р</w:t>
      </w:r>
      <w:r w:rsidRPr="00AE3332">
        <w:rPr>
          <w:rFonts w:ascii="Arial" w:hAnsi="Arial" w:cs="Arial"/>
          <w:w w:val="101"/>
          <w:sz w:val="24"/>
          <w:szCs w:val="24"/>
        </w:rPr>
        <w:t>iд</w:t>
      </w:r>
      <w:r w:rsidRPr="00AE3332">
        <w:rPr>
          <w:rFonts w:ascii="Arial" w:hAnsi="Arial" w:cs="Arial"/>
          <w:spacing w:val="-2"/>
          <w:w w:val="101"/>
          <w:sz w:val="24"/>
          <w:szCs w:val="24"/>
        </w:rPr>
        <w:t>п</w:t>
      </w:r>
      <w:r w:rsidRPr="00AE3332">
        <w:rPr>
          <w:rFonts w:ascii="Arial" w:hAnsi="Arial" w:cs="Arial"/>
          <w:w w:val="101"/>
          <w:sz w:val="24"/>
          <w:szCs w:val="24"/>
        </w:rPr>
        <w:t>о</w:t>
      </w:r>
      <w:r w:rsidRPr="00AE3332">
        <w:rPr>
          <w:rFonts w:ascii="Arial" w:hAnsi="Arial" w:cs="Arial"/>
          <w:w w:val="101"/>
          <w:position w:val="7"/>
          <w:sz w:val="24"/>
          <w:szCs w:val="24"/>
        </w:rPr>
        <w:t>,</w:t>
      </w:r>
    </w:p>
    <w:p w:rsidR="00D3226B" w:rsidRPr="00AE3332" w:rsidRDefault="00B22FC4" w:rsidP="00AE3332">
      <w:pPr>
        <w:ind w:left="700" w:right="687"/>
        <w:jc w:val="center"/>
        <w:rPr>
          <w:rFonts w:ascii="Arial" w:hAnsi="Arial" w:cs="Arial"/>
          <w:sz w:val="24"/>
          <w:szCs w:val="24"/>
        </w:rPr>
      </w:pPr>
      <w:r w:rsidRPr="00AE3332">
        <w:rPr>
          <w:rFonts w:ascii="Arial" w:hAnsi="Arial" w:cs="Arial"/>
          <w:sz w:val="24"/>
          <w:szCs w:val="24"/>
        </w:rPr>
        <w:t>i=1</w:t>
      </w:r>
    </w:p>
    <w:p w:rsidR="00D3226B" w:rsidRPr="00AE3332" w:rsidRDefault="00D3226B" w:rsidP="00AE3332">
      <w:pPr>
        <w:jc w:val="center"/>
        <w:rPr>
          <w:rFonts w:ascii="Arial" w:hAnsi="Arial" w:cs="Arial"/>
          <w:sz w:val="24"/>
          <w:szCs w:val="24"/>
        </w:rPr>
        <w:sectPr w:rsidR="00D3226B" w:rsidRPr="00AE3332">
          <w:pgSz w:w="11910" w:h="16840"/>
          <w:pgMar w:top="480" w:right="0" w:bottom="280" w:left="600" w:header="720" w:footer="720" w:gutter="0"/>
          <w:cols w:space="720"/>
        </w:sectPr>
      </w:pPr>
    </w:p>
    <w:p w:rsidR="00D3226B" w:rsidRPr="00AE3332" w:rsidRDefault="00B22FC4" w:rsidP="00AE3332">
      <w:pPr>
        <w:pStyle w:val="a3"/>
        <w:spacing w:before="16"/>
        <w:ind w:left="1073"/>
        <w:rPr>
          <w:rFonts w:ascii="Arial" w:hAnsi="Arial" w:cs="Arial"/>
        </w:rPr>
      </w:pPr>
      <w:r w:rsidRPr="00AE3332">
        <w:rPr>
          <w:rFonts w:ascii="Arial" w:hAnsi="Arial" w:cs="Arial"/>
        </w:rPr>
        <w:lastRenderedPageBreak/>
        <w:t>где:</w:t>
      </w:r>
    </w:p>
    <w:p w:rsidR="00D3226B" w:rsidRPr="00AE3332" w:rsidRDefault="00B22FC4" w:rsidP="00AE3332">
      <w:pPr>
        <w:spacing w:before="29"/>
        <w:ind w:left="1110"/>
        <w:rPr>
          <w:rFonts w:ascii="Arial" w:hAnsi="Arial" w:cs="Arial"/>
          <w:sz w:val="24"/>
          <w:szCs w:val="24"/>
        </w:rPr>
      </w:pPr>
      <w:r w:rsidRPr="00AE3332">
        <w:rPr>
          <w:rFonts w:ascii="Arial" w:hAnsi="Arial" w:cs="Arial"/>
          <w:position w:val="7"/>
          <w:sz w:val="24"/>
          <w:szCs w:val="24"/>
        </w:rPr>
        <w:t>Q</w:t>
      </w:r>
      <w:r w:rsidRPr="00AE3332">
        <w:rPr>
          <w:rFonts w:ascii="Arial" w:hAnsi="Arial" w:cs="Arial"/>
          <w:sz w:val="24"/>
          <w:szCs w:val="24"/>
        </w:rPr>
        <w:t>iдпо</w:t>
      </w:r>
    </w:p>
    <w:p w:rsidR="00D3226B" w:rsidRPr="00AE3332" w:rsidRDefault="00B22FC4" w:rsidP="00AE3332">
      <w:pPr>
        <w:pStyle w:val="a3"/>
        <w:rPr>
          <w:rFonts w:ascii="Arial" w:hAnsi="Arial" w:cs="Arial"/>
        </w:rPr>
      </w:pPr>
      <w:r w:rsidRPr="00AE3332">
        <w:rPr>
          <w:rFonts w:ascii="Arial" w:hAnsi="Arial" w:cs="Arial"/>
        </w:rPr>
        <w:br w:type="column"/>
      </w:r>
    </w:p>
    <w:p w:rsidR="00D3226B" w:rsidRPr="00AE3332" w:rsidRDefault="00B22FC4" w:rsidP="00AE3332">
      <w:pPr>
        <w:pStyle w:val="a3"/>
        <w:tabs>
          <w:tab w:val="left" w:pos="703"/>
          <w:tab w:val="left" w:pos="2169"/>
          <w:tab w:val="left" w:pos="3718"/>
          <w:tab w:val="left" w:pos="5498"/>
          <w:tab w:val="left" w:pos="6040"/>
          <w:tab w:val="left" w:pos="6627"/>
          <w:tab w:val="left" w:pos="7298"/>
        </w:tabs>
        <w:spacing w:before="1"/>
        <w:ind w:left="317"/>
        <w:rPr>
          <w:rFonts w:ascii="Arial" w:hAnsi="Arial" w:cs="Arial"/>
        </w:rPr>
      </w:pPr>
      <w:r w:rsidRPr="00AE3332">
        <w:rPr>
          <w:rFonts w:ascii="Arial" w:hAnsi="Arial" w:cs="Arial"/>
        </w:rPr>
        <w:t>-</w:t>
      </w:r>
      <w:r w:rsidRPr="00AE3332">
        <w:rPr>
          <w:rFonts w:ascii="Arial" w:hAnsi="Arial" w:cs="Arial"/>
        </w:rPr>
        <w:tab/>
        <w:t>количество</w:t>
      </w:r>
      <w:r w:rsidRPr="00AE3332">
        <w:rPr>
          <w:rFonts w:ascii="Arial" w:hAnsi="Arial" w:cs="Arial"/>
        </w:rPr>
        <w:tab/>
        <w:t>работников,</w:t>
      </w:r>
      <w:r w:rsidRPr="00AE3332">
        <w:rPr>
          <w:rFonts w:ascii="Arial" w:hAnsi="Arial" w:cs="Arial"/>
        </w:rPr>
        <w:tab/>
        <w:t>направляемых</w:t>
      </w:r>
      <w:r w:rsidRPr="00AE3332">
        <w:rPr>
          <w:rFonts w:ascii="Arial" w:hAnsi="Arial" w:cs="Arial"/>
        </w:rPr>
        <w:tab/>
        <w:t>на</w:t>
      </w:r>
      <w:r w:rsidRPr="00AE3332">
        <w:rPr>
          <w:rFonts w:ascii="Arial" w:hAnsi="Arial" w:cs="Arial"/>
        </w:rPr>
        <w:tab/>
        <w:t>i-й</w:t>
      </w:r>
      <w:r w:rsidRPr="00AE3332">
        <w:rPr>
          <w:rFonts w:ascii="Arial" w:hAnsi="Arial" w:cs="Arial"/>
        </w:rPr>
        <w:tab/>
        <w:t>вид</w:t>
      </w:r>
      <w:r w:rsidRPr="00AE3332">
        <w:rPr>
          <w:rFonts w:ascii="Arial" w:hAnsi="Arial" w:cs="Arial"/>
        </w:rPr>
        <w:tab/>
        <w:t>дополнительного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624" w:space="40"/>
            <w:col w:w="9646"/>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профессиональногообразования;</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spacing w:before="29"/>
        <w:jc w:val="right"/>
        <w:rPr>
          <w:rFonts w:ascii="Arial" w:hAnsi="Arial" w:cs="Arial"/>
          <w:sz w:val="24"/>
          <w:szCs w:val="24"/>
        </w:rPr>
      </w:pPr>
      <w:r w:rsidRPr="00AE3332">
        <w:rPr>
          <w:rFonts w:ascii="Arial" w:hAnsi="Arial" w:cs="Arial"/>
          <w:position w:val="7"/>
          <w:sz w:val="24"/>
          <w:szCs w:val="24"/>
        </w:rPr>
        <w:lastRenderedPageBreak/>
        <w:t>Р</w:t>
      </w:r>
      <w:r w:rsidRPr="00AE3332">
        <w:rPr>
          <w:rFonts w:ascii="Arial" w:hAnsi="Arial" w:cs="Arial"/>
          <w:sz w:val="24"/>
          <w:szCs w:val="24"/>
        </w:rPr>
        <w:t>iдпо</w:t>
      </w:r>
    </w:p>
    <w:p w:rsidR="00D3226B" w:rsidRPr="00AE3332" w:rsidRDefault="00B22FC4" w:rsidP="00AE3332">
      <w:pPr>
        <w:pStyle w:val="a3"/>
        <w:spacing w:before="65"/>
        <w:ind w:left="93"/>
        <w:rPr>
          <w:rFonts w:ascii="Arial" w:hAnsi="Arial" w:cs="Arial"/>
        </w:rPr>
      </w:pPr>
      <w:r w:rsidRPr="00AE3332">
        <w:rPr>
          <w:rFonts w:ascii="Arial" w:hAnsi="Arial" w:cs="Arial"/>
        </w:rPr>
        <w:br w:type="column"/>
      </w:r>
      <w:r w:rsidRPr="00AE3332">
        <w:rPr>
          <w:rFonts w:ascii="Arial" w:hAnsi="Arial" w:cs="Arial"/>
        </w:rPr>
        <w:lastRenderedPageBreak/>
        <w:t>-ценаобученияодногоработникапоi-мувидудополнительногопрофессионального</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71" w:space="40"/>
            <w:col w:w="9699"/>
          </w:cols>
        </w:sectPr>
      </w:pPr>
    </w:p>
    <w:p w:rsidR="00D3226B" w:rsidRPr="00AE3332" w:rsidRDefault="00B22FC4" w:rsidP="00AE3332">
      <w:pPr>
        <w:pStyle w:val="a3"/>
        <w:spacing w:before="46"/>
        <w:ind w:left="532"/>
        <w:rPr>
          <w:rFonts w:ascii="Arial" w:hAnsi="Arial" w:cs="Arial"/>
        </w:rPr>
      </w:pPr>
      <w:r w:rsidRPr="00AE3332">
        <w:rPr>
          <w:rFonts w:ascii="Arial" w:hAnsi="Arial" w:cs="Arial"/>
        </w:rPr>
        <w:lastRenderedPageBreak/>
        <w:t>образования.</w:t>
      </w:r>
    </w:p>
    <w:p w:rsidR="00D3226B" w:rsidRPr="00AE3332" w:rsidRDefault="00D3226B" w:rsidP="00AE3332">
      <w:pPr>
        <w:pStyle w:val="a3"/>
        <w:spacing w:before="7"/>
        <w:rPr>
          <w:rFonts w:ascii="Arial" w:hAnsi="Arial" w:cs="Arial"/>
        </w:rPr>
      </w:pPr>
    </w:p>
    <w:p w:rsidR="00D3226B" w:rsidRPr="00AE3332" w:rsidRDefault="00B22FC4" w:rsidP="00AE3332">
      <w:pPr>
        <w:pStyle w:val="a7"/>
        <w:numPr>
          <w:ilvl w:val="1"/>
          <w:numId w:val="1"/>
        </w:numPr>
        <w:tabs>
          <w:tab w:val="left" w:pos="1798"/>
        </w:tabs>
        <w:ind w:right="563"/>
        <w:jc w:val="both"/>
        <w:rPr>
          <w:rFonts w:ascii="Arial" w:hAnsi="Arial" w:cs="Arial"/>
          <w:sz w:val="24"/>
          <w:szCs w:val="24"/>
        </w:rPr>
      </w:pPr>
      <w:r w:rsidRPr="00AE3332">
        <w:rPr>
          <w:rFonts w:ascii="Arial" w:hAnsi="Arial" w:cs="Arial"/>
          <w:b/>
          <w:sz w:val="24"/>
          <w:szCs w:val="24"/>
        </w:rPr>
        <w:t>Затратынаприобретениеобразовательныхуслугпопрофессиональнойпереподготовкеиповышениюквалификации</w:t>
      </w:r>
      <w:r w:rsidRPr="00AE3332">
        <w:rPr>
          <w:rFonts w:ascii="Arial" w:hAnsi="Arial" w:cs="Arial"/>
          <w:sz w:val="24"/>
          <w:szCs w:val="24"/>
        </w:rPr>
        <w:t>определяютсявсоответствиисо</w:t>
      </w:r>
      <w:hyperlink r:id="rId8">
        <w:r w:rsidRPr="00AE3332">
          <w:rPr>
            <w:rFonts w:ascii="Arial" w:hAnsi="Arial" w:cs="Arial"/>
            <w:sz w:val="24"/>
            <w:szCs w:val="24"/>
          </w:rPr>
          <w:t>статьей22</w:t>
        </w:r>
      </w:hyperlink>
      <w:r w:rsidRPr="00AE3332">
        <w:rPr>
          <w:rFonts w:ascii="Arial" w:hAnsi="Arial" w:cs="Arial"/>
          <w:sz w:val="24"/>
          <w:szCs w:val="24"/>
        </w:rPr>
        <w:t>Федеральногозакона.</w:t>
      </w:r>
    </w:p>
    <w:p w:rsidR="00D3226B" w:rsidRPr="00AE3332" w:rsidRDefault="00B22FC4" w:rsidP="00AE3332">
      <w:pPr>
        <w:pStyle w:val="31"/>
        <w:spacing w:before="6"/>
        <w:ind w:left="583" w:right="617" w:firstLine="804"/>
        <w:jc w:val="both"/>
        <w:rPr>
          <w:rFonts w:ascii="Arial" w:hAnsi="Arial" w:cs="Arial"/>
        </w:rPr>
      </w:pPr>
      <w:r w:rsidRPr="00AE3332">
        <w:rPr>
          <w:rFonts w:ascii="Arial" w:hAnsi="Arial" w:cs="Arial"/>
        </w:rPr>
        <w:t>Нормативы, применяемые при расчете нормативных затрат на приобретениеобразовательныхуслугпопрофессиональнойпереподготовкеиповышениюквалификации</w:t>
      </w:r>
    </w:p>
    <w:p w:rsidR="00D3226B" w:rsidRPr="00AE3332" w:rsidRDefault="00D3226B" w:rsidP="00AE3332">
      <w:pPr>
        <w:pStyle w:val="a3"/>
        <w:spacing w:before="4"/>
        <w:rPr>
          <w:rFonts w:ascii="Arial" w:hAnsi="Arial" w:cs="Arial"/>
          <w:b/>
        </w:rPr>
      </w:pPr>
    </w:p>
    <w:tbl>
      <w:tblPr>
        <w:tblStyle w:val="TableNormal"/>
        <w:tblW w:w="0" w:type="auto"/>
        <w:tblInd w:w="9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41"/>
        <w:gridCol w:w="3781"/>
        <w:gridCol w:w="1986"/>
        <w:gridCol w:w="2269"/>
      </w:tblGrid>
      <w:tr w:rsidR="00D3226B" w:rsidRPr="00AE3332">
        <w:trPr>
          <w:trHeight w:val="690"/>
        </w:trPr>
        <w:tc>
          <w:tcPr>
            <w:tcW w:w="641" w:type="dxa"/>
          </w:tcPr>
          <w:p w:rsidR="00D3226B" w:rsidRPr="00AE3332" w:rsidRDefault="00B22FC4" w:rsidP="00AE3332">
            <w:pPr>
              <w:pStyle w:val="TableParagraph"/>
              <w:ind w:left="177" w:right="150" w:firstLine="43"/>
              <w:jc w:val="left"/>
              <w:rPr>
                <w:rFonts w:ascii="Arial" w:hAnsi="Arial" w:cs="Arial"/>
                <w:b/>
                <w:sz w:val="24"/>
                <w:szCs w:val="24"/>
              </w:rPr>
            </w:pPr>
            <w:r w:rsidRPr="00AE3332">
              <w:rPr>
                <w:rFonts w:ascii="Arial" w:hAnsi="Arial" w:cs="Arial"/>
                <w:b/>
                <w:sz w:val="24"/>
                <w:szCs w:val="24"/>
              </w:rPr>
              <w:t>№</w:t>
            </w:r>
            <w:r w:rsidRPr="00AE3332">
              <w:rPr>
                <w:rFonts w:ascii="Arial" w:hAnsi="Arial" w:cs="Arial"/>
                <w:b/>
                <w:spacing w:val="-1"/>
                <w:sz w:val="24"/>
                <w:szCs w:val="24"/>
              </w:rPr>
              <w:t>п/п</w:t>
            </w:r>
          </w:p>
        </w:tc>
        <w:tc>
          <w:tcPr>
            <w:tcW w:w="3781" w:type="dxa"/>
          </w:tcPr>
          <w:p w:rsidR="00D3226B" w:rsidRPr="00AE3332" w:rsidRDefault="00D3226B" w:rsidP="00AE3332">
            <w:pPr>
              <w:pStyle w:val="TableParagraph"/>
              <w:spacing w:before="9"/>
              <w:jc w:val="left"/>
              <w:rPr>
                <w:rFonts w:ascii="Arial" w:hAnsi="Arial" w:cs="Arial"/>
                <w:b/>
                <w:sz w:val="24"/>
                <w:szCs w:val="24"/>
              </w:rPr>
            </w:pPr>
          </w:p>
          <w:p w:rsidR="00D3226B" w:rsidRPr="00AE3332" w:rsidRDefault="00B22FC4" w:rsidP="00AE3332">
            <w:pPr>
              <w:pStyle w:val="TableParagraph"/>
              <w:ind w:left="234" w:right="223"/>
              <w:rPr>
                <w:rFonts w:ascii="Arial" w:hAnsi="Arial" w:cs="Arial"/>
                <w:b/>
                <w:sz w:val="24"/>
                <w:szCs w:val="24"/>
              </w:rPr>
            </w:pPr>
            <w:r w:rsidRPr="00AE3332">
              <w:rPr>
                <w:rFonts w:ascii="Arial" w:hAnsi="Arial" w:cs="Arial"/>
                <w:b/>
                <w:sz w:val="24"/>
                <w:szCs w:val="24"/>
              </w:rPr>
              <w:t>Наименование</w:t>
            </w:r>
          </w:p>
        </w:tc>
        <w:tc>
          <w:tcPr>
            <w:tcW w:w="1986" w:type="dxa"/>
          </w:tcPr>
          <w:p w:rsidR="00D3226B" w:rsidRPr="00AE3332" w:rsidRDefault="00B22FC4" w:rsidP="00AE3332">
            <w:pPr>
              <w:pStyle w:val="TableParagraph"/>
              <w:ind w:left="272" w:right="264"/>
              <w:rPr>
                <w:rFonts w:ascii="Arial" w:hAnsi="Arial" w:cs="Arial"/>
                <w:b/>
                <w:sz w:val="24"/>
                <w:szCs w:val="24"/>
              </w:rPr>
            </w:pPr>
            <w:r w:rsidRPr="00AE3332">
              <w:rPr>
                <w:rFonts w:ascii="Arial" w:hAnsi="Arial" w:cs="Arial"/>
                <w:b/>
                <w:sz w:val="24"/>
                <w:szCs w:val="24"/>
              </w:rPr>
              <w:t>Норма</w:t>
            </w:r>
          </w:p>
          <w:p w:rsidR="00D3226B" w:rsidRPr="00AE3332" w:rsidRDefault="00B22FC4" w:rsidP="00AE3332">
            <w:pPr>
              <w:pStyle w:val="TableParagraph"/>
              <w:ind w:left="279" w:right="264"/>
              <w:rPr>
                <w:rFonts w:ascii="Arial" w:hAnsi="Arial" w:cs="Arial"/>
                <w:b/>
                <w:sz w:val="24"/>
                <w:szCs w:val="24"/>
              </w:rPr>
            </w:pPr>
            <w:r w:rsidRPr="00AE3332">
              <w:rPr>
                <w:rFonts w:ascii="Arial" w:hAnsi="Arial" w:cs="Arial"/>
                <w:b/>
                <w:sz w:val="24"/>
                <w:szCs w:val="24"/>
              </w:rPr>
              <w:t>(не более) в год,чел</w:t>
            </w:r>
          </w:p>
        </w:tc>
        <w:tc>
          <w:tcPr>
            <w:tcW w:w="2269" w:type="dxa"/>
          </w:tcPr>
          <w:p w:rsidR="00D3226B" w:rsidRPr="00AE3332" w:rsidRDefault="00B22FC4" w:rsidP="00AE3332">
            <w:pPr>
              <w:pStyle w:val="TableParagraph"/>
              <w:spacing w:before="113"/>
              <w:ind w:left="655" w:right="212" w:hanging="423"/>
              <w:jc w:val="left"/>
              <w:rPr>
                <w:rFonts w:ascii="Arial" w:hAnsi="Arial" w:cs="Arial"/>
                <w:b/>
                <w:sz w:val="24"/>
                <w:szCs w:val="24"/>
              </w:rPr>
            </w:pPr>
            <w:r w:rsidRPr="00AE3332">
              <w:rPr>
                <w:rFonts w:ascii="Arial" w:hAnsi="Arial" w:cs="Arial"/>
                <w:b/>
                <w:sz w:val="24"/>
                <w:szCs w:val="24"/>
              </w:rPr>
              <w:t>Цена за единицу, неболее, руб</w:t>
            </w:r>
          </w:p>
        </w:tc>
      </w:tr>
      <w:tr w:rsidR="00D3226B" w:rsidRPr="00AE3332">
        <w:trPr>
          <w:trHeight w:val="918"/>
        </w:trPr>
        <w:tc>
          <w:tcPr>
            <w:tcW w:w="641" w:type="dxa"/>
          </w:tcPr>
          <w:p w:rsidR="00D3226B" w:rsidRPr="00AE3332" w:rsidRDefault="00B22FC4" w:rsidP="00AE3332">
            <w:pPr>
              <w:pStyle w:val="TableParagraph"/>
              <w:ind w:right="258"/>
              <w:jc w:val="right"/>
              <w:rPr>
                <w:rFonts w:ascii="Arial" w:hAnsi="Arial" w:cs="Arial"/>
                <w:sz w:val="24"/>
                <w:szCs w:val="24"/>
              </w:rPr>
            </w:pPr>
            <w:r w:rsidRPr="00AE3332">
              <w:rPr>
                <w:rFonts w:ascii="Arial" w:hAnsi="Arial" w:cs="Arial"/>
                <w:w w:val="99"/>
                <w:sz w:val="24"/>
                <w:szCs w:val="24"/>
              </w:rPr>
              <w:t>1</w:t>
            </w:r>
          </w:p>
        </w:tc>
        <w:tc>
          <w:tcPr>
            <w:tcW w:w="3781" w:type="dxa"/>
          </w:tcPr>
          <w:p w:rsidR="00D3226B" w:rsidRPr="00AE3332" w:rsidRDefault="00B22FC4" w:rsidP="00AE3332">
            <w:pPr>
              <w:pStyle w:val="TableParagraph"/>
              <w:ind w:left="181" w:right="170" w:firstLine="1"/>
              <w:rPr>
                <w:rFonts w:ascii="Arial" w:hAnsi="Arial" w:cs="Arial"/>
                <w:sz w:val="24"/>
                <w:szCs w:val="24"/>
              </w:rPr>
            </w:pPr>
            <w:r w:rsidRPr="00AE3332">
              <w:rPr>
                <w:rFonts w:ascii="Arial" w:hAnsi="Arial" w:cs="Arial"/>
                <w:sz w:val="24"/>
                <w:szCs w:val="24"/>
              </w:rPr>
              <w:t>Услуги по обучению в учебно-методическомцентредолжностныхлициспециалистовпопредупреждениюи</w:t>
            </w:r>
          </w:p>
          <w:p w:rsidR="00D3226B" w:rsidRPr="00AE3332" w:rsidRDefault="00B22FC4" w:rsidP="00AE3332">
            <w:pPr>
              <w:pStyle w:val="TableParagraph"/>
              <w:ind w:left="234" w:right="227"/>
              <w:rPr>
                <w:rFonts w:ascii="Arial" w:hAnsi="Arial" w:cs="Arial"/>
                <w:sz w:val="24"/>
                <w:szCs w:val="24"/>
              </w:rPr>
            </w:pPr>
            <w:r w:rsidRPr="00AE3332">
              <w:rPr>
                <w:rFonts w:ascii="Arial" w:hAnsi="Arial" w:cs="Arial"/>
                <w:sz w:val="24"/>
                <w:szCs w:val="24"/>
              </w:rPr>
              <w:t>ликвидацииЧС</w:t>
            </w:r>
          </w:p>
        </w:tc>
        <w:tc>
          <w:tcPr>
            <w:tcW w:w="1986"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4</w:t>
            </w:r>
          </w:p>
        </w:tc>
        <w:tc>
          <w:tcPr>
            <w:tcW w:w="2269"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737" w:right="731"/>
              <w:rPr>
                <w:rFonts w:ascii="Arial" w:hAnsi="Arial" w:cs="Arial"/>
                <w:sz w:val="24"/>
                <w:szCs w:val="24"/>
              </w:rPr>
            </w:pPr>
            <w:r w:rsidRPr="00AE3332">
              <w:rPr>
                <w:rFonts w:ascii="Arial" w:hAnsi="Arial" w:cs="Arial"/>
                <w:sz w:val="24"/>
                <w:szCs w:val="24"/>
              </w:rPr>
              <w:t>1</w:t>
            </w:r>
            <w:r w:rsidR="00F33680" w:rsidRPr="00AE3332">
              <w:rPr>
                <w:rFonts w:ascii="Arial" w:hAnsi="Arial" w:cs="Arial"/>
                <w:sz w:val="24"/>
                <w:szCs w:val="24"/>
              </w:rPr>
              <w:t>5</w:t>
            </w:r>
            <w:r w:rsidRPr="00AE3332">
              <w:rPr>
                <w:rFonts w:ascii="Arial" w:hAnsi="Arial" w:cs="Arial"/>
                <w:sz w:val="24"/>
                <w:szCs w:val="24"/>
              </w:rPr>
              <w:t>500,00</w:t>
            </w:r>
          </w:p>
        </w:tc>
      </w:tr>
      <w:tr w:rsidR="00D3226B" w:rsidRPr="00AE3332">
        <w:trPr>
          <w:trHeight w:val="460"/>
        </w:trPr>
        <w:tc>
          <w:tcPr>
            <w:tcW w:w="641" w:type="dxa"/>
          </w:tcPr>
          <w:p w:rsidR="00D3226B" w:rsidRPr="00AE3332" w:rsidRDefault="00B22FC4" w:rsidP="00AE3332">
            <w:pPr>
              <w:pStyle w:val="TableParagraph"/>
              <w:ind w:right="258"/>
              <w:jc w:val="right"/>
              <w:rPr>
                <w:rFonts w:ascii="Arial" w:hAnsi="Arial" w:cs="Arial"/>
                <w:sz w:val="24"/>
                <w:szCs w:val="24"/>
              </w:rPr>
            </w:pPr>
            <w:r w:rsidRPr="00AE3332">
              <w:rPr>
                <w:rFonts w:ascii="Arial" w:hAnsi="Arial" w:cs="Arial"/>
                <w:w w:val="99"/>
                <w:sz w:val="24"/>
                <w:szCs w:val="24"/>
              </w:rPr>
              <w:t>2</w:t>
            </w:r>
          </w:p>
        </w:tc>
        <w:tc>
          <w:tcPr>
            <w:tcW w:w="3781" w:type="dxa"/>
          </w:tcPr>
          <w:p w:rsidR="00D3226B" w:rsidRPr="00AE3332" w:rsidRDefault="00B22FC4" w:rsidP="00AE3332">
            <w:pPr>
              <w:pStyle w:val="TableParagraph"/>
              <w:ind w:left="234" w:right="227"/>
              <w:rPr>
                <w:rFonts w:ascii="Arial" w:hAnsi="Arial" w:cs="Arial"/>
                <w:sz w:val="24"/>
                <w:szCs w:val="24"/>
              </w:rPr>
            </w:pPr>
            <w:r w:rsidRPr="00AE3332">
              <w:rPr>
                <w:rFonts w:ascii="Arial" w:hAnsi="Arial" w:cs="Arial"/>
                <w:sz w:val="24"/>
                <w:szCs w:val="24"/>
              </w:rPr>
              <w:t>Обучение(повышениеквалификации)</w:t>
            </w:r>
          </w:p>
          <w:p w:rsidR="00D3226B" w:rsidRPr="00AE3332" w:rsidRDefault="00B22FC4" w:rsidP="00AE3332">
            <w:pPr>
              <w:pStyle w:val="TableParagraph"/>
              <w:ind w:left="232" w:right="227"/>
              <w:rPr>
                <w:rFonts w:ascii="Arial" w:hAnsi="Arial" w:cs="Arial"/>
                <w:sz w:val="24"/>
                <w:szCs w:val="24"/>
              </w:rPr>
            </w:pPr>
            <w:r w:rsidRPr="00AE3332">
              <w:rPr>
                <w:rFonts w:ascii="Arial" w:hAnsi="Arial" w:cs="Arial"/>
                <w:sz w:val="24"/>
                <w:szCs w:val="24"/>
              </w:rPr>
              <w:t>работниковЕДДС</w:t>
            </w:r>
          </w:p>
        </w:tc>
        <w:tc>
          <w:tcPr>
            <w:tcW w:w="1986" w:type="dxa"/>
          </w:tcPr>
          <w:p w:rsidR="00D3226B" w:rsidRPr="00AE3332" w:rsidRDefault="00B22FC4" w:rsidP="00AE3332">
            <w:pPr>
              <w:pStyle w:val="TableParagraph"/>
              <w:spacing w:before="108"/>
              <w:ind w:left="9"/>
              <w:rPr>
                <w:rFonts w:ascii="Arial" w:hAnsi="Arial" w:cs="Arial"/>
                <w:sz w:val="24"/>
                <w:szCs w:val="24"/>
              </w:rPr>
            </w:pPr>
            <w:r w:rsidRPr="00AE3332">
              <w:rPr>
                <w:rFonts w:ascii="Arial" w:hAnsi="Arial" w:cs="Arial"/>
                <w:w w:val="99"/>
                <w:sz w:val="24"/>
                <w:szCs w:val="24"/>
              </w:rPr>
              <w:t>5</w:t>
            </w:r>
          </w:p>
        </w:tc>
        <w:tc>
          <w:tcPr>
            <w:tcW w:w="2269" w:type="dxa"/>
          </w:tcPr>
          <w:p w:rsidR="00D3226B" w:rsidRPr="00AE3332" w:rsidRDefault="00F33680" w:rsidP="00AE3332">
            <w:pPr>
              <w:pStyle w:val="TableParagraph"/>
              <w:spacing w:before="108"/>
              <w:ind w:left="599" w:right="731"/>
              <w:rPr>
                <w:rFonts w:ascii="Arial" w:hAnsi="Arial" w:cs="Arial"/>
                <w:sz w:val="24"/>
                <w:szCs w:val="24"/>
              </w:rPr>
            </w:pPr>
            <w:r w:rsidRPr="00AE3332">
              <w:rPr>
                <w:rFonts w:ascii="Arial" w:hAnsi="Arial" w:cs="Arial"/>
                <w:sz w:val="24"/>
                <w:szCs w:val="24"/>
              </w:rPr>
              <w:t>15</w:t>
            </w:r>
            <w:r w:rsidR="00B22FC4" w:rsidRPr="00AE3332">
              <w:rPr>
                <w:rFonts w:ascii="Arial" w:hAnsi="Arial" w:cs="Arial"/>
                <w:sz w:val="24"/>
                <w:szCs w:val="24"/>
              </w:rPr>
              <w:t>000,00</w:t>
            </w:r>
          </w:p>
        </w:tc>
      </w:tr>
      <w:tr w:rsidR="00D3226B" w:rsidRPr="00AE3332">
        <w:trPr>
          <w:trHeight w:val="460"/>
        </w:trPr>
        <w:tc>
          <w:tcPr>
            <w:tcW w:w="641" w:type="dxa"/>
          </w:tcPr>
          <w:p w:rsidR="00D3226B" w:rsidRPr="00AE3332" w:rsidRDefault="00B22FC4" w:rsidP="00AE3332">
            <w:pPr>
              <w:pStyle w:val="TableParagraph"/>
              <w:ind w:right="258"/>
              <w:jc w:val="right"/>
              <w:rPr>
                <w:rFonts w:ascii="Arial" w:hAnsi="Arial" w:cs="Arial"/>
                <w:sz w:val="24"/>
                <w:szCs w:val="24"/>
              </w:rPr>
            </w:pPr>
            <w:r w:rsidRPr="00AE3332">
              <w:rPr>
                <w:rFonts w:ascii="Arial" w:hAnsi="Arial" w:cs="Arial"/>
                <w:w w:val="99"/>
                <w:sz w:val="24"/>
                <w:szCs w:val="24"/>
              </w:rPr>
              <w:t>3</w:t>
            </w:r>
          </w:p>
        </w:tc>
        <w:tc>
          <w:tcPr>
            <w:tcW w:w="3781" w:type="dxa"/>
          </w:tcPr>
          <w:p w:rsidR="00D3226B" w:rsidRPr="00AE3332" w:rsidRDefault="00B22FC4" w:rsidP="00AE3332">
            <w:pPr>
              <w:pStyle w:val="TableParagraph"/>
              <w:ind w:left="231" w:right="227"/>
              <w:rPr>
                <w:rFonts w:ascii="Arial" w:hAnsi="Arial" w:cs="Arial"/>
                <w:sz w:val="24"/>
                <w:szCs w:val="24"/>
              </w:rPr>
            </w:pPr>
            <w:r w:rsidRPr="00AE3332">
              <w:rPr>
                <w:rFonts w:ascii="Arial" w:hAnsi="Arial" w:cs="Arial"/>
                <w:sz w:val="24"/>
                <w:szCs w:val="24"/>
              </w:rPr>
              <w:t>Обучение(повышениеквалификации)</w:t>
            </w:r>
          </w:p>
          <w:p w:rsidR="00D3226B" w:rsidRPr="00AE3332" w:rsidRDefault="00B22FC4" w:rsidP="00AE3332">
            <w:pPr>
              <w:pStyle w:val="TableParagraph"/>
              <w:ind w:left="234" w:right="227"/>
              <w:rPr>
                <w:rFonts w:ascii="Arial" w:hAnsi="Arial" w:cs="Arial"/>
                <w:sz w:val="24"/>
                <w:szCs w:val="24"/>
              </w:rPr>
            </w:pPr>
            <w:r w:rsidRPr="00AE3332">
              <w:rPr>
                <w:rFonts w:ascii="Arial" w:hAnsi="Arial" w:cs="Arial"/>
                <w:sz w:val="24"/>
                <w:szCs w:val="24"/>
              </w:rPr>
              <w:t>работников</w:t>
            </w:r>
          </w:p>
        </w:tc>
        <w:tc>
          <w:tcPr>
            <w:tcW w:w="1986" w:type="dxa"/>
          </w:tcPr>
          <w:p w:rsidR="00D3226B" w:rsidRPr="00AE3332" w:rsidRDefault="00B22FC4" w:rsidP="00AE3332">
            <w:pPr>
              <w:pStyle w:val="TableParagraph"/>
              <w:spacing w:before="108"/>
              <w:ind w:left="9"/>
              <w:rPr>
                <w:rFonts w:ascii="Arial" w:hAnsi="Arial" w:cs="Arial"/>
                <w:sz w:val="24"/>
                <w:szCs w:val="24"/>
              </w:rPr>
            </w:pPr>
            <w:r w:rsidRPr="00AE3332">
              <w:rPr>
                <w:rFonts w:ascii="Arial" w:hAnsi="Arial" w:cs="Arial"/>
                <w:w w:val="99"/>
                <w:sz w:val="24"/>
                <w:szCs w:val="24"/>
              </w:rPr>
              <w:t>5</w:t>
            </w:r>
          </w:p>
        </w:tc>
        <w:tc>
          <w:tcPr>
            <w:tcW w:w="2269" w:type="dxa"/>
          </w:tcPr>
          <w:p w:rsidR="00D3226B" w:rsidRPr="00AE3332" w:rsidRDefault="00B22FC4" w:rsidP="00AE3332">
            <w:pPr>
              <w:pStyle w:val="TableParagraph"/>
              <w:spacing w:before="108"/>
              <w:ind w:left="736" w:right="731"/>
              <w:rPr>
                <w:rFonts w:ascii="Arial" w:hAnsi="Arial" w:cs="Arial"/>
                <w:sz w:val="24"/>
                <w:szCs w:val="24"/>
              </w:rPr>
            </w:pPr>
            <w:r w:rsidRPr="00AE3332">
              <w:rPr>
                <w:rFonts w:ascii="Arial" w:hAnsi="Arial" w:cs="Arial"/>
                <w:sz w:val="24"/>
                <w:szCs w:val="24"/>
              </w:rPr>
              <w:t>1</w:t>
            </w:r>
            <w:r w:rsidR="0033544E" w:rsidRPr="00AE3332">
              <w:rPr>
                <w:rFonts w:ascii="Arial" w:hAnsi="Arial" w:cs="Arial"/>
                <w:sz w:val="24"/>
                <w:szCs w:val="24"/>
              </w:rPr>
              <w:t xml:space="preserve">2 </w:t>
            </w:r>
            <w:r w:rsidRPr="00AE3332">
              <w:rPr>
                <w:rFonts w:ascii="Arial" w:hAnsi="Arial" w:cs="Arial"/>
                <w:sz w:val="24"/>
                <w:szCs w:val="24"/>
              </w:rPr>
              <w:t>000,0</w:t>
            </w:r>
          </w:p>
        </w:tc>
      </w:tr>
      <w:tr w:rsidR="00D3226B" w:rsidRPr="00AE3332">
        <w:trPr>
          <w:trHeight w:val="230"/>
        </w:trPr>
        <w:tc>
          <w:tcPr>
            <w:tcW w:w="641" w:type="dxa"/>
          </w:tcPr>
          <w:p w:rsidR="00D3226B" w:rsidRPr="00AE3332" w:rsidRDefault="00B22FC4" w:rsidP="00AE3332">
            <w:pPr>
              <w:pStyle w:val="TableParagraph"/>
              <w:ind w:right="258"/>
              <w:jc w:val="right"/>
              <w:rPr>
                <w:rFonts w:ascii="Arial" w:hAnsi="Arial" w:cs="Arial"/>
                <w:sz w:val="24"/>
                <w:szCs w:val="24"/>
              </w:rPr>
            </w:pPr>
            <w:r w:rsidRPr="00AE3332">
              <w:rPr>
                <w:rFonts w:ascii="Arial" w:hAnsi="Arial" w:cs="Arial"/>
                <w:w w:val="99"/>
                <w:sz w:val="24"/>
                <w:szCs w:val="24"/>
              </w:rPr>
              <w:t>4</w:t>
            </w:r>
          </w:p>
        </w:tc>
        <w:tc>
          <w:tcPr>
            <w:tcW w:w="3781" w:type="dxa"/>
          </w:tcPr>
          <w:p w:rsidR="00D3226B" w:rsidRPr="00AE3332" w:rsidRDefault="00B22FC4" w:rsidP="00AE3332">
            <w:pPr>
              <w:pStyle w:val="TableParagraph"/>
              <w:ind w:left="231" w:right="227"/>
              <w:rPr>
                <w:rFonts w:ascii="Arial" w:hAnsi="Arial" w:cs="Arial"/>
                <w:sz w:val="24"/>
                <w:szCs w:val="24"/>
              </w:rPr>
            </w:pPr>
            <w:r w:rsidRPr="00AE3332">
              <w:rPr>
                <w:rFonts w:ascii="Arial" w:hAnsi="Arial" w:cs="Arial"/>
                <w:sz w:val="24"/>
                <w:szCs w:val="24"/>
              </w:rPr>
              <w:t>Обучениевсферезакупок</w:t>
            </w:r>
          </w:p>
        </w:tc>
        <w:tc>
          <w:tcPr>
            <w:tcW w:w="1986"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3</w:t>
            </w:r>
          </w:p>
        </w:tc>
        <w:tc>
          <w:tcPr>
            <w:tcW w:w="2269" w:type="dxa"/>
          </w:tcPr>
          <w:p w:rsidR="00D3226B" w:rsidRPr="00AE3332" w:rsidRDefault="00F33680" w:rsidP="00AE3332">
            <w:pPr>
              <w:pStyle w:val="TableParagraph"/>
              <w:ind w:left="736" w:right="731"/>
              <w:rPr>
                <w:rFonts w:ascii="Arial" w:hAnsi="Arial" w:cs="Arial"/>
                <w:sz w:val="24"/>
                <w:szCs w:val="24"/>
              </w:rPr>
            </w:pPr>
            <w:r w:rsidRPr="00AE3332">
              <w:rPr>
                <w:rFonts w:ascii="Arial" w:hAnsi="Arial" w:cs="Arial"/>
                <w:sz w:val="24"/>
                <w:szCs w:val="24"/>
              </w:rPr>
              <w:t>15</w:t>
            </w:r>
            <w:r w:rsidR="00B22FC4" w:rsidRPr="00AE3332">
              <w:rPr>
                <w:rFonts w:ascii="Arial" w:hAnsi="Arial" w:cs="Arial"/>
                <w:sz w:val="24"/>
                <w:szCs w:val="24"/>
              </w:rPr>
              <w:t>000,0</w:t>
            </w:r>
          </w:p>
        </w:tc>
      </w:tr>
      <w:tr w:rsidR="00D3226B" w:rsidRPr="00AE3332">
        <w:trPr>
          <w:trHeight w:val="230"/>
        </w:trPr>
        <w:tc>
          <w:tcPr>
            <w:tcW w:w="641" w:type="dxa"/>
          </w:tcPr>
          <w:p w:rsidR="00D3226B" w:rsidRPr="00AE3332" w:rsidRDefault="00B22FC4" w:rsidP="00AE3332">
            <w:pPr>
              <w:pStyle w:val="TableParagraph"/>
              <w:ind w:right="258"/>
              <w:jc w:val="right"/>
              <w:rPr>
                <w:rFonts w:ascii="Arial" w:hAnsi="Arial" w:cs="Arial"/>
                <w:sz w:val="24"/>
                <w:szCs w:val="24"/>
              </w:rPr>
            </w:pPr>
            <w:r w:rsidRPr="00AE3332">
              <w:rPr>
                <w:rFonts w:ascii="Arial" w:hAnsi="Arial" w:cs="Arial"/>
                <w:w w:val="99"/>
                <w:sz w:val="24"/>
                <w:szCs w:val="24"/>
              </w:rPr>
              <w:t>5</w:t>
            </w:r>
          </w:p>
        </w:tc>
        <w:tc>
          <w:tcPr>
            <w:tcW w:w="3781" w:type="dxa"/>
          </w:tcPr>
          <w:p w:rsidR="00D3226B" w:rsidRPr="00AE3332" w:rsidRDefault="00B22FC4" w:rsidP="00AE3332">
            <w:pPr>
              <w:pStyle w:val="TableParagraph"/>
              <w:ind w:left="234" w:right="227"/>
              <w:rPr>
                <w:rFonts w:ascii="Arial" w:hAnsi="Arial" w:cs="Arial"/>
                <w:sz w:val="24"/>
                <w:szCs w:val="24"/>
              </w:rPr>
            </w:pPr>
            <w:r w:rsidRPr="00AE3332">
              <w:rPr>
                <w:rFonts w:ascii="Arial" w:hAnsi="Arial" w:cs="Arial"/>
                <w:sz w:val="24"/>
                <w:szCs w:val="24"/>
              </w:rPr>
              <w:t>Обучение(поохранетруда)</w:t>
            </w:r>
          </w:p>
        </w:tc>
        <w:tc>
          <w:tcPr>
            <w:tcW w:w="1986" w:type="dxa"/>
          </w:tcPr>
          <w:p w:rsidR="00D3226B" w:rsidRPr="00AE3332" w:rsidRDefault="00B22FC4" w:rsidP="00AE3332">
            <w:pPr>
              <w:pStyle w:val="TableParagraph"/>
              <w:ind w:left="9"/>
              <w:rPr>
                <w:rFonts w:ascii="Arial" w:hAnsi="Arial" w:cs="Arial"/>
                <w:sz w:val="24"/>
                <w:szCs w:val="24"/>
              </w:rPr>
            </w:pPr>
            <w:r w:rsidRPr="00AE3332">
              <w:rPr>
                <w:rFonts w:ascii="Arial" w:hAnsi="Arial" w:cs="Arial"/>
                <w:w w:val="99"/>
                <w:sz w:val="24"/>
                <w:szCs w:val="24"/>
              </w:rPr>
              <w:t>1</w:t>
            </w:r>
          </w:p>
        </w:tc>
        <w:tc>
          <w:tcPr>
            <w:tcW w:w="2269" w:type="dxa"/>
          </w:tcPr>
          <w:p w:rsidR="00D3226B" w:rsidRPr="00AE3332" w:rsidRDefault="00F33680" w:rsidP="00AE3332">
            <w:pPr>
              <w:pStyle w:val="TableParagraph"/>
              <w:ind w:left="736" w:right="731"/>
              <w:rPr>
                <w:rFonts w:ascii="Arial" w:hAnsi="Arial" w:cs="Arial"/>
                <w:sz w:val="24"/>
                <w:szCs w:val="24"/>
              </w:rPr>
            </w:pPr>
            <w:r w:rsidRPr="00AE3332">
              <w:rPr>
                <w:rFonts w:ascii="Arial" w:hAnsi="Arial" w:cs="Arial"/>
                <w:sz w:val="24"/>
                <w:szCs w:val="24"/>
              </w:rPr>
              <w:t>5</w:t>
            </w:r>
            <w:r w:rsidR="00B22FC4" w:rsidRPr="00AE3332">
              <w:rPr>
                <w:rFonts w:ascii="Arial" w:hAnsi="Arial" w:cs="Arial"/>
                <w:sz w:val="24"/>
                <w:szCs w:val="24"/>
              </w:rPr>
              <w:t>000,00</w:t>
            </w:r>
          </w:p>
        </w:tc>
      </w:tr>
    </w:tbl>
    <w:p w:rsidR="00D3226B" w:rsidRPr="00AE3332" w:rsidRDefault="00D3226B" w:rsidP="00AE3332">
      <w:pPr>
        <w:pStyle w:val="a3"/>
        <w:spacing w:before="8"/>
        <w:rPr>
          <w:rFonts w:ascii="Arial" w:hAnsi="Arial" w:cs="Arial"/>
          <w:b/>
        </w:rPr>
      </w:pPr>
    </w:p>
    <w:p w:rsidR="00D3226B" w:rsidRPr="00AE3332" w:rsidRDefault="00B22FC4" w:rsidP="00AE3332">
      <w:pPr>
        <w:ind w:left="757" w:right="259"/>
        <w:jc w:val="center"/>
        <w:rPr>
          <w:rFonts w:ascii="Arial" w:hAnsi="Arial" w:cs="Arial"/>
          <w:b/>
          <w:sz w:val="24"/>
          <w:szCs w:val="24"/>
        </w:rPr>
      </w:pPr>
      <w:r w:rsidRPr="00AE3332">
        <w:rPr>
          <w:rFonts w:ascii="Arial" w:hAnsi="Arial" w:cs="Arial"/>
          <w:b/>
          <w:sz w:val="24"/>
          <w:szCs w:val="24"/>
        </w:rPr>
        <w:t>Затратынаобеспечениедеятельностиоргановместногосамоуправления</w:t>
      </w:r>
    </w:p>
    <w:p w:rsidR="00D3226B" w:rsidRPr="00AE3332" w:rsidRDefault="00D3226B" w:rsidP="00AE3332">
      <w:pPr>
        <w:pStyle w:val="a3"/>
        <w:spacing w:before="7"/>
        <w:rPr>
          <w:rFonts w:ascii="Arial" w:hAnsi="Arial" w:cs="Arial"/>
          <w:b/>
        </w:rPr>
      </w:pPr>
    </w:p>
    <w:p w:rsidR="00D3226B" w:rsidRPr="00AE3332" w:rsidRDefault="00B22FC4" w:rsidP="00AE3332">
      <w:pPr>
        <w:pStyle w:val="a7"/>
        <w:numPr>
          <w:ilvl w:val="1"/>
          <w:numId w:val="1"/>
        </w:numPr>
        <w:tabs>
          <w:tab w:val="left" w:pos="1654"/>
        </w:tabs>
        <w:ind w:right="563"/>
        <w:jc w:val="both"/>
        <w:rPr>
          <w:rFonts w:ascii="Arial" w:hAnsi="Arial" w:cs="Arial"/>
          <w:sz w:val="24"/>
          <w:szCs w:val="24"/>
        </w:rPr>
      </w:pPr>
      <w:r w:rsidRPr="00AE3332">
        <w:rPr>
          <w:rFonts w:ascii="Arial" w:hAnsi="Arial" w:cs="Arial"/>
          <w:b/>
          <w:sz w:val="24"/>
          <w:szCs w:val="24"/>
        </w:rPr>
        <w:t xml:space="preserve">Затраты на оплату услуг представительских мероприятий </w:t>
      </w:r>
      <w:r w:rsidRPr="00AE3332">
        <w:rPr>
          <w:rFonts w:ascii="Arial" w:hAnsi="Arial" w:cs="Arial"/>
          <w:sz w:val="24"/>
          <w:szCs w:val="24"/>
        </w:rPr>
        <w:t>(услуг общественногопитания,подарков,букетовцветов,продуктовпитания,премийпостороннимлицам)определяются по фактическим затратам в отчетном финансовом году с учетом изменения тарифови всоответствии со</w:t>
      </w:r>
      <w:hyperlink r:id="rId9">
        <w:r w:rsidRPr="00AE3332">
          <w:rPr>
            <w:rFonts w:ascii="Arial" w:hAnsi="Arial" w:cs="Arial"/>
            <w:sz w:val="24"/>
            <w:szCs w:val="24"/>
          </w:rPr>
          <w:t xml:space="preserve">статьей 22 </w:t>
        </w:r>
      </w:hyperlink>
      <w:r w:rsidRPr="00AE3332">
        <w:rPr>
          <w:rFonts w:ascii="Arial" w:hAnsi="Arial" w:cs="Arial"/>
          <w:sz w:val="24"/>
          <w:szCs w:val="24"/>
        </w:rPr>
        <w:t>Федерального закона,нонеболее</w:t>
      </w:r>
      <w:r w:rsidR="00F33680" w:rsidRPr="00AE3332">
        <w:rPr>
          <w:rFonts w:ascii="Arial" w:hAnsi="Arial" w:cs="Arial"/>
          <w:spacing w:val="-3"/>
          <w:sz w:val="24"/>
          <w:szCs w:val="24"/>
        </w:rPr>
        <w:t>1 0</w:t>
      </w:r>
      <w:r w:rsidR="00E161A5" w:rsidRPr="00AE3332">
        <w:rPr>
          <w:rFonts w:ascii="Arial" w:hAnsi="Arial" w:cs="Arial"/>
          <w:sz w:val="24"/>
          <w:szCs w:val="24"/>
        </w:rPr>
        <w:t>00 000,00</w:t>
      </w:r>
      <w:r w:rsidRPr="00AE3332">
        <w:rPr>
          <w:rFonts w:ascii="Arial" w:hAnsi="Arial" w:cs="Arial"/>
          <w:sz w:val="24"/>
          <w:szCs w:val="24"/>
        </w:rPr>
        <w:t xml:space="preserve"> рублейвгод.</w:t>
      </w:r>
    </w:p>
    <w:p w:rsidR="00D3226B" w:rsidRPr="00AE3332" w:rsidRDefault="00D3226B" w:rsidP="00AE3332">
      <w:pPr>
        <w:pStyle w:val="a3"/>
        <w:rPr>
          <w:rFonts w:ascii="Arial" w:hAnsi="Arial" w:cs="Arial"/>
        </w:rPr>
      </w:pPr>
    </w:p>
    <w:p w:rsidR="00D3226B" w:rsidRPr="00AE3332" w:rsidRDefault="00B22FC4" w:rsidP="00AE3332">
      <w:pPr>
        <w:pStyle w:val="a7"/>
        <w:numPr>
          <w:ilvl w:val="1"/>
          <w:numId w:val="1"/>
        </w:numPr>
        <w:tabs>
          <w:tab w:val="left" w:pos="1625"/>
        </w:tabs>
        <w:ind w:right="564"/>
        <w:jc w:val="both"/>
        <w:rPr>
          <w:rFonts w:ascii="Arial" w:hAnsi="Arial" w:cs="Arial"/>
          <w:sz w:val="24"/>
          <w:szCs w:val="24"/>
        </w:rPr>
      </w:pPr>
      <w:r w:rsidRPr="00AE3332">
        <w:rPr>
          <w:rFonts w:ascii="Arial" w:hAnsi="Arial" w:cs="Arial"/>
          <w:b/>
          <w:sz w:val="24"/>
          <w:szCs w:val="24"/>
        </w:rPr>
        <w:t>Затраты на оплату членских взносов,</w:t>
      </w:r>
      <w:r w:rsidRPr="00AE3332">
        <w:rPr>
          <w:rFonts w:ascii="Arial" w:hAnsi="Arial" w:cs="Arial"/>
          <w:sz w:val="24"/>
          <w:szCs w:val="24"/>
        </w:rPr>
        <w:t>а также взносов для участия в некоммерческихорганизациях, социальных, благотворительных и иных фондах, ассоциаций и союзов, и различных</w:t>
      </w:r>
      <w:r w:rsidRPr="00AE3332">
        <w:rPr>
          <w:rFonts w:ascii="Arial" w:hAnsi="Arial" w:cs="Arial"/>
          <w:position w:val="2"/>
          <w:sz w:val="24"/>
          <w:szCs w:val="24"/>
        </w:rPr>
        <w:t>мероприятиях, связанных с ними (З</w:t>
      </w:r>
      <w:r w:rsidRPr="00AE3332">
        <w:rPr>
          <w:rFonts w:ascii="Arial" w:hAnsi="Arial" w:cs="Arial"/>
          <w:sz w:val="24"/>
          <w:szCs w:val="24"/>
        </w:rPr>
        <w:t>взн</w:t>
      </w:r>
      <w:r w:rsidRPr="00AE3332">
        <w:rPr>
          <w:rFonts w:ascii="Arial" w:hAnsi="Arial" w:cs="Arial"/>
          <w:position w:val="2"/>
          <w:sz w:val="24"/>
          <w:szCs w:val="24"/>
        </w:rPr>
        <w:t xml:space="preserve">) определяются по фактическим затратам, но не более </w:t>
      </w:r>
      <w:r w:rsidR="00F33680" w:rsidRPr="00AE3332">
        <w:rPr>
          <w:rFonts w:ascii="Arial" w:hAnsi="Arial" w:cs="Arial"/>
          <w:position w:val="2"/>
          <w:sz w:val="24"/>
          <w:szCs w:val="24"/>
        </w:rPr>
        <w:t>10</w:t>
      </w:r>
      <w:r w:rsidRPr="00AE3332">
        <w:rPr>
          <w:rFonts w:ascii="Arial" w:hAnsi="Arial" w:cs="Arial"/>
          <w:position w:val="2"/>
          <w:sz w:val="24"/>
          <w:szCs w:val="24"/>
        </w:rPr>
        <w:t>0 000</w:t>
      </w:r>
      <w:r w:rsidRPr="00AE3332">
        <w:rPr>
          <w:rFonts w:ascii="Arial" w:hAnsi="Arial" w:cs="Arial"/>
          <w:sz w:val="24"/>
          <w:szCs w:val="24"/>
        </w:rPr>
        <w:t>рублейвгод.</w:t>
      </w:r>
    </w:p>
    <w:p w:rsidR="00D3226B" w:rsidRPr="00AE3332" w:rsidRDefault="00D3226B" w:rsidP="00AE3332">
      <w:pPr>
        <w:jc w:val="both"/>
        <w:rPr>
          <w:rFonts w:ascii="Arial" w:hAnsi="Arial" w:cs="Arial"/>
          <w:sz w:val="24"/>
          <w:szCs w:val="24"/>
        </w:rPr>
        <w:sectPr w:rsidR="00D3226B" w:rsidRPr="00AE3332">
          <w:type w:val="continuous"/>
          <w:pgSz w:w="11910" w:h="16840"/>
          <w:pgMar w:top="560" w:right="0" w:bottom="280" w:left="600" w:header="720" w:footer="720" w:gutter="0"/>
          <w:cols w:space="720"/>
        </w:sectPr>
      </w:pPr>
    </w:p>
    <w:p w:rsidR="00D3226B" w:rsidRPr="00AE3332" w:rsidRDefault="00B22FC4" w:rsidP="00AE3332">
      <w:pPr>
        <w:pStyle w:val="a7"/>
        <w:numPr>
          <w:ilvl w:val="1"/>
          <w:numId w:val="1"/>
        </w:numPr>
        <w:tabs>
          <w:tab w:val="left" w:pos="1724"/>
        </w:tabs>
        <w:spacing w:before="69"/>
        <w:ind w:right="563"/>
        <w:rPr>
          <w:rFonts w:ascii="Arial" w:hAnsi="Arial" w:cs="Arial"/>
          <w:sz w:val="24"/>
          <w:szCs w:val="24"/>
        </w:rPr>
      </w:pPr>
      <w:r w:rsidRPr="00AE3332">
        <w:rPr>
          <w:rFonts w:ascii="Arial" w:hAnsi="Arial" w:cs="Arial"/>
          <w:b/>
          <w:w w:val="95"/>
          <w:sz w:val="24"/>
          <w:szCs w:val="24"/>
        </w:rPr>
        <w:lastRenderedPageBreak/>
        <w:t>Затратынаоплатууслугвнештатныхсотрудников(</w:t>
      </w:r>
      <w:r w:rsidRPr="00AE3332">
        <w:rPr>
          <w:rFonts w:ascii="Arial" w:hAnsi="Arial" w:cs="Arial"/>
          <w:w w:val="95"/>
          <w:position w:val="1"/>
          <w:sz w:val="24"/>
          <w:szCs w:val="24"/>
        </w:rPr>
        <w:t>З</w:t>
      </w:r>
      <w:r w:rsidRPr="00AE3332">
        <w:rPr>
          <w:rFonts w:ascii="Arial" w:hAnsi="Arial" w:cs="Arial"/>
          <w:w w:val="95"/>
          <w:position w:val="1"/>
          <w:sz w:val="24"/>
          <w:szCs w:val="24"/>
          <w:vertAlign w:val="subscript"/>
        </w:rPr>
        <w:t>внск</w:t>
      </w:r>
      <w:r w:rsidRPr="00AE3332">
        <w:rPr>
          <w:rFonts w:ascii="Arial" w:hAnsi="Arial" w:cs="Arial"/>
          <w:b/>
          <w:w w:val="95"/>
          <w:sz w:val="24"/>
          <w:szCs w:val="24"/>
        </w:rPr>
        <w:t>)</w:t>
      </w:r>
      <w:r w:rsidRPr="00AE3332">
        <w:rPr>
          <w:rFonts w:ascii="Arial" w:hAnsi="Arial" w:cs="Arial"/>
          <w:w w:val="95"/>
          <w:sz w:val="24"/>
          <w:szCs w:val="24"/>
        </w:rPr>
        <w:t>определяютсяпо</w:t>
      </w:r>
      <w:r w:rsidRPr="00AE3332">
        <w:rPr>
          <w:rFonts w:ascii="Arial" w:hAnsi="Arial" w:cs="Arial"/>
          <w:sz w:val="24"/>
          <w:szCs w:val="24"/>
        </w:rPr>
        <w:t>формуле:</w:t>
      </w:r>
    </w:p>
    <w:p w:rsidR="00D3226B" w:rsidRPr="00AE3332" w:rsidRDefault="00D3226B" w:rsidP="00AE3332">
      <w:pPr>
        <w:rPr>
          <w:rFonts w:ascii="Arial" w:hAnsi="Arial" w:cs="Arial"/>
          <w:sz w:val="24"/>
          <w:szCs w:val="24"/>
        </w:rPr>
        <w:sectPr w:rsidR="00D3226B" w:rsidRPr="00AE3332">
          <w:pgSz w:w="11910" w:h="16840"/>
          <w:pgMar w:top="500" w:right="0" w:bottom="280" w:left="600" w:header="720" w:footer="720" w:gutter="0"/>
          <w:cols w:space="720"/>
        </w:sectPr>
      </w:pPr>
    </w:p>
    <w:p w:rsidR="00D3226B" w:rsidRPr="00AE3332" w:rsidRDefault="00D3226B" w:rsidP="00AE3332">
      <w:pPr>
        <w:pStyle w:val="a3"/>
        <w:rPr>
          <w:rFonts w:ascii="Arial" w:hAnsi="Arial" w:cs="Arial"/>
        </w:rPr>
      </w:pPr>
    </w:p>
    <w:p w:rsidR="00D3226B" w:rsidRPr="00AE3332" w:rsidRDefault="00B22FC4" w:rsidP="00AE3332">
      <w:pPr>
        <w:spacing w:before="294"/>
        <w:ind w:left="1113" w:right="-6" w:hanging="41"/>
        <w:rPr>
          <w:rFonts w:ascii="Arial" w:hAnsi="Arial" w:cs="Arial"/>
          <w:sz w:val="24"/>
          <w:szCs w:val="24"/>
        </w:rPr>
      </w:pPr>
      <w:r w:rsidRPr="00AE3332">
        <w:rPr>
          <w:rFonts w:ascii="Arial" w:hAnsi="Arial" w:cs="Arial"/>
          <w:sz w:val="24"/>
          <w:szCs w:val="24"/>
        </w:rPr>
        <w:t>где:</w:t>
      </w:r>
      <w:r w:rsidRPr="00AE3332">
        <w:rPr>
          <w:rFonts w:ascii="Arial" w:hAnsi="Arial" w:cs="Arial"/>
          <w:position w:val="7"/>
          <w:sz w:val="24"/>
          <w:szCs w:val="24"/>
        </w:rPr>
        <w:t>M</w:t>
      </w:r>
      <w:r w:rsidRPr="00AE3332">
        <w:rPr>
          <w:rFonts w:ascii="Arial" w:hAnsi="Arial" w:cs="Arial"/>
          <w:sz w:val="24"/>
          <w:szCs w:val="24"/>
        </w:rPr>
        <w:t>i внск</w:t>
      </w:r>
      <w:r w:rsidRPr="00AE3332">
        <w:rPr>
          <w:rFonts w:ascii="Arial" w:hAnsi="Arial" w:cs="Arial"/>
          <w:position w:val="7"/>
          <w:sz w:val="24"/>
          <w:szCs w:val="24"/>
        </w:rPr>
        <w:t>Р</w:t>
      </w:r>
      <w:r w:rsidRPr="00AE3332">
        <w:rPr>
          <w:rFonts w:ascii="Arial" w:hAnsi="Arial" w:cs="Arial"/>
          <w:sz w:val="24"/>
          <w:szCs w:val="24"/>
        </w:rPr>
        <w:t>iвнск</w:t>
      </w:r>
    </w:p>
    <w:p w:rsidR="00D3226B" w:rsidRPr="00AE3332" w:rsidRDefault="00B22FC4" w:rsidP="00AE3332">
      <w:pPr>
        <w:spacing w:before="56"/>
        <w:ind w:left="2310"/>
        <w:rPr>
          <w:rFonts w:ascii="Arial" w:hAnsi="Arial" w:cs="Arial"/>
          <w:sz w:val="24"/>
          <w:szCs w:val="24"/>
        </w:rPr>
      </w:pPr>
      <w:r w:rsidRPr="00AE3332">
        <w:rPr>
          <w:rFonts w:ascii="Arial" w:hAnsi="Arial" w:cs="Arial"/>
          <w:sz w:val="24"/>
          <w:szCs w:val="24"/>
        </w:rPr>
        <w:br w:type="column"/>
      </w:r>
      <w:r w:rsidRPr="00AE3332">
        <w:rPr>
          <w:rFonts w:ascii="Arial" w:hAnsi="Arial" w:cs="Arial"/>
          <w:spacing w:val="3"/>
          <w:w w:val="102"/>
          <w:position w:val="7"/>
          <w:sz w:val="24"/>
          <w:szCs w:val="24"/>
        </w:rPr>
        <w:lastRenderedPageBreak/>
        <w:t>З</w:t>
      </w:r>
      <w:r w:rsidRPr="00AE3332">
        <w:rPr>
          <w:rFonts w:ascii="Arial" w:hAnsi="Arial" w:cs="Arial"/>
          <w:spacing w:val="-1"/>
          <w:w w:val="102"/>
          <w:sz w:val="24"/>
          <w:szCs w:val="24"/>
        </w:rPr>
        <w:t>в</w:t>
      </w:r>
      <w:r w:rsidRPr="00AE3332">
        <w:rPr>
          <w:rFonts w:ascii="Arial" w:hAnsi="Arial" w:cs="Arial"/>
          <w:spacing w:val="-2"/>
          <w:w w:val="102"/>
          <w:sz w:val="24"/>
          <w:szCs w:val="24"/>
        </w:rPr>
        <w:t>нс</w:t>
      </w:r>
      <w:r w:rsidRPr="00AE3332">
        <w:rPr>
          <w:rFonts w:ascii="Arial" w:hAnsi="Arial" w:cs="Arial"/>
          <w:w w:val="102"/>
          <w:sz w:val="24"/>
          <w:szCs w:val="24"/>
        </w:rPr>
        <w:t>к</w:t>
      </w:r>
      <w:r w:rsidRPr="00AE3332">
        <w:rPr>
          <w:rFonts w:ascii="Arial" w:hAnsi="Arial" w:cs="Arial"/>
          <w:w w:val="102"/>
          <w:position w:val="7"/>
          <w:sz w:val="24"/>
          <w:szCs w:val="24"/>
        </w:rPr>
        <w:t>=</w:t>
      </w:r>
      <w:r w:rsidRPr="00AE3332">
        <w:rPr>
          <w:rFonts w:ascii="Arial" w:hAnsi="Arial" w:cs="Arial"/>
          <w:spacing w:val="34"/>
          <w:w w:val="102"/>
          <w:position w:val="1"/>
          <w:sz w:val="24"/>
          <w:szCs w:val="24"/>
        </w:rPr>
        <w:t></w:t>
      </w:r>
      <w:r w:rsidRPr="00AE3332">
        <w:rPr>
          <w:rFonts w:ascii="Arial" w:hAnsi="Arial" w:cs="Arial"/>
          <w:spacing w:val="10"/>
          <w:w w:val="102"/>
          <w:position w:val="7"/>
          <w:sz w:val="24"/>
          <w:szCs w:val="24"/>
        </w:rPr>
        <w:t>М</w:t>
      </w:r>
      <w:r w:rsidRPr="00AE3332">
        <w:rPr>
          <w:rFonts w:ascii="Arial" w:hAnsi="Arial" w:cs="Arial"/>
          <w:w w:val="102"/>
          <w:sz w:val="24"/>
          <w:szCs w:val="24"/>
        </w:rPr>
        <w:t>i</w:t>
      </w:r>
      <w:r w:rsidRPr="00AE3332">
        <w:rPr>
          <w:rFonts w:ascii="Arial" w:hAnsi="Arial" w:cs="Arial"/>
          <w:spacing w:val="-1"/>
          <w:w w:val="102"/>
          <w:sz w:val="24"/>
          <w:szCs w:val="24"/>
        </w:rPr>
        <w:t>в</w:t>
      </w:r>
      <w:r w:rsidRPr="00AE3332">
        <w:rPr>
          <w:rFonts w:ascii="Arial" w:hAnsi="Arial" w:cs="Arial"/>
          <w:spacing w:val="-2"/>
          <w:w w:val="102"/>
          <w:sz w:val="24"/>
          <w:szCs w:val="24"/>
        </w:rPr>
        <w:t>нс</w:t>
      </w:r>
      <w:r w:rsidRPr="00AE3332">
        <w:rPr>
          <w:rFonts w:ascii="Arial" w:hAnsi="Arial" w:cs="Arial"/>
          <w:w w:val="102"/>
          <w:sz w:val="24"/>
          <w:szCs w:val="24"/>
        </w:rPr>
        <w:t>к</w:t>
      </w:r>
      <w:r w:rsidRPr="00AE3332">
        <w:rPr>
          <w:rFonts w:ascii="Arial" w:hAnsi="Arial" w:cs="Arial"/>
          <w:w w:val="102"/>
          <w:position w:val="7"/>
          <w:sz w:val="24"/>
          <w:szCs w:val="24"/>
        </w:rPr>
        <w:t>×</w:t>
      </w:r>
      <w:r w:rsidRPr="00AE3332">
        <w:rPr>
          <w:rFonts w:ascii="Arial" w:hAnsi="Arial" w:cs="Arial"/>
          <w:spacing w:val="6"/>
          <w:w w:val="102"/>
          <w:position w:val="7"/>
          <w:sz w:val="24"/>
          <w:szCs w:val="24"/>
        </w:rPr>
        <w:t>Р</w:t>
      </w:r>
      <w:r w:rsidRPr="00AE3332">
        <w:rPr>
          <w:rFonts w:ascii="Arial" w:hAnsi="Arial" w:cs="Arial"/>
          <w:w w:val="102"/>
          <w:sz w:val="24"/>
          <w:szCs w:val="24"/>
        </w:rPr>
        <w:t>i</w:t>
      </w:r>
      <w:r w:rsidRPr="00AE3332">
        <w:rPr>
          <w:rFonts w:ascii="Arial" w:hAnsi="Arial" w:cs="Arial"/>
          <w:spacing w:val="-1"/>
          <w:w w:val="102"/>
          <w:sz w:val="24"/>
          <w:szCs w:val="24"/>
        </w:rPr>
        <w:t>в</w:t>
      </w:r>
      <w:r w:rsidRPr="00AE3332">
        <w:rPr>
          <w:rFonts w:ascii="Arial" w:hAnsi="Arial" w:cs="Arial"/>
          <w:spacing w:val="-2"/>
          <w:w w:val="102"/>
          <w:sz w:val="24"/>
          <w:szCs w:val="24"/>
        </w:rPr>
        <w:t>нс</w:t>
      </w:r>
      <w:r w:rsidRPr="00AE3332">
        <w:rPr>
          <w:rFonts w:ascii="Arial" w:hAnsi="Arial" w:cs="Arial"/>
          <w:w w:val="102"/>
          <w:sz w:val="24"/>
          <w:szCs w:val="24"/>
        </w:rPr>
        <w:t>к</w:t>
      </w:r>
      <w:r w:rsidRPr="00AE3332">
        <w:rPr>
          <w:rFonts w:ascii="Arial" w:hAnsi="Arial" w:cs="Arial"/>
          <w:w w:val="102"/>
          <w:position w:val="7"/>
          <w:sz w:val="24"/>
          <w:szCs w:val="24"/>
        </w:rPr>
        <w:t>×</w:t>
      </w:r>
      <w:r w:rsidRPr="00AE3332">
        <w:rPr>
          <w:rFonts w:ascii="Arial" w:hAnsi="Arial" w:cs="Arial"/>
          <w:spacing w:val="-23"/>
          <w:w w:val="102"/>
          <w:position w:val="7"/>
          <w:sz w:val="24"/>
          <w:szCs w:val="24"/>
        </w:rPr>
        <w:t>(</w:t>
      </w:r>
      <w:r w:rsidRPr="00AE3332">
        <w:rPr>
          <w:rFonts w:ascii="Arial" w:hAnsi="Arial" w:cs="Arial"/>
          <w:w w:val="102"/>
          <w:position w:val="7"/>
          <w:sz w:val="24"/>
          <w:szCs w:val="24"/>
        </w:rPr>
        <w:t>1</w:t>
      </w:r>
      <w:r w:rsidRPr="00AE3332">
        <w:rPr>
          <w:rFonts w:ascii="Arial" w:hAnsi="Arial" w:cs="Arial"/>
          <w:w w:val="102"/>
          <w:position w:val="7"/>
          <w:sz w:val="24"/>
          <w:szCs w:val="24"/>
        </w:rPr>
        <w:t></w:t>
      </w:r>
      <w:r w:rsidRPr="00AE3332">
        <w:rPr>
          <w:rFonts w:ascii="Arial" w:hAnsi="Arial" w:cs="Arial"/>
          <w:spacing w:val="14"/>
          <w:w w:val="102"/>
          <w:position w:val="7"/>
          <w:sz w:val="24"/>
          <w:szCs w:val="24"/>
        </w:rPr>
        <w:t>t</w:t>
      </w:r>
      <w:r w:rsidRPr="00AE3332">
        <w:rPr>
          <w:rFonts w:ascii="Arial" w:hAnsi="Arial" w:cs="Arial"/>
          <w:w w:val="102"/>
          <w:sz w:val="24"/>
          <w:szCs w:val="24"/>
        </w:rPr>
        <w:t>i</w:t>
      </w:r>
      <w:r w:rsidRPr="00AE3332">
        <w:rPr>
          <w:rFonts w:ascii="Arial" w:hAnsi="Arial" w:cs="Arial"/>
          <w:spacing w:val="-1"/>
          <w:w w:val="102"/>
          <w:sz w:val="24"/>
          <w:szCs w:val="24"/>
        </w:rPr>
        <w:t>в</w:t>
      </w:r>
      <w:r w:rsidRPr="00AE3332">
        <w:rPr>
          <w:rFonts w:ascii="Arial" w:hAnsi="Arial" w:cs="Arial"/>
          <w:spacing w:val="-2"/>
          <w:w w:val="102"/>
          <w:sz w:val="24"/>
          <w:szCs w:val="24"/>
        </w:rPr>
        <w:t>нс</w:t>
      </w:r>
      <w:r w:rsidRPr="00AE3332">
        <w:rPr>
          <w:rFonts w:ascii="Arial" w:hAnsi="Arial" w:cs="Arial"/>
          <w:w w:val="102"/>
          <w:sz w:val="24"/>
          <w:szCs w:val="24"/>
        </w:rPr>
        <w:t>к</w:t>
      </w:r>
      <w:r w:rsidRPr="00AE3332">
        <w:rPr>
          <w:rFonts w:ascii="Arial" w:hAnsi="Arial" w:cs="Arial"/>
          <w:spacing w:val="-2"/>
          <w:w w:val="102"/>
          <w:position w:val="7"/>
          <w:sz w:val="24"/>
          <w:szCs w:val="24"/>
        </w:rPr>
        <w:t>)</w:t>
      </w:r>
      <w:r w:rsidRPr="00AE3332">
        <w:rPr>
          <w:rFonts w:ascii="Arial" w:hAnsi="Arial" w:cs="Arial"/>
          <w:w w:val="102"/>
          <w:position w:val="7"/>
          <w:sz w:val="24"/>
          <w:szCs w:val="24"/>
        </w:rPr>
        <w:t>,</w:t>
      </w:r>
    </w:p>
    <w:p w:rsidR="00D3226B" w:rsidRPr="00AE3332" w:rsidRDefault="0086453F" w:rsidP="00AE3332">
      <w:pPr>
        <w:ind w:left="3091"/>
        <w:rPr>
          <w:rFonts w:ascii="Arial" w:hAnsi="Arial" w:cs="Arial"/>
          <w:sz w:val="24"/>
          <w:szCs w:val="24"/>
        </w:rPr>
      </w:pPr>
      <w:r w:rsidRPr="00AE3332">
        <w:rPr>
          <w:rFonts w:ascii="Arial" w:hAnsi="Arial" w:cs="Arial"/>
          <w:sz w:val="24"/>
          <w:szCs w:val="24"/>
        </w:rPr>
        <w:pict>
          <v:shape id="_x0000_s1207" type="#_x0000_t202" style="position:absolute;left:0;text-align:left;margin-left:275.8pt;margin-top:-26pt;width:3.85pt;height:8.3pt;z-index:-32633344;mso-position-horizontal-relative:page" filled="f" stroked="f">
            <v:textbox inset="0,0,0,0">
              <w:txbxContent>
                <w:p w:rsidR="00AE3332" w:rsidRDefault="00AE3332">
                  <w:pPr>
                    <w:spacing w:line="166" w:lineRule="exact"/>
                    <w:rPr>
                      <w:rFonts w:ascii="Times New Roman"/>
                      <w:sz w:val="15"/>
                    </w:rPr>
                  </w:pPr>
                  <w:r>
                    <w:rPr>
                      <w:rFonts w:ascii="Times New Roman"/>
                      <w:w w:val="102"/>
                      <w:sz w:val="15"/>
                    </w:rPr>
                    <w:t>n</w:t>
                  </w:r>
                </w:p>
              </w:txbxContent>
            </v:textbox>
            <w10:wrap anchorx="page"/>
          </v:shape>
        </w:pict>
      </w:r>
      <w:r w:rsidR="00B22FC4" w:rsidRPr="00AE3332">
        <w:rPr>
          <w:rFonts w:ascii="Arial" w:hAnsi="Arial" w:cs="Arial"/>
          <w:sz w:val="24"/>
          <w:szCs w:val="24"/>
        </w:rPr>
        <w:t>i=1</w:t>
      </w:r>
    </w:p>
    <w:p w:rsidR="00D3226B" w:rsidRPr="00AE3332" w:rsidRDefault="00D3226B" w:rsidP="00AE3332">
      <w:pPr>
        <w:pStyle w:val="a3"/>
        <w:rPr>
          <w:rFonts w:ascii="Arial" w:hAnsi="Arial" w:cs="Arial"/>
        </w:rPr>
      </w:pPr>
    </w:p>
    <w:p w:rsidR="00D3226B" w:rsidRPr="00AE3332" w:rsidRDefault="00D3226B" w:rsidP="00AE3332">
      <w:pPr>
        <w:pStyle w:val="a3"/>
        <w:rPr>
          <w:rFonts w:ascii="Arial" w:hAnsi="Arial" w:cs="Arial"/>
        </w:rPr>
      </w:pPr>
    </w:p>
    <w:p w:rsidR="00D3226B" w:rsidRPr="00AE3332" w:rsidRDefault="00B22FC4" w:rsidP="00AE3332">
      <w:pPr>
        <w:pStyle w:val="a3"/>
        <w:ind w:left="71"/>
        <w:rPr>
          <w:rFonts w:ascii="Arial" w:hAnsi="Arial" w:cs="Arial"/>
        </w:rPr>
      </w:pPr>
      <w:r w:rsidRPr="00AE3332">
        <w:rPr>
          <w:rFonts w:ascii="Arial" w:hAnsi="Arial" w:cs="Arial"/>
        </w:rPr>
        <w:t>-планируемоеколичествомесяцевработывнештатногосотрудникапоi-йдолжности;</w:t>
      </w:r>
    </w:p>
    <w:p w:rsidR="00D3226B" w:rsidRPr="00AE3332" w:rsidRDefault="00B22FC4" w:rsidP="00AE3332">
      <w:pPr>
        <w:pStyle w:val="a7"/>
        <w:numPr>
          <w:ilvl w:val="0"/>
          <w:numId w:val="2"/>
        </w:numPr>
        <w:tabs>
          <w:tab w:val="left" w:pos="120"/>
        </w:tabs>
        <w:spacing w:before="144"/>
        <w:ind w:left="119" w:hanging="141"/>
        <w:rPr>
          <w:rFonts w:ascii="Arial" w:hAnsi="Arial" w:cs="Arial"/>
          <w:sz w:val="24"/>
          <w:szCs w:val="24"/>
        </w:rPr>
      </w:pPr>
      <w:r w:rsidRPr="00AE3332">
        <w:rPr>
          <w:rFonts w:ascii="Arial" w:hAnsi="Arial" w:cs="Arial"/>
          <w:sz w:val="24"/>
          <w:szCs w:val="24"/>
        </w:rPr>
        <w:t>стоимость 1месяцаработывнештатногосотрудникапо i-йдолжности;</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728" w:space="40"/>
            <w:col w:w="9542"/>
          </w:cols>
        </w:sectPr>
      </w:pPr>
    </w:p>
    <w:p w:rsidR="00D3226B" w:rsidRPr="00AE3332" w:rsidRDefault="00B22FC4" w:rsidP="00AE3332">
      <w:pPr>
        <w:spacing w:before="22"/>
        <w:jc w:val="right"/>
        <w:rPr>
          <w:rFonts w:ascii="Arial" w:hAnsi="Arial" w:cs="Arial"/>
          <w:sz w:val="24"/>
          <w:szCs w:val="24"/>
        </w:rPr>
      </w:pPr>
      <w:r w:rsidRPr="00AE3332">
        <w:rPr>
          <w:rFonts w:ascii="Arial" w:hAnsi="Arial" w:cs="Arial"/>
          <w:position w:val="7"/>
          <w:sz w:val="24"/>
          <w:szCs w:val="24"/>
        </w:rPr>
        <w:lastRenderedPageBreak/>
        <w:t>t</w:t>
      </w:r>
      <w:r w:rsidRPr="00AE3332">
        <w:rPr>
          <w:rFonts w:ascii="Arial" w:hAnsi="Arial" w:cs="Arial"/>
          <w:sz w:val="24"/>
          <w:szCs w:val="24"/>
        </w:rPr>
        <w:t>iвнск</w:t>
      </w:r>
    </w:p>
    <w:p w:rsidR="00D3226B" w:rsidRPr="00AE3332" w:rsidRDefault="00B22FC4" w:rsidP="00AE3332">
      <w:pPr>
        <w:pStyle w:val="a7"/>
        <w:numPr>
          <w:ilvl w:val="1"/>
          <w:numId w:val="2"/>
        </w:numPr>
        <w:tabs>
          <w:tab w:val="left" w:pos="208"/>
        </w:tabs>
        <w:spacing w:before="57"/>
        <w:ind w:left="207" w:hanging="140"/>
        <w:rPr>
          <w:rFonts w:ascii="Arial" w:hAnsi="Arial" w:cs="Arial"/>
          <w:sz w:val="24"/>
          <w:szCs w:val="24"/>
        </w:rPr>
      </w:pPr>
      <w:r w:rsidRPr="00AE3332">
        <w:rPr>
          <w:rFonts w:ascii="Arial" w:hAnsi="Arial" w:cs="Arial"/>
          <w:sz w:val="24"/>
          <w:szCs w:val="24"/>
        </w:rPr>
        <w:br w:type="column"/>
      </w:r>
      <w:r w:rsidRPr="00AE3332">
        <w:rPr>
          <w:rFonts w:ascii="Arial" w:hAnsi="Arial" w:cs="Arial"/>
          <w:sz w:val="24"/>
          <w:szCs w:val="24"/>
        </w:rPr>
        <w:lastRenderedPageBreak/>
        <w:t>процентнаяставкастраховых взносоввгосударственныевнебюджетныефонды.</w:t>
      </w:r>
    </w:p>
    <w:p w:rsidR="00D3226B" w:rsidRPr="00AE3332" w:rsidRDefault="00D3226B" w:rsidP="00AE3332">
      <w:pPr>
        <w:rPr>
          <w:rFonts w:ascii="Arial" w:hAnsi="Arial" w:cs="Arial"/>
          <w:sz w:val="24"/>
          <w:szCs w:val="24"/>
        </w:rPr>
        <w:sectPr w:rsidR="00D3226B" w:rsidRPr="00AE3332">
          <w:type w:val="continuous"/>
          <w:pgSz w:w="11910" w:h="16840"/>
          <w:pgMar w:top="560" w:right="0" w:bottom="280" w:left="600" w:header="720" w:footer="720" w:gutter="0"/>
          <w:cols w:num="2" w:space="720" w:equalWidth="0">
            <w:col w:w="1565" w:space="40"/>
            <w:col w:w="9705"/>
          </w:cols>
        </w:sectPr>
      </w:pPr>
    </w:p>
    <w:p w:rsidR="00D3226B" w:rsidRPr="00AE3332" w:rsidRDefault="00B22FC4" w:rsidP="00AE3332">
      <w:pPr>
        <w:pStyle w:val="a3"/>
        <w:spacing w:before="45"/>
        <w:ind w:left="532" w:right="572" w:firstLine="540"/>
        <w:jc w:val="both"/>
        <w:rPr>
          <w:rFonts w:ascii="Arial" w:hAnsi="Arial" w:cs="Arial"/>
        </w:rPr>
      </w:pPr>
      <w:r w:rsidRPr="00AE3332">
        <w:rPr>
          <w:rFonts w:ascii="Arial" w:hAnsi="Arial" w:cs="Arial"/>
        </w:rPr>
        <w:lastRenderedPageBreak/>
        <w:t>Расчет затрат на оплату услуг внештатных сотрудников может быть произведен при условииотсутствиядолжности (профессиирабочего)внештатногосотрудникавштатномрасписании.</w:t>
      </w:r>
    </w:p>
    <w:p w:rsidR="00D3226B" w:rsidRPr="00AE3332" w:rsidRDefault="00D3226B" w:rsidP="00AE3332">
      <w:pPr>
        <w:pStyle w:val="a3"/>
        <w:spacing w:before="5"/>
        <w:rPr>
          <w:rFonts w:ascii="Arial" w:hAnsi="Arial" w:cs="Arial"/>
        </w:rPr>
      </w:pPr>
    </w:p>
    <w:p w:rsidR="00D3226B" w:rsidRPr="00AE3332" w:rsidRDefault="00B22FC4" w:rsidP="00AE3332">
      <w:pPr>
        <w:pStyle w:val="31"/>
        <w:ind w:left="3898" w:right="1782" w:hanging="2137"/>
        <w:rPr>
          <w:rFonts w:ascii="Arial" w:hAnsi="Arial" w:cs="Arial"/>
        </w:rPr>
      </w:pPr>
      <w:r w:rsidRPr="00AE3332">
        <w:rPr>
          <w:rFonts w:ascii="Arial" w:hAnsi="Arial" w:cs="Arial"/>
        </w:rPr>
        <w:t>Нормативы, применяемые при расчете нормативных затрат на оплатууслугвнештатных сотрудников</w:t>
      </w:r>
    </w:p>
    <w:p w:rsidR="00D3226B" w:rsidRPr="00AE3332" w:rsidRDefault="00D3226B" w:rsidP="00AE3332">
      <w:pPr>
        <w:pStyle w:val="a3"/>
        <w:spacing w:before="3"/>
        <w:rPr>
          <w:rFonts w:ascii="Arial" w:hAnsi="Arial" w:cs="Arial"/>
          <w:b/>
        </w:rPr>
      </w:pPr>
    </w:p>
    <w:tbl>
      <w:tblPr>
        <w:tblStyle w:val="TableNormal"/>
        <w:tblW w:w="0" w:type="auto"/>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95"/>
        <w:gridCol w:w="3682"/>
        <w:gridCol w:w="2770"/>
        <w:gridCol w:w="1821"/>
      </w:tblGrid>
      <w:tr w:rsidR="00D3226B" w:rsidRPr="00AE3332">
        <w:trPr>
          <w:trHeight w:val="833"/>
        </w:trPr>
        <w:tc>
          <w:tcPr>
            <w:tcW w:w="1195" w:type="dxa"/>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spacing w:before="1"/>
              <w:ind w:left="309" w:right="303"/>
              <w:rPr>
                <w:rFonts w:ascii="Arial" w:hAnsi="Arial" w:cs="Arial"/>
                <w:b/>
                <w:sz w:val="24"/>
                <w:szCs w:val="24"/>
              </w:rPr>
            </w:pPr>
            <w:r w:rsidRPr="00AE3332">
              <w:rPr>
                <w:rFonts w:ascii="Arial" w:hAnsi="Arial" w:cs="Arial"/>
                <w:b/>
                <w:sz w:val="24"/>
                <w:szCs w:val="24"/>
              </w:rPr>
              <w:t>№п/п</w:t>
            </w:r>
          </w:p>
        </w:tc>
        <w:tc>
          <w:tcPr>
            <w:tcW w:w="3682" w:type="dxa"/>
            <w:tcBorders>
              <w:right w:val="single" w:sz="6" w:space="0" w:color="000000"/>
            </w:tcBorders>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spacing w:before="1"/>
              <w:ind w:left="34" w:right="21"/>
              <w:rPr>
                <w:rFonts w:ascii="Arial" w:hAnsi="Arial" w:cs="Arial"/>
                <w:b/>
                <w:sz w:val="24"/>
                <w:szCs w:val="24"/>
              </w:rPr>
            </w:pPr>
            <w:r w:rsidRPr="00AE3332">
              <w:rPr>
                <w:rFonts w:ascii="Arial" w:hAnsi="Arial" w:cs="Arial"/>
                <w:b/>
                <w:sz w:val="24"/>
                <w:szCs w:val="24"/>
              </w:rPr>
              <w:t>Наименование</w:t>
            </w:r>
          </w:p>
        </w:tc>
        <w:tc>
          <w:tcPr>
            <w:tcW w:w="2770" w:type="dxa"/>
            <w:tcBorders>
              <w:left w:val="single" w:sz="6" w:space="0" w:color="000000"/>
            </w:tcBorders>
          </w:tcPr>
          <w:p w:rsidR="00D3226B" w:rsidRPr="00AE3332" w:rsidRDefault="00D3226B" w:rsidP="00AE3332">
            <w:pPr>
              <w:pStyle w:val="TableParagraph"/>
              <w:spacing w:before="1"/>
              <w:jc w:val="left"/>
              <w:rPr>
                <w:rFonts w:ascii="Arial" w:hAnsi="Arial" w:cs="Arial"/>
                <w:b/>
                <w:sz w:val="24"/>
                <w:szCs w:val="24"/>
              </w:rPr>
            </w:pPr>
          </w:p>
          <w:p w:rsidR="00D3226B" w:rsidRPr="00AE3332" w:rsidRDefault="00B22FC4" w:rsidP="00AE3332">
            <w:pPr>
              <w:pStyle w:val="TableParagraph"/>
              <w:spacing w:before="1"/>
              <w:ind w:left="830"/>
              <w:jc w:val="left"/>
              <w:rPr>
                <w:rFonts w:ascii="Arial" w:hAnsi="Arial" w:cs="Arial"/>
                <w:b/>
                <w:sz w:val="24"/>
                <w:szCs w:val="24"/>
              </w:rPr>
            </w:pPr>
            <w:r w:rsidRPr="00AE3332">
              <w:rPr>
                <w:rFonts w:ascii="Arial" w:hAnsi="Arial" w:cs="Arial"/>
                <w:b/>
                <w:sz w:val="24"/>
                <w:szCs w:val="24"/>
              </w:rPr>
              <w:t>Нормавгод</w:t>
            </w:r>
          </w:p>
        </w:tc>
        <w:tc>
          <w:tcPr>
            <w:tcW w:w="1821" w:type="dxa"/>
          </w:tcPr>
          <w:p w:rsidR="00D3226B" w:rsidRPr="00AE3332" w:rsidRDefault="00B22FC4" w:rsidP="00AE3332">
            <w:pPr>
              <w:pStyle w:val="TableParagraph"/>
              <w:spacing w:before="185"/>
              <w:ind w:left="267" w:right="72" w:hanging="180"/>
              <w:jc w:val="left"/>
              <w:rPr>
                <w:rFonts w:ascii="Arial" w:hAnsi="Arial" w:cs="Arial"/>
                <w:b/>
                <w:sz w:val="24"/>
                <w:szCs w:val="24"/>
              </w:rPr>
            </w:pPr>
            <w:r w:rsidRPr="00AE3332">
              <w:rPr>
                <w:rFonts w:ascii="Arial" w:hAnsi="Arial" w:cs="Arial"/>
                <w:b/>
                <w:sz w:val="24"/>
                <w:szCs w:val="24"/>
              </w:rPr>
              <w:t>Ценазаединицувруб.(неболее)</w:t>
            </w:r>
          </w:p>
        </w:tc>
      </w:tr>
      <w:tr w:rsidR="00D3226B" w:rsidRPr="00AE3332">
        <w:trPr>
          <w:trHeight w:val="690"/>
        </w:trPr>
        <w:tc>
          <w:tcPr>
            <w:tcW w:w="1195"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8"/>
              <w:rPr>
                <w:rFonts w:ascii="Arial" w:hAnsi="Arial" w:cs="Arial"/>
                <w:sz w:val="24"/>
                <w:szCs w:val="24"/>
              </w:rPr>
            </w:pPr>
            <w:r w:rsidRPr="00AE3332">
              <w:rPr>
                <w:rFonts w:ascii="Arial" w:hAnsi="Arial" w:cs="Arial"/>
                <w:w w:val="99"/>
                <w:sz w:val="24"/>
                <w:szCs w:val="24"/>
              </w:rPr>
              <w:t>1</w:t>
            </w:r>
          </w:p>
        </w:tc>
        <w:tc>
          <w:tcPr>
            <w:tcW w:w="3682" w:type="dxa"/>
            <w:tcBorders>
              <w:right w:val="single" w:sz="6" w:space="0" w:color="000000"/>
            </w:tcBorders>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34" w:right="26"/>
              <w:rPr>
                <w:rFonts w:ascii="Arial" w:hAnsi="Arial" w:cs="Arial"/>
                <w:sz w:val="24"/>
                <w:szCs w:val="24"/>
              </w:rPr>
            </w:pPr>
            <w:r w:rsidRPr="00AE3332">
              <w:rPr>
                <w:rFonts w:ascii="Arial" w:hAnsi="Arial" w:cs="Arial"/>
                <w:sz w:val="24"/>
                <w:szCs w:val="24"/>
              </w:rPr>
              <w:t>Договоргражданско-правовогохарактера</w:t>
            </w:r>
          </w:p>
        </w:tc>
        <w:tc>
          <w:tcPr>
            <w:tcW w:w="2770" w:type="dxa"/>
            <w:tcBorders>
              <w:left w:val="single" w:sz="6" w:space="0" w:color="000000"/>
            </w:tcBorders>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895"/>
              <w:jc w:val="left"/>
              <w:rPr>
                <w:rFonts w:ascii="Arial" w:hAnsi="Arial" w:cs="Arial"/>
                <w:sz w:val="24"/>
                <w:szCs w:val="24"/>
              </w:rPr>
            </w:pPr>
            <w:r w:rsidRPr="00AE3332">
              <w:rPr>
                <w:rFonts w:ascii="Arial" w:hAnsi="Arial" w:cs="Arial"/>
                <w:sz w:val="24"/>
                <w:szCs w:val="24"/>
              </w:rPr>
              <w:t>неболее12</w:t>
            </w:r>
          </w:p>
        </w:tc>
        <w:tc>
          <w:tcPr>
            <w:tcW w:w="1821" w:type="dxa"/>
          </w:tcPr>
          <w:p w:rsidR="00D3226B" w:rsidRPr="00AE3332" w:rsidRDefault="00D3226B" w:rsidP="00AE3332">
            <w:pPr>
              <w:pStyle w:val="TableParagraph"/>
              <w:spacing w:before="5"/>
              <w:jc w:val="left"/>
              <w:rPr>
                <w:rFonts w:ascii="Arial" w:hAnsi="Arial" w:cs="Arial"/>
                <w:b/>
                <w:sz w:val="24"/>
                <w:szCs w:val="24"/>
              </w:rPr>
            </w:pPr>
          </w:p>
          <w:p w:rsidR="00D3226B" w:rsidRPr="00AE3332" w:rsidRDefault="00B22FC4" w:rsidP="00AE3332">
            <w:pPr>
              <w:pStyle w:val="TableParagraph"/>
              <w:ind w:left="535"/>
              <w:jc w:val="left"/>
              <w:rPr>
                <w:rFonts w:ascii="Arial" w:hAnsi="Arial" w:cs="Arial"/>
                <w:sz w:val="24"/>
                <w:szCs w:val="24"/>
              </w:rPr>
            </w:pPr>
            <w:r w:rsidRPr="00AE3332">
              <w:rPr>
                <w:rFonts w:ascii="Arial" w:hAnsi="Arial" w:cs="Arial"/>
                <w:sz w:val="24"/>
                <w:szCs w:val="24"/>
              </w:rPr>
              <w:t>26000,00</w:t>
            </w:r>
          </w:p>
        </w:tc>
      </w:tr>
    </w:tbl>
    <w:p w:rsidR="00D3226B" w:rsidRPr="00AE3332" w:rsidRDefault="00B22FC4" w:rsidP="00AE3332">
      <w:pPr>
        <w:pStyle w:val="a7"/>
        <w:numPr>
          <w:ilvl w:val="1"/>
          <w:numId w:val="1"/>
        </w:numPr>
        <w:tabs>
          <w:tab w:val="left" w:pos="1870"/>
        </w:tabs>
        <w:spacing w:before="227"/>
        <w:ind w:left="907" w:right="648" w:firstLine="422"/>
        <w:jc w:val="both"/>
        <w:rPr>
          <w:rFonts w:ascii="Arial" w:hAnsi="Arial" w:cs="Arial"/>
          <w:b/>
          <w:sz w:val="24"/>
          <w:szCs w:val="24"/>
        </w:rPr>
      </w:pPr>
      <w:r w:rsidRPr="00AE3332">
        <w:rPr>
          <w:rFonts w:ascii="Arial" w:hAnsi="Arial" w:cs="Arial"/>
          <w:b/>
          <w:sz w:val="24"/>
          <w:szCs w:val="24"/>
        </w:rPr>
        <w:t>Затраты на финансирование муниципальной целевой программы «СоциальнаяподдержкагражданКовернинскогомуниципальногоокруга Нижегородскойобласти».</w:t>
      </w:r>
    </w:p>
    <w:p w:rsidR="00D3226B" w:rsidRPr="00AE3332" w:rsidRDefault="00B22FC4" w:rsidP="00AE3332">
      <w:pPr>
        <w:pStyle w:val="a3"/>
        <w:ind w:left="532" w:right="574" w:firstLine="566"/>
        <w:jc w:val="both"/>
        <w:rPr>
          <w:rFonts w:ascii="Arial" w:hAnsi="Arial" w:cs="Arial"/>
        </w:rPr>
      </w:pPr>
      <w:r w:rsidRPr="00AE3332">
        <w:rPr>
          <w:rFonts w:ascii="Arial" w:hAnsi="Arial" w:cs="Arial"/>
        </w:rPr>
        <w:t>ВотношениизатратпофинансированиюМЦП«СоциальнаяподдержкагражданКовернинскогомуниципальногоокругаНижегородскойобласти»нормированиенеприменяется.</w:t>
      </w:r>
    </w:p>
    <w:p w:rsidR="00D3226B" w:rsidRPr="00AE3332" w:rsidRDefault="00B22FC4" w:rsidP="00AE3332">
      <w:pPr>
        <w:pStyle w:val="a3"/>
        <w:ind w:left="532" w:right="563" w:firstLine="566"/>
        <w:jc w:val="both"/>
        <w:rPr>
          <w:rFonts w:ascii="Arial" w:hAnsi="Arial" w:cs="Arial"/>
        </w:rPr>
      </w:pPr>
      <w:r w:rsidRPr="00AE3332">
        <w:rPr>
          <w:rFonts w:ascii="Arial" w:hAnsi="Arial" w:cs="Arial"/>
        </w:rPr>
        <w:t>Затраты,связанныесфинансированиемМЦП«СоциальнаяподдержкагражданКовернинскогомуниципальногоокругаНижегородскойобласти»,осуществляетсявпределахбюджетныхассигнований,установленныхрешениемСоветадепутатовКовернинскогомуниципальногоокругаНижегородскойобластиобюджетеКовернинскогомуниципальногоокругаНижегородской области наочередной финансовыйгод.</w:t>
      </w:r>
    </w:p>
    <w:p w:rsidR="00D3226B" w:rsidRPr="00AE3332" w:rsidRDefault="00D3226B" w:rsidP="00AE3332">
      <w:pPr>
        <w:pStyle w:val="a3"/>
        <w:rPr>
          <w:rFonts w:ascii="Arial" w:hAnsi="Arial" w:cs="Arial"/>
        </w:rPr>
      </w:pPr>
    </w:p>
    <w:p w:rsidR="00D3226B" w:rsidRPr="00AE3332" w:rsidRDefault="00B22FC4" w:rsidP="00AE3332">
      <w:pPr>
        <w:pStyle w:val="31"/>
        <w:numPr>
          <w:ilvl w:val="1"/>
          <w:numId w:val="1"/>
        </w:numPr>
        <w:tabs>
          <w:tab w:val="left" w:pos="993"/>
        </w:tabs>
        <w:ind w:left="1565" w:hanging="606"/>
        <w:jc w:val="both"/>
        <w:rPr>
          <w:rFonts w:ascii="Arial" w:hAnsi="Arial" w:cs="Arial"/>
        </w:rPr>
      </w:pPr>
      <w:r w:rsidRPr="00AE3332">
        <w:rPr>
          <w:rFonts w:ascii="Arial" w:hAnsi="Arial" w:cs="Arial"/>
        </w:rPr>
        <w:t>ЗатратынапредоставлениесубсидиинаоказаниефинансовойподдержкиАНО</w:t>
      </w:r>
    </w:p>
    <w:p w:rsidR="00D3226B" w:rsidRPr="00AE3332" w:rsidRDefault="00B22FC4" w:rsidP="00AE3332">
      <w:pPr>
        <w:ind w:left="532"/>
        <w:jc w:val="both"/>
        <w:rPr>
          <w:rFonts w:ascii="Arial" w:hAnsi="Arial" w:cs="Arial"/>
          <w:b/>
          <w:sz w:val="24"/>
          <w:szCs w:val="24"/>
        </w:rPr>
      </w:pPr>
      <w:r w:rsidRPr="00AE3332">
        <w:rPr>
          <w:rFonts w:ascii="Arial" w:hAnsi="Arial" w:cs="Arial"/>
          <w:b/>
          <w:sz w:val="24"/>
          <w:szCs w:val="24"/>
        </w:rPr>
        <w:t>«Центрподдержкипредпринимательства».</w:t>
      </w:r>
    </w:p>
    <w:p w:rsidR="00D3226B" w:rsidRPr="00AE3332" w:rsidRDefault="00B22FC4" w:rsidP="00AE3332">
      <w:pPr>
        <w:pStyle w:val="a3"/>
        <w:ind w:left="1099"/>
        <w:jc w:val="both"/>
        <w:rPr>
          <w:rFonts w:ascii="Arial" w:hAnsi="Arial" w:cs="Arial"/>
        </w:rPr>
      </w:pPr>
      <w:r w:rsidRPr="00AE3332">
        <w:rPr>
          <w:rFonts w:ascii="Arial" w:hAnsi="Arial" w:cs="Arial"/>
        </w:rPr>
        <w:t>Затраты,связанныеспредоставлениемсубсидиинаоказаниефинансовойподдержкиАНО</w:t>
      </w:r>
    </w:p>
    <w:p w:rsidR="00D3226B" w:rsidRPr="00AE3332" w:rsidRDefault="00B22FC4" w:rsidP="00AE3332">
      <w:pPr>
        <w:pStyle w:val="a3"/>
        <w:spacing w:before="1"/>
        <w:ind w:left="532" w:right="567"/>
        <w:jc w:val="both"/>
        <w:rPr>
          <w:rFonts w:ascii="Arial" w:hAnsi="Arial" w:cs="Arial"/>
        </w:rPr>
      </w:pPr>
      <w:r w:rsidRPr="00AE3332">
        <w:rPr>
          <w:rFonts w:ascii="Arial" w:hAnsi="Arial" w:cs="Arial"/>
        </w:rPr>
        <w:t xml:space="preserve">«Центр поддержки предпринимательства», осуществляется в пределах бюджетных ассигнований,установленных решением Совета депутатов Ковернинского муниципального округа Нижегородской области о бюджете Ковернинского муниципального округа Нижегородской области на очереднойфинансовый год– </w:t>
      </w:r>
      <w:r w:rsidR="00E161A5" w:rsidRPr="00AE3332">
        <w:rPr>
          <w:rFonts w:ascii="Arial" w:hAnsi="Arial" w:cs="Arial"/>
        </w:rPr>
        <w:t>2 </w:t>
      </w:r>
      <w:r w:rsidR="00F33680" w:rsidRPr="00AE3332">
        <w:rPr>
          <w:rFonts w:ascii="Arial" w:hAnsi="Arial" w:cs="Arial"/>
        </w:rPr>
        <w:t>8</w:t>
      </w:r>
      <w:r w:rsidR="00E161A5" w:rsidRPr="00AE3332">
        <w:rPr>
          <w:rFonts w:ascii="Arial" w:hAnsi="Arial" w:cs="Arial"/>
        </w:rPr>
        <w:t>00 000,00</w:t>
      </w:r>
      <w:r w:rsidRPr="00AE3332">
        <w:rPr>
          <w:rFonts w:ascii="Arial" w:hAnsi="Arial" w:cs="Arial"/>
        </w:rPr>
        <w:t xml:space="preserve"> рублей.</w:t>
      </w:r>
    </w:p>
    <w:p w:rsidR="00D3226B" w:rsidRPr="00AE3332" w:rsidRDefault="00D3226B" w:rsidP="00AE3332">
      <w:pPr>
        <w:pStyle w:val="a3"/>
        <w:spacing w:before="4"/>
        <w:rPr>
          <w:rFonts w:ascii="Arial" w:hAnsi="Arial" w:cs="Arial"/>
        </w:rPr>
      </w:pPr>
    </w:p>
    <w:p w:rsidR="00D3226B" w:rsidRPr="00AE3332" w:rsidRDefault="00B22FC4" w:rsidP="00AE3332">
      <w:pPr>
        <w:pStyle w:val="a7"/>
        <w:numPr>
          <w:ilvl w:val="1"/>
          <w:numId w:val="1"/>
        </w:numPr>
        <w:tabs>
          <w:tab w:val="left" w:pos="993"/>
        </w:tabs>
        <w:ind w:left="426" w:right="566" w:firstLine="427"/>
        <w:jc w:val="both"/>
        <w:rPr>
          <w:rFonts w:ascii="Arial" w:hAnsi="Arial" w:cs="Arial"/>
          <w:sz w:val="24"/>
          <w:szCs w:val="24"/>
        </w:rPr>
      </w:pPr>
      <w:r w:rsidRPr="00AE3332">
        <w:rPr>
          <w:rFonts w:ascii="Arial" w:hAnsi="Arial" w:cs="Arial"/>
          <w:b/>
          <w:sz w:val="24"/>
          <w:szCs w:val="24"/>
        </w:rPr>
        <w:t xml:space="preserve">Затраты на предоставление субсидий юридическим лицам (за исключением субсидий муниципальным учреждениям), индивидуальным предпринимателям, а также физическим лицам – производителям товаров, работ, услуг на возмещение затрат в связи с предоставлением населению банных услуг на территории р.п. Ковернино - </w:t>
      </w:r>
      <w:r w:rsidRPr="00AE3332">
        <w:rPr>
          <w:rFonts w:ascii="Arial" w:hAnsi="Arial" w:cs="Arial"/>
          <w:sz w:val="24"/>
          <w:szCs w:val="24"/>
        </w:rPr>
        <w:t>осуществляется в пределах бюджетных ассигнований, установленных решением Совета депутатов Ковернинского муниципального округа Нижегородской области о бюджете Ковернинского муниципального округаНижегородской областинаочередной финансовыйгод</w:t>
      </w:r>
      <w:r w:rsidR="00E161A5" w:rsidRPr="00AE3332">
        <w:rPr>
          <w:rFonts w:ascii="Arial" w:hAnsi="Arial" w:cs="Arial"/>
          <w:sz w:val="24"/>
          <w:szCs w:val="24"/>
        </w:rPr>
        <w:t>–</w:t>
      </w:r>
      <w:r w:rsidR="00E161A5" w:rsidRPr="00AE3332">
        <w:rPr>
          <w:rFonts w:ascii="Arial" w:hAnsi="Arial" w:cs="Arial"/>
          <w:spacing w:val="-1"/>
          <w:sz w:val="24"/>
          <w:szCs w:val="24"/>
        </w:rPr>
        <w:t>200 000,00</w:t>
      </w:r>
      <w:r w:rsidRPr="00AE3332">
        <w:rPr>
          <w:rFonts w:ascii="Arial" w:hAnsi="Arial" w:cs="Arial"/>
          <w:sz w:val="24"/>
          <w:szCs w:val="24"/>
        </w:rPr>
        <w:t xml:space="preserve"> рублей.</w:t>
      </w:r>
    </w:p>
    <w:p w:rsidR="00D3226B" w:rsidRPr="00AE3332" w:rsidRDefault="00D3226B" w:rsidP="00AE3332">
      <w:pPr>
        <w:pStyle w:val="a3"/>
        <w:spacing w:before="1"/>
        <w:rPr>
          <w:rFonts w:ascii="Arial" w:hAnsi="Arial" w:cs="Arial"/>
        </w:rPr>
      </w:pPr>
    </w:p>
    <w:p w:rsidR="00D3226B" w:rsidRPr="00AE3332" w:rsidRDefault="00B22FC4" w:rsidP="00AE3332">
      <w:pPr>
        <w:pStyle w:val="31"/>
        <w:ind w:left="532" w:right="571" w:firstLine="427"/>
        <w:jc w:val="both"/>
        <w:rPr>
          <w:rFonts w:ascii="Arial" w:hAnsi="Arial" w:cs="Arial"/>
        </w:rPr>
      </w:pPr>
      <w:r w:rsidRPr="00AE3332">
        <w:rPr>
          <w:rFonts w:ascii="Arial" w:hAnsi="Arial" w:cs="Arial"/>
        </w:rPr>
        <w:t>Затраты на предоставление субсидий на финансовое обеспечение выполнения муниципальногозаданиянаоказаниемуниципальныхуслуг(работ)МАУ«Редакциягазеты«Ковернинские новости»</w:t>
      </w:r>
      <w:r w:rsidRPr="00AE3332">
        <w:rPr>
          <w:rFonts w:ascii="Arial" w:hAnsi="Arial" w:cs="Arial"/>
          <w:b w:val="0"/>
        </w:rPr>
        <w:t xml:space="preserve"> - </w:t>
      </w:r>
      <w:r w:rsidRPr="00AE3332">
        <w:rPr>
          <w:rFonts w:ascii="Arial" w:hAnsi="Arial" w:cs="Arial"/>
        </w:rPr>
        <w:t xml:space="preserve">осуществляется в пределах бюджетных ассигнований, установленныхрешением Совета депутатов Ковернинского муниципального округа </w:t>
      </w:r>
      <w:r w:rsidRPr="00AE3332">
        <w:rPr>
          <w:rFonts w:ascii="Arial" w:hAnsi="Arial" w:cs="Arial"/>
        </w:rPr>
        <w:lastRenderedPageBreak/>
        <w:t>Нижегородской области обюджете Ковернинского муниципального округа Нижегородской области на очередной финансовыйгод–</w:t>
      </w:r>
      <w:r w:rsidR="00E161A5" w:rsidRPr="00AE3332">
        <w:rPr>
          <w:rFonts w:ascii="Arial" w:hAnsi="Arial" w:cs="Arial"/>
        </w:rPr>
        <w:t>7</w:t>
      </w:r>
      <w:r w:rsidR="00F33680" w:rsidRPr="00AE3332">
        <w:rPr>
          <w:rFonts w:ascii="Arial" w:hAnsi="Arial" w:cs="Arial"/>
        </w:rPr>
        <w:t>02 300</w:t>
      </w:r>
      <w:r w:rsidR="00E161A5" w:rsidRPr="00AE3332">
        <w:rPr>
          <w:rFonts w:ascii="Arial" w:hAnsi="Arial" w:cs="Arial"/>
        </w:rPr>
        <w:t>,00</w:t>
      </w:r>
      <w:r w:rsidRPr="00AE3332">
        <w:rPr>
          <w:rFonts w:ascii="Arial" w:hAnsi="Arial" w:cs="Arial"/>
        </w:rPr>
        <w:t xml:space="preserve"> рублей.</w:t>
      </w:r>
    </w:p>
    <w:p w:rsidR="00E161A5" w:rsidRPr="00AE3332" w:rsidRDefault="00E161A5" w:rsidP="00AE3332">
      <w:pPr>
        <w:pStyle w:val="31"/>
        <w:ind w:left="532" w:right="571" w:firstLine="427"/>
        <w:jc w:val="both"/>
        <w:rPr>
          <w:rFonts w:ascii="Arial" w:hAnsi="Arial" w:cs="Arial"/>
          <w:highlight w:val="red"/>
        </w:rPr>
        <w:sectPr w:rsidR="00E161A5" w:rsidRPr="00AE3332">
          <w:type w:val="continuous"/>
          <w:pgSz w:w="11910" w:h="16840"/>
          <w:pgMar w:top="560" w:right="0" w:bottom="280" w:left="600" w:header="720" w:footer="720" w:gutter="0"/>
          <w:cols w:space="720"/>
        </w:sectPr>
      </w:pPr>
    </w:p>
    <w:p w:rsidR="00D3226B" w:rsidRPr="00AE3332" w:rsidRDefault="00B22FC4" w:rsidP="00AE3332">
      <w:pPr>
        <w:pStyle w:val="31"/>
        <w:numPr>
          <w:ilvl w:val="2"/>
          <w:numId w:val="7"/>
        </w:numPr>
        <w:tabs>
          <w:tab w:val="left" w:pos="2175"/>
        </w:tabs>
        <w:spacing w:before="64"/>
        <w:ind w:left="4313" w:right="1970" w:hanging="2379"/>
        <w:jc w:val="left"/>
        <w:rPr>
          <w:rFonts w:ascii="Arial" w:hAnsi="Arial" w:cs="Arial"/>
        </w:rPr>
      </w:pPr>
      <w:r w:rsidRPr="00AE3332">
        <w:rPr>
          <w:rFonts w:ascii="Arial" w:hAnsi="Arial" w:cs="Arial"/>
        </w:rPr>
        <w:lastRenderedPageBreak/>
        <w:t>Затраты на обслуживание муниципального долга Ковернинскогомуниципального округа</w:t>
      </w:r>
    </w:p>
    <w:p w:rsidR="00D3226B" w:rsidRPr="00AE3332" w:rsidRDefault="00D3226B" w:rsidP="00AE3332">
      <w:pPr>
        <w:pStyle w:val="a3"/>
        <w:spacing w:before="7"/>
        <w:rPr>
          <w:rFonts w:ascii="Arial" w:hAnsi="Arial" w:cs="Arial"/>
          <w:b/>
        </w:rPr>
      </w:pPr>
    </w:p>
    <w:p w:rsidR="00D3226B" w:rsidRPr="00AE3332" w:rsidRDefault="00B22FC4" w:rsidP="00AE3332">
      <w:pPr>
        <w:pStyle w:val="a3"/>
        <w:ind w:left="532" w:right="563" w:firstLine="708"/>
        <w:jc w:val="both"/>
        <w:rPr>
          <w:rFonts w:ascii="Arial" w:hAnsi="Arial" w:cs="Arial"/>
        </w:rPr>
      </w:pPr>
      <w:r w:rsidRPr="00AE3332">
        <w:rPr>
          <w:rFonts w:ascii="Arial" w:hAnsi="Arial" w:cs="Arial"/>
        </w:rPr>
        <w:t>ВотношениизакупокпообслуживаниюмуниципальногодолгаКовернинскогомуниципальногоокруганормированиенеприменяется.Включениевплан-</w:t>
      </w:r>
      <w:r w:rsidR="003A649A" w:rsidRPr="00AE3332">
        <w:rPr>
          <w:rFonts w:ascii="Arial" w:hAnsi="Arial" w:cs="Arial"/>
        </w:rPr>
        <w:t>график</w:t>
      </w:r>
      <w:r w:rsidR="00DF1E1C" w:rsidRPr="00AE3332">
        <w:rPr>
          <w:rFonts w:ascii="Arial" w:hAnsi="Arial" w:cs="Arial"/>
          <w:spacing w:val="1"/>
        </w:rPr>
        <w:t>а</w:t>
      </w:r>
      <w:r w:rsidRPr="00AE3332">
        <w:rPr>
          <w:rFonts w:ascii="Arial" w:hAnsi="Arial" w:cs="Arial"/>
        </w:rPr>
        <w:t>дминистрациииобоснованиетакихзакупок осуществляетсяследующимобразом:</w:t>
      </w:r>
    </w:p>
    <w:p w:rsidR="00D3226B" w:rsidRPr="00AE3332" w:rsidRDefault="00D3226B" w:rsidP="00AE3332">
      <w:pPr>
        <w:pStyle w:val="a3"/>
        <w:spacing w:before="5"/>
        <w:rPr>
          <w:rFonts w:ascii="Arial" w:hAnsi="Arial" w:cs="Arial"/>
        </w:rPr>
      </w:pPr>
    </w:p>
    <w:p w:rsidR="00D3226B" w:rsidRPr="00AE3332" w:rsidRDefault="00B22FC4" w:rsidP="00AE3332">
      <w:pPr>
        <w:pStyle w:val="31"/>
        <w:tabs>
          <w:tab w:val="left" w:pos="2034"/>
        </w:tabs>
        <w:spacing w:before="1"/>
        <w:ind w:left="567" w:right="568" w:firstLine="1276"/>
        <w:rPr>
          <w:rFonts w:ascii="Arial" w:hAnsi="Arial" w:cs="Arial"/>
        </w:rPr>
      </w:pPr>
      <w:r w:rsidRPr="00AE3332">
        <w:rPr>
          <w:rFonts w:ascii="Arial" w:hAnsi="Arial" w:cs="Arial"/>
        </w:rPr>
        <w:t>Нормативные затраты на финансовые услуги по предоставлению кредитныхресурсов:</w:t>
      </w:r>
    </w:p>
    <w:p w:rsidR="00D3226B" w:rsidRPr="00AE3332" w:rsidRDefault="00B22FC4" w:rsidP="00AE3332">
      <w:pPr>
        <w:pStyle w:val="a3"/>
        <w:ind w:left="532" w:right="565" w:firstLine="768"/>
        <w:jc w:val="both"/>
        <w:rPr>
          <w:rFonts w:ascii="Arial" w:hAnsi="Arial" w:cs="Arial"/>
        </w:rPr>
      </w:pPr>
      <w:r w:rsidRPr="00AE3332">
        <w:rPr>
          <w:rFonts w:ascii="Arial" w:hAnsi="Arial" w:cs="Arial"/>
        </w:rPr>
        <w:t>Затраты,связанныесзакупкойфинансовыхуслугпопредоставлениюкредитныхресурсоввформевозобновляемойкредитнойлиниисустановлениемлимитазадолженностидляфинансированиядефицитарайонногобюджетаи(или)погашениягосударственныхдолговыхобязательствКовернинскогомуниципальногоокруга,определяютсяпофактическимзатратам,нов пределах бюджетных ассигнований, установленных решением Совета депутатов КовернинскогоокругаНижегородскойобластиобюджетеКовернинскогомуниципальногоокругаНижегородской областинаочереднойфинансовый годиплановыйпериод.</w:t>
      </w:r>
    </w:p>
    <w:p w:rsidR="00D3226B" w:rsidRPr="00AE3332" w:rsidRDefault="00B22FC4" w:rsidP="00AE3332">
      <w:pPr>
        <w:pStyle w:val="a3"/>
        <w:ind w:left="532" w:right="563" w:firstLine="708"/>
        <w:jc w:val="both"/>
        <w:rPr>
          <w:rFonts w:ascii="Arial" w:hAnsi="Arial" w:cs="Arial"/>
        </w:rPr>
      </w:pPr>
      <w:r w:rsidRPr="00AE3332">
        <w:rPr>
          <w:rFonts w:ascii="Arial" w:hAnsi="Arial" w:cs="Arial"/>
        </w:rPr>
        <w:t>Закупкафинансовыхуслугпопредоставлениюкредитныхресурсовосуществляетсявсоответствиисмуниципальнойпрограммой«УправлениемуниципальнымифинансамиимуниципальнымдолгомКовернинскогомуниципальногоокругаНижегородскойобласти».</w:t>
      </w:r>
    </w:p>
    <w:p w:rsidR="00D3226B" w:rsidRPr="00AE3332" w:rsidRDefault="00B22FC4" w:rsidP="00AE3332">
      <w:pPr>
        <w:pStyle w:val="a3"/>
        <w:ind w:left="532" w:right="564" w:firstLine="708"/>
        <w:jc w:val="both"/>
        <w:rPr>
          <w:rFonts w:ascii="Arial" w:hAnsi="Arial" w:cs="Arial"/>
        </w:rPr>
      </w:pPr>
      <w:r w:rsidRPr="00AE3332">
        <w:rPr>
          <w:rFonts w:ascii="Arial" w:hAnsi="Arial" w:cs="Arial"/>
        </w:rPr>
        <w:t>Ценазакупкиопределятсявсоответствиисост.22Федеральногозакона№44-ФЗ,Методическимирекомендациями,утвержденнымиприказомМинэкономразвитияРоссииот02.10.2013г.№ 567,иМетодологическимирекомендациями,утвержденнымипостановлениемПравительства Нижегородскойобластиот30.06.2014№ 434методом сопоставимыхрыночныхцен(анализарынка).</w:t>
      </w:r>
    </w:p>
    <w:p w:rsidR="00D3226B" w:rsidRPr="00AE3332" w:rsidRDefault="00D3226B" w:rsidP="00AE3332">
      <w:pPr>
        <w:jc w:val="both"/>
        <w:rPr>
          <w:rFonts w:ascii="Arial" w:hAnsi="Arial" w:cs="Arial"/>
          <w:sz w:val="24"/>
          <w:szCs w:val="24"/>
        </w:rPr>
        <w:sectPr w:rsidR="00D3226B" w:rsidRPr="00AE3332">
          <w:pgSz w:w="11910" w:h="16840"/>
          <w:pgMar w:top="480" w:right="0" w:bottom="280" w:left="600" w:header="720" w:footer="720" w:gutter="0"/>
          <w:cols w:space="720"/>
        </w:sectPr>
      </w:pPr>
    </w:p>
    <w:p w:rsidR="00B22FC4" w:rsidRPr="00AE3332" w:rsidRDefault="00B22FC4"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pStyle w:val="a3"/>
        <w:spacing w:before="51"/>
        <w:ind w:left="818"/>
        <w:rPr>
          <w:rFonts w:ascii="Arial" w:hAnsi="Arial" w:cs="Arial"/>
        </w:rPr>
      </w:pPr>
    </w:p>
    <w:p w:rsidR="009D62E3" w:rsidRPr="00AE3332" w:rsidRDefault="009D62E3" w:rsidP="00AE3332">
      <w:pPr>
        <w:widowControl/>
        <w:adjustRightInd w:val="0"/>
        <w:ind w:left="6096"/>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ПРИЛОЖЕНИЕ № 2</w:t>
      </w:r>
    </w:p>
    <w:p w:rsidR="009D62E3" w:rsidRPr="00AE3332" w:rsidRDefault="009D62E3" w:rsidP="00AE3332">
      <w:pPr>
        <w:widowControl/>
        <w:adjustRightInd w:val="0"/>
        <w:ind w:left="6096" w:right="25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к распоряжению администрации Ковернинского муниципального округа Нижегородской области от «___» ____ № _____</w:t>
      </w:r>
    </w:p>
    <w:p w:rsidR="009D62E3" w:rsidRPr="00AE3332" w:rsidRDefault="009D62E3" w:rsidP="00AE3332">
      <w:pPr>
        <w:widowControl/>
        <w:adjustRightInd w:val="0"/>
        <w:ind w:right="250" w:firstLine="539"/>
        <w:jc w:val="center"/>
        <w:rPr>
          <w:rFonts w:ascii="Arial" w:eastAsia="Times New Roman" w:hAnsi="Arial" w:cs="Arial"/>
          <w:b/>
          <w:sz w:val="24"/>
          <w:szCs w:val="24"/>
          <w:lang w:eastAsia="ru-RU"/>
        </w:rPr>
      </w:pPr>
      <w:r w:rsidRPr="00AE3332">
        <w:rPr>
          <w:rFonts w:ascii="Arial" w:eastAsia="Times New Roman" w:hAnsi="Arial" w:cs="Arial"/>
          <w:sz w:val="24"/>
          <w:szCs w:val="24"/>
          <w:lang w:eastAsia="ru-RU"/>
        </w:rPr>
        <w:br/>
      </w:r>
      <w:r w:rsidRPr="00AE3332">
        <w:rPr>
          <w:rFonts w:ascii="Arial" w:eastAsia="Times New Roman" w:hAnsi="Arial" w:cs="Arial"/>
          <w:b/>
          <w:sz w:val="24"/>
          <w:szCs w:val="24"/>
          <w:lang w:eastAsia="ru-RU"/>
        </w:rPr>
        <w:t xml:space="preserve">Нормативные затраты на обеспечение функций муниципального учреждения </w:t>
      </w:r>
    </w:p>
    <w:p w:rsidR="009D62E3" w:rsidRPr="00AE3332" w:rsidRDefault="009D62E3" w:rsidP="00AE3332">
      <w:pPr>
        <w:widowControl/>
        <w:adjustRightInd w:val="0"/>
        <w:ind w:right="250"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«Административно-хозяйственная группа» Ковернинского муниципального округа </w:t>
      </w:r>
    </w:p>
    <w:p w:rsidR="009D62E3" w:rsidRPr="00AE3332" w:rsidRDefault="009D62E3" w:rsidP="00AE3332">
      <w:pPr>
        <w:widowControl/>
        <w:adjustRightInd w:val="0"/>
        <w:ind w:right="250"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Нижегородской области на 2027 год</w:t>
      </w:r>
    </w:p>
    <w:p w:rsidR="009D62E3" w:rsidRPr="00AE3332" w:rsidRDefault="009D62E3" w:rsidP="00AE3332">
      <w:pPr>
        <w:widowControl/>
        <w:adjustRightInd w:val="0"/>
        <w:ind w:right="250" w:firstLine="540"/>
        <w:jc w:val="center"/>
        <w:rPr>
          <w:rFonts w:ascii="Arial" w:eastAsia="Times New Roman" w:hAnsi="Arial" w:cs="Arial"/>
          <w:b/>
          <w:sz w:val="24"/>
          <w:szCs w:val="24"/>
          <w:lang w:eastAsia="ru-RU"/>
        </w:rPr>
      </w:pPr>
    </w:p>
    <w:p w:rsidR="009D62E3" w:rsidRPr="00AE3332" w:rsidRDefault="009D62E3" w:rsidP="00AE3332">
      <w:pPr>
        <w:widowControl/>
        <w:adjustRightInd w:val="0"/>
        <w:ind w:right="250"/>
        <w:jc w:val="center"/>
        <w:rPr>
          <w:rFonts w:ascii="Arial" w:eastAsia="Times New Roman" w:hAnsi="Arial" w:cs="Arial"/>
          <w:sz w:val="24"/>
          <w:szCs w:val="24"/>
          <w:lang w:eastAsia="ru-RU"/>
        </w:rPr>
      </w:pPr>
      <w:r w:rsidRPr="00AE3332">
        <w:rPr>
          <w:rFonts w:ascii="Arial" w:eastAsia="Times New Roman" w:hAnsi="Arial" w:cs="Arial"/>
          <w:sz w:val="24"/>
          <w:szCs w:val="24"/>
          <w:lang w:val="en-US" w:eastAsia="ru-RU"/>
        </w:rPr>
        <w:t>I</w:t>
      </w:r>
      <w:r w:rsidRPr="00AE3332">
        <w:rPr>
          <w:rFonts w:ascii="Arial" w:eastAsia="Times New Roman" w:hAnsi="Arial" w:cs="Arial"/>
          <w:sz w:val="24"/>
          <w:szCs w:val="24"/>
          <w:lang w:eastAsia="ru-RU"/>
        </w:rPr>
        <w:t>. Общие положения</w:t>
      </w:r>
    </w:p>
    <w:p w:rsidR="009D62E3" w:rsidRPr="00AE3332" w:rsidRDefault="009D62E3" w:rsidP="00AE3332">
      <w:pPr>
        <w:widowControl/>
        <w:adjustRightInd w:val="0"/>
        <w:ind w:right="250"/>
        <w:jc w:val="center"/>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1.1. Нормативные затраты на обеспечение функций Муниципального учреждения «Административно-хозяйственная группа» Ковернинского муниципального округа Нижегородской области (далее – МУ «АХГ») применяются для обоснования объекта и (или) объектов закупки.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1.2. Общий объем затрат, связанных с закупкой товаров, работ, услуг, рассчитанный на основе нормативных затрат, не может превышать объем доведенных МУ «АХГ» лимитов бюджетных обязательств на закупку товаров, работ, услуг в рамках исполнения бюджета муниципального района.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1.3. При определении нормативных затрат МУ «АХГ» применяют национальные стандарты, технические регламенты, технические условия и иные документы, а также учитывают регулируемые цены (тарифы).</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1.4. Количество планируемых к приобретению товаров (основных средств и материальных запасов) определяется с учетом фактического наличия количества товаров, учитываемых на балансе у МУ «АХГ».</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1.5. В отношении товаров, относящихся к основным средствам, устанавливаются сроки их полезного использования в соответствии с требованиями законодательства Российской Федерации о бухгалтерском учете или исходя из предполагаемого срока их фактического использования. При этом предполагаемый срок фактического использования не может быть меньше срока полезного использования, определяемого в соответствии с требованиями законодательства Российской Федерации о бухгалтерском учете.</w:t>
      </w:r>
    </w:p>
    <w:p w:rsidR="009D62E3" w:rsidRPr="00AE3332" w:rsidRDefault="009D62E3" w:rsidP="00AE3332">
      <w:pPr>
        <w:adjustRightInd w:val="0"/>
        <w:ind w:right="250" w:firstLine="540"/>
        <w:jc w:val="both"/>
        <w:rPr>
          <w:rFonts w:ascii="Arial" w:eastAsia="Times New Roman" w:hAnsi="Arial" w:cs="Arial"/>
          <w:bCs/>
          <w:sz w:val="24"/>
          <w:szCs w:val="24"/>
          <w:lang w:eastAsia="ru-RU"/>
        </w:rPr>
      </w:pPr>
      <w:r w:rsidRPr="00AE3332">
        <w:rPr>
          <w:rFonts w:ascii="Arial" w:eastAsia="Times New Roman" w:hAnsi="Arial" w:cs="Arial"/>
          <w:sz w:val="24"/>
          <w:szCs w:val="24"/>
          <w:lang w:eastAsia="ru-RU"/>
        </w:rPr>
        <w:t xml:space="preserve">1.6. </w:t>
      </w:r>
      <w:r w:rsidRPr="00AE3332">
        <w:rPr>
          <w:rFonts w:ascii="Arial" w:eastAsia="Times New Roman" w:hAnsi="Arial" w:cs="Arial"/>
          <w:bCs/>
          <w:sz w:val="24"/>
          <w:szCs w:val="24"/>
          <w:lang w:eastAsia="ru-RU"/>
        </w:rPr>
        <w:t xml:space="preserve">Предельные цены товаров, работ, услуг определены с учетом положений </w:t>
      </w:r>
      <w:hyperlink r:id="rId10" w:history="1">
        <w:r w:rsidRPr="00AE3332">
          <w:rPr>
            <w:rFonts w:ascii="Arial" w:eastAsia="Times New Roman" w:hAnsi="Arial" w:cs="Arial"/>
            <w:bCs/>
            <w:sz w:val="24"/>
            <w:szCs w:val="24"/>
            <w:lang w:eastAsia="ru-RU"/>
          </w:rPr>
          <w:t>статьи 22</w:t>
        </w:r>
      </w:hyperlink>
      <w:r w:rsidRPr="00AE3332">
        <w:rPr>
          <w:rFonts w:ascii="Arial" w:eastAsia="Times New Roman" w:hAnsi="Arial" w:cs="Arial"/>
          <w:bCs/>
          <w:sz w:val="24"/>
          <w:szCs w:val="24"/>
          <w:lang w:eastAsia="ru-RU"/>
        </w:rPr>
        <w:t xml:space="preserve"> Федерального закона от 5 апреля 2013 года № 44-ФЗ «О контрактной системе в сфере закупок товаров, работ, услуг для обеспечения государственных и муниципальных нужд».</w:t>
      </w:r>
    </w:p>
    <w:p w:rsidR="009D62E3" w:rsidRPr="00AE3332" w:rsidRDefault="009D62E3" w:rsidP="00AE3332">
      <w:pPr>
        <w:adjustRightInd w:val="0"/>
        <w:ind w:right="250" w:firstLine="540"/>
        <w:jc w:val="both"/>
        <w:rPr>
          <w:rFonts w:ascii="Arial" w:eastAsia="Times New Roman" w:hAnsi="Arial" w:cs="Arial"/>
          <w:bCs/>
          <w:sz w:val="24"/>
          <w:szCs w:val="24"/>
          <w:lang w:eastAsia="ru-RU"/>
        </w:rPr>
      </w:pPr>
      <w:r w:rsidRPr="00AE3332">
        <w:rPr>
          <w:rFonts w:ascii="Arial" w:eastAsia="Times New Roman" w:hAnsi="Arial" w:cs="Arial"/>
          <w:bCs/>
          <w:sz w:val="24"/>
          <w:szCs w:val="24"/>
          <w:lang w:eastAsia="ru-RU"/>
        </w:rPr>
        <w:t xml:space="preserve">1.7. Нормативы количества и (или) цены товаров, работ и услуг, в том числе сгруппированных по должностям работников и (или) категориям должностей работников, определенных в прилагаемых нормативных затратах, могут быть изменены по решению </w:t>
      </w:r>
      <w:r w:rsidRPr="00AE3332">
        <w:rPr>
          <w:rFonts w:ascii="Arial" w:eastAsia="Times New Roman" w:hAnsi="Arial" w:cs="Arial"/>
          <w:sz w:val="24"/>
          <w:szCs w:val="24"/>
          <w:lang w:eastAsia="ru-RU"/>
        </w:rPr>
        <w:t xml:space="preserve">МУ «АХГ» </w:t>
      </w:r>
      <w:r w:rsidRPr="00AE3332">
        <w:rPr>
          <w:rFonts w:ascii="Arial" w:eastAsia="Times New Roman" w:hAnsi="Arial" w:cs="Arial"/>
          <w:bCs/>
          <w:sz w:val="24"/>
          <w:szCs w:val="24"/>
          <w:lang w:eastAsia="ru-RU"/>
        </w:rPr>
        <w:t xml:space="preserve">в пределах доведенных лимитов бюджетных обязательств на обеспечение функций </w:t>
      </w:r>
      <w:r w:rsidRPr="00AE3332">
        <w:rPr>
          <w:rFonts w:ascii="Arial" w:eastAsia="Times New Roman" w:hAnsi="Arial" w:cs="Arial"/>
          <w:sz w:val="24"/>
          <w:szCs w:val="24"/>
          <w:lang w:eastAsia="ru-RU"/>
        </w:rPr>
        <w:t>МУ «АХГ»</w:t>
      </w:r>
      <w:r w:rsidRPr="00AE3332">
        <w:rPr>
          <w:rFonts w:ascii="Arial" w:eastAsia="Times New Roman" w:hAnsi="Arial" w:cs="Arial"/>
          <w:bCs/>
          <w:sz w:val="24"/>
          <w:szCs w:val="24"/>
          <w:lang w:eastAsia="ru-RU"/>
        </w:rPr>
        <w:t>.</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1.8. Нормативы количества и (или) цены товаров, работ, услуг сгруппированы по группам должностей работников.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97"/>
        <w:gridCol w:w="4998"/>
      </w:tblGrid>
      <w:tr w:rsidR="009D62E3" w:rsidRPr="00AE3332" w:rsidTr="00927265">
        <w:tc>
          <w:tcPr>
            <w:tcW w:w="4997" w:type="dxa"/>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должностей</w:t>
            </w:r>
          </w:p>
        </w:tc>
        <w:tc>
          <w:tcPr>
            <w:tcW w:w="4998" w:type="dxa"/>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 должности</w:t>
            </w:r>
          </w:p>
        </w:tc>
      </w:tr>
      <w:tr w:rsidR="009D62E3" w:rsidRPr="00AE3332" w:rsidTr="00927265">
        <w:tc>
          <w:tcPr>
            <w:tcW w:w="4997" w:type="dxa"/>
          </w:tcPr>
          <w:p w:rsidR="009D62E3" w:rsidRPr="00AE3332" w:rsidRDefault="009D62E3" w:rsidP="00AE3332">
            <w:pPr>
              <w:widowControl/>
              <w:autoSpaceDE/>
              <w:autoSpaceDN/>
              <w:ind w:right="250"/>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3</w:t>
            </w:r>
          </w:p>
        </w:tc>
        <w:tc>
          <w:tcPr>
            <w:tcW w:w="4998" w:type="dxa"/>
          </w:tcPr>
          <w:p w:rsidR="009D62E3" w:rsidRPr="00AE3332" w:rsidRDefault="009D62E3" w:rsidP="00AE3332">
            <w:pPr>
              <w:widowControl/>
              <w:autoSpaceDE/>
              <w:autoSpaceDN/>
              <w:ind w:right="250"/>
              <w:rPr>
                <w:rFonts w:ascii="Arial" w:eastAsia="Times New Roman" w:hAnsi="Arial" w:cs="Arial"/>
                <w:sz w:val="24"/>
                <w:szCs w:val="24"/>
                <w:lang w:eastAsia="ru-RU"/>
              </w:rPr>
            </w:pPr>
            <w:r w:rsidRPr="00AE3332">
              <w:rPr>
                <w:rFonts w:ascii="Arial" w:eastAsia="Times New Roman" w:hAnsi="Arial" w:cs="Arial"/>
                <w:sz w:val="24"/>
                <w:szCs w:val="24"/>
                <w:lang w:eastAsia="ru-RU"/>
              </w:rPr>
              <w:t>Директор</w:t>
            </w:r>
          </w:p>
        </w:tc>
      </w:tr>
      <w:tr w:rsidR="009D62E3" w:rsidRPr="00AE3332" w:rsidTr="00927265">
        <w:tc>
          <w:tcPr>
            <w:tcW w:w="4997" w:type="dxa"/>
          </w:tcPr>
          <w:p w:rsidR="009D62E3" w:rsidRPr="00AE3332" w:rsidRDefault="009D62E3" w:rsidP="00AE3332">
            <w:pPr>
              <w:adjustRightInd w:val="0"/>
              <w:ind w:right="25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2</w:t>
            </w:r>
          </w:p>
        </w:tc>
        <w:tc>
          <w:tcPr>
            <w:tcW w:w="4998" w:type="dxa"/>
          </w:tcPr>
          <w:p w:rsidR="009D62E3" w:rsidRPr="00AE3332" w:rsidRDefault="009D62E3" w:rsidP="00AE3332">
            <w:pPr>
              <w:adjustRightInd w:val="0"/>
              <w:ind w:right="25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Главный бухгалтер</w:t>
            </w:r>
          </w:p>
        </w:tc>
      </w:tr>
      <w:tr w:rsidR="009D62E3" w:rsidRPr="00AE3332" w:rsidTr="00927265">
        <w:tc>
          <w:tcPr>
            <w:tcW w:w="4997" w:type="dxa"/>
          </w:tcPr>
          <w:p w:rsidR="009D62E3" w:rsidRPr="00AE3332" w:rsidRDefault="009D62E3" w:rsidP="00AE3332">
            <w:pPr>
              <w:adjustRightInd w:val="0"/>
              <w:ind w:right="25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w:t>
            </w:r>
          </w:p>
        </w:tc>
        <w:tc>
          <w:tcPr>
            <w:tcW w:w="4998" w:type="dxa"/>
          </w:tcPr>
          <w:p w:rsidR="009D62E3" w:rsidRPr="00AE3332" w:rsidRDefault="009D62E3" w:rsidP="00AE3332">
            <w:pPr>
              <w:adjustRightInd w:val="0"/>
              <w:ind w:right="25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Рабочие</w:t>
            </w: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center"/>
        <w:rPr>
          <w:rFonts w:ascii="Arial" w:eastAsia="Times New Roman" w:hAnsi="Arial" w:cs="Arial"/>
          <w:sz w:val="24"/>
          <w:szCs w:val="24"/>
          <w:lang w:eastAsia="ru-RU"/>
        </w:rPr>
      </w:pPr>
      <w:r w:rsidRPr="00AE3332">
        <w:rPr>
          <w:rFonts w:ascii="Arial" w:eastAsia="Times New Roman" w:hAnsi="Arial" w:cs="Arial"/>
          <w:sz w:val="24"/>
          <w:szCs w:val="24"/>
          <w:lang w:val="en-US" w:eastAsia="ru-RU"/>
        </w:rPr>
        <w:t>II</w:t>
      </w:r>
      <w:r w:rsidRPr="00AE3332">
        <w:rPr>
          <w:rFonts w:ascii="Arial" w:eastAsia="Times New Roman" w:hAnsi="Arial" w:cs="Arial"/>
          <w:sz w:val="24"/>
          <w:szCs w:val="24"/>
          <w:lang w:eastAsia="ru-RU"/>
        </w:rPr>
        <w:t>. Виды и состав нормативных затрат</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информационно-коммуникационные технологии</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услуги связи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 Затраты на абонентскую плату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929" name="Рисунок 929" descr="base_23739_120272_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descr="base_23739_120272_46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noProof/>
          <w:position w:val="-28"/>
          <w:sz w:val="24"/>
          <w:szCs w:val="24"/>
          <w:lang w:eastAsia="ru-RU"/>
        </w:rPr>
      </w:pPr>
      <w:r w:rsidRPr="00AE3332">
        <w:rPr>
          <w:rFonts w:ascii="Arial" w:eastAsia="Times New Roman" w:hAnsi="Arial" w:cs="Arial"/>
          <w:noProof/>
          <w:position w:val="-28"/>
          <w:sz w:val="24"/>
          <w:szCs w:val="24"/>
          <w:lang w:eastAsia="ru-RU"/>
        </w:rPr>
        <w:lastRenderedPageBreak/>
        <w:drawing>
          <wp:inline distT="0" distB="0" distL="0" distR="0">
            <wp:extent cx="1819275" cy="476250"/>
            <wp:effectExtent l="0" t="0" r="0" b="0"/>
            <wp:docPr id="928" name="Рисунок 928" descr="base_23739_120272_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descr="base_23739_120272_46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192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927" name="Рисунок 927" descr="base_23739_120272_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descr="base_23739_120272_46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абонентских номеров пользовательского (оконечного) оборудования, подключенного к сети местной телефонной связи, используемых для передачи голосовой информации (далее - абонентский номер для передачи голосовой информации) с i-й абонентской платой;</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926" name="Рисунок 926" descr="base_23739_120272_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descr="base_23739_120272_46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ежемесячная i-я абонентская плата в расчете на 1 абонентский номер для передачи голосовой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925" name="Рисунок 925" descr="base_23739_120272_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descr="base_23739_120272_46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с i-й абонентской платой.</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приобретение услуг связи</w:t>
      </w:r>
    </w:p>
    <w:tbl>
      <w:tblPr>
        <w:tblpPr w:leftFromText="180" w:rightFromText="180" w:vertAnchor="text" w:horzAnchor="margin" w:tblpXSpec="right" w:tblpY="236"/>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60"/>
        <w:gridCol w:w="2113"/>
        <w:gridCol w:w="2028"/>
        <w:gridCol w:w="2936"/>
      </w:tblGrid>
      <w:tr w:rsidR="009D62E3" w:rsidRPr="00AE3332" w:rsidTr="00927265">
        <w:tc>
          <w:tcPr>
            <w:tcW w:w="2376"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Вид связи</w:t>
            </w:r>
          </w:p>
        </w:tc>
        <w:tc>
          <w:tcPr>
            <w:tcW w:w="2114"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Количество средств связи (абонентских номеров)</w:t>
            </w:r>
          </w:p>
        </w:tc>
        <w:tc>
          <w:tcPr>
            <w:tcW w:w="1997"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абонентскую плату в месяц в руб. (не более)</w:t>
            </w:r>
          </w:p>
        </w:tc>
        <w:tc>
          <w:tcPr>
            <w:tcW w:w="2950"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должностей</w:t>
            </w:r>
          </w:p>
        </w:tc>
      </w:tr>
      <w:tr w:rsidR="009D62E3" w:rsidRPr="00AE3332" w:rsidTr="00927265">
        <w:trPr>
          <w:trHeight w:val="291"/>
        </w:trPr>
        <w:tc>
          <w:tcPr>
            <w:tcW w:w="2376"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Услуги связи </w:t>
            </w:r>
          </w:p>
        </w:tc>
        <w:tc>
          <w:tcPr>
            <w:tcW w:w="2114"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1 единиц </w:t>
            </w:r>
          </w:p>
        </w:tc>
        <w:tc>
          <w:tcPr>
            <w:tcW w:w="1997"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w:t>
            </w:r>
          </w:p>
        </w:tc>
        <w:tc>
          <w:tcPr>
            <w:tcW w:w="2950"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1,2,3</w:t>
            </w:r>
          </w:p>
        </w:tc>
      </w:tr>
    </w:tbl>
    <w:p w:rsidR="009D62E3" w:rsidRPr="00AE3332" w:rsidRDefault="009D62E3" w:rsidP="00AE3332">
      <w:pPr>
        <w:widowControl/>
        <w:autoSpaceDE/>
        <w:autoSpaceDN/>
        <w:ind w:right="250"/>
        <w:jc w:val="center"/>
        <w:rPr>
          <w:rFonts w:ascii="Arial" w:eastAsia="Times New Roman" w:hAnsi="Arial" w:cs="Arial"/>
          <w:b/>
          <w:sz w:val="24"/>
          <w:szCs w:val="24"/>
          <w:highlight w:val="yellow"/>
          <w:lang w:eastAsia="ru-RU"/>
        </w:rPr>
      </w:pPr>
    </w:p>
    <w:p w:rsidR="009D62E3" w:rsidRPr="00AE3332" w:rsidRDefault="009D62E3" w:rsidP="00AE3332">
      <w:pPr>
        <w:adjustRightInd w:val="0"/>
        <w:ind w:right="250" w:firstLine="540"/>
        <w:jc w:val="both"/>
        <w:rPr>
          <w:rFonts w:ascii="Arial" w:eastAsia="Times New Roman" w:hAnsi="Arial" w:cs="Arial"/>
          <w:sz w:val="24"/>
          <w:szCs w:val="24"/>
          <w:highlight w:val="yellow"/>
          <w:lang w:eastAsia="ru-RU"/>
        </w:rPr>
      </w:pPr>
    </w:p>
    <w:p w:rsidR="009D62E3" w:rsidRPr="00AE3332" w:rsidRDefault="009D62E3" w:rsidP="00AE3332">
      <w:pPr>
        <w:adjustRightInd w:val="0"/>
        <w:ind w:right="250" w:firstLine="540"/>
        <w:jc w:val="both"/>
        <w:rPr>
          <w:rFonts w:ascii="Arial" w:eastAsia="Times New Roman" w:hAnsi="Arial" w:cs="Arial"/>
          <w:sz w:val="24"/>
          <w:szCs w:val="24"/>
          <w:highlight w:val="yellow"/>
          <w:lang w:eastAsia="ru-RU"/>
        </w:rPr>
      </w:pPr>
    </w:p>
    <w:p w:rsidR="009D62E3" w:rsidRPr="00AE3332" w:rsidRDefault="009D62E3" w:rsidP="00AE3332">
      <w:pPr>
        <w:adjustRightInd w:val="0"/>
        <w:ind w:right="250" w:firstLine="540"/>
        <w:jc w:val="both"/>
        <w:rPr>
          <w:rFonts w:ascii="Arial" w:eastAsia="Times New Roman" w:hAnsi="Arial" w:cs="Arial"/>
          <w:sz w:val="24"/>
          <w:szCs w:val="24"/>
          <w:highlight w:val="yellow"/>
          <w:lang w:eastAsia="ru-RU"/>
        </w:rPr>
      </w:pPr>
    </w:p>
    <w:p w:rsidR="009D62E3" w:rsidRPr="00AE3332" w:rsidRDefault="009D62E3" w:rsidP="00AE3332">
      <w:pPr>
        <w:adjustRightInd w:val="0"/>
        <w:ind w:right="250" w:firstLine="540"/>
        <w:jc w:val="both"/>
        <w:rPr>
          <w:rFonts w:ascii="Arial" w:eastAsia="Times New Roman" w:hAnsi="Arial" w:cs="Arial"/>
          <w:sz w:val="24"/>
          <w:szCs w:val="24"/>
          <w:highlight w:val="yellow"/>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 Затраты на повременную оплату местных, междугородних и международных телефонных соединений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924" name="Рисунок 924" descr="base_23739_120272_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descr="base_23739_120272_469"/>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66"/>
          <w:sz w:val="24"/>
          <w:szCs w:val="24"/>
          <w:lang w:eastAsia="ru-RU"/>
        </w:rPr>
        <w:drawing>
          <wp:inline distT="0" distB="0" distL="0" distR="0">
            <wp:extent cx="4229100" cy="1009650"/>
            <wp:effectExtent l="0" t="0" r="0" b="0"/>
            <wp:docPr id="923" name="Рисунок 923" descr="base_23739_120272_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descr="base_23739_120272_47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29100" cy="1009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922" name="Рисунок 922" descr="base_23739_120272_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descr="base_23739_120272_47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абонентских номеров для передачи голосовой информации, используемых для местных телефонных соединений, с g-м тарифом;</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921" name="Рисунок 921" descr="base_23739_120272_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descr="base_23739_120272_472"/>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продолжительность местных телефонных соединений в месяц в расчете на 1 абонентский номер для передачи голосовой информации по g-му тарифу;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920" name="Рисунок 920" descr="base_23739_120272_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descr="base_23739_120272_47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минуты разговора при местных телефонных соединениях по g-му тарифу;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919" name="Рисунок 919" descr="base_23739_120272_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descr="base_23739_120272_47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местной телефонной связи по g-му тарифу;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918" name="Рисунок 918" descr="base_23739_120272_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descr="base_23739_120272_47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абонентских номеров для передачи голосовой информации, используемых для междугородних телефонных соединений, с i-м тарифом;</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917" name="Рисунок 917" descr="base_23739_120272_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descr="base_23739_120272_476"/>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продолжительность междугородних телефонных соединений в месяц в расчете на 1 абонентский телефонный номер для передачи голосовой информации по i-му тарифу;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916" name="Рисунок 916" descr="base_23739_120272_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descr="base_23739_120272_47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минуты разговора при междугородних телефонных соединениях по i-му тарифу;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915" name="Рисунок 915" descr="base_23739_120272_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descr="base_23739_120272_47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междугородней телефонной связи по i-му тарифу;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914" name="Рисунок 914" descr="base_23739_120272_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descr="base_23739_120272_479"/>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абонентских номеров для передачи голосовой информации, используемых для международных телефонных соединений, с j-м тарифом;</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295275" cy="276225"/>
            <wp:effectExtent l="0" t="0" r="0" b="0"/>
            <wp:docPr id="913" name="Рисунок 913" descr="base_23739_120272_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descr="base_23739_120272_480"/>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продолжительность международных телефонных соединений в месяц в расчете на 1 абонентский номер для передачи голосовой информации по j-му тарифу;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912" name="Рисунок 912" descr="base_23739_120272_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descr="base_23739_120272_48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минуты разговора при международных телефонных соединениях по j-му тарифу;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911" name="Рисунок 911" descr="base_23739_120272_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descr="base_23739_120272_482"/>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международной телефонной связи по j-му тарифу.</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приобретение услуг связи</w:t>
      </w:r>
    </w:p>
    <w:tbl>
      <w:tblPr>
        <w:tblpPr w:leftFromText="180" w:rightFromText="180" w:vertAnchor="text" w:horzAnchor="margin" w:tblpXSpec="right" w:tblpY="236"/>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2127"/>
        <w:gridCol w:w="2551"/>
        <w:gridCol w:w="2977"/>
      </w:tblGrid>
      <w:tr w:rsidR="009D62E3" w:rsidRPr="00AE3332" w:rsidTr="00927265">
        <w:tc>
          <w:tcPr>
            <w:tcW w:w="1809"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Вид связи</w:t>
            </w:r>
          </w:p>
        </w:tc>
        <w:tc>
          <w:tcPr>
            <w:tcW w:w="2127"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Количество средств связи (абонентских номеров)</w:t>
            </w:r>
          </w:p>
        </w:tc>
        <w:tc>
          <w:tcPr>
            <w:tcW w:w="2551"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повременную оплату местных, междугородних и международных телефонных соединений в месяц в руб. (не более)</w:t>
            </w:r>
          </w:p>
        </w:tc>
        <w:tc>
          <w:tcPr>
            <w:tcW w:w="2977"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должностей</w:t>
            </w:r>
          </w:p>
        </w:tc>
      </w:tr>
      <w:tr w:rsidR="009D62E3" w:rsidRPr="00AE3332" w:rsidTr="00927265">
        <w:trPr>
          <w:trHeight w:val="308"/>
        </w:trPr>
        <w:tc>
          <w:tcPr>
            <w:tcW w:w="1809"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Услуги связи</w:t>
            </w:r>
          </w:p>
        </w:tc>
        <w:tc>
          <w:tcPr>
            <w:tcW w:w="2127"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1 единиц </w:t>
            </w:r>
          </w:p>
        </w:tc>
        <w:tc>
          <w:tcPr>
            <w:tcW w:w="2551"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7000</w:t>
            </w:r>
          </w:p>
        </w:tc>
        <w:tc>
          <w:tcPr>
            <w:tcW w:w="2977"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1,2,3,</w:t>
            </w:r>
          </w:p>
        </w:tc>
      </w:tr>
    </w:tbl>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 Затраты на оплату услуг подвижной связи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910" name="Рисунок 910" descr="base_23739_120272_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descr="base_23739_120272_483"/>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981200" cy="476250"/>
            <wp:effectExtent l="0" t="0" r="0" b="0"/>
            <wp:docPr id="909" name="Рисунок 909" descr="base_23739_120272_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descr="base_23739_120272_484"/>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812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908" name="Рисунок 908" descr="base_23739_120272_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descr="base_23739_120272_485"/>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абонентских номеров пользовательского (оконечного) оборудования, подключенного к сети подвижной связи (далее - номер абонентской станции) по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907" name="Рисунок 907" descr="base_23739_120272_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descr="base_23739_120272_486"/>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ежемесячная цена услуги подвижной связи в расчете на 1 номер сотовой абонентской станции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76225"/>
            <wp:effectExtent l="0" t="0" r="0" b="0"/>
            <wp:docPr id="906" name="Рисунок 906" descr="base_23739_120272_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descr="base_23739_120272_487"/>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подвижной связи по i-й должности.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приобретение услуг подвижной связи</w:t>
      </w:r>
    </w:p>
    <w:tbl>
      <w:tblPr>
        <w:tblpPr w:leftFromText="180" w:rightFromText="180" w:vertAnchor="text" w:horzAnchor="margin" w:tblpXSpec="right" w:tblpY="236"/>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2127"/>
        <w:gridCol w:w="2551"/>
        <w:gridCol w:w="2977"/>
      </w:tblGrid>
      <w:tr w:rsidR="009D62E3" w:rsidRPr="00AE3332" w:rsidTr="00927265">
        <w:tc>
          <w:tcPr>
            <w:tcW w:w="1809"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Вид связи</w:t>
            </w:r>
          </w:p>
        </w:tc>
        <w:tc>
          <w:tcPr>
            <w:tcW w:w="2127"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Количество средств связи</w:t>
            </w:r>
          </w:p>
        </w:tc>
        <w:tc>
          <w:tcPr>
            <w:tcW w:w="2551"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Расходы на услуги связи в месяц в руб. (не более)</w:t>
            </w:r>
          </w:p>
        </w:tc>
        <w:tc>
          <w:tcPr>
            <w:tcW w:w="2977"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должностей</w:t>
            </w:r>
          </w:p>
        </w:tc>
      </w:tr>
      <w:tr w:rsidR="009D62E3" w:rsidRPr="00AE3332" w:rsidTr="00927265">
        <w:trPr>
          <w:trHeight w:val="508"/>
        </w:trPr>
        <w:tc>
          <w:tcPr>
            <w:tcW w:w="1809"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Подвижная связь</w:t>
            </w:r>
          </w:p>
        </w:tc>
        <w:tc>
          <w:tcPr>
            <w:tcW w:w="2127"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 единиц</w:t>
            </w:r>
          </w:p>
        </w:tc>
        <w:tc>
          <w:tcPr>
            <w:tcW w:w="2551"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w:t>
            </w:r>
          </w:p>
        </w:tc>
        <w:tc>
          <w:tcPr>
            <w:tcW w:w="2977"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1,3</w:t>
            </w:r>
          </w:p>
        </w:tc>
      </w:tr>
    </w:tbl>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 Затраты на передачу данных с использованием информационно-телекоммуникационной сети "Интернет" (далее - сеть "Интернет") и услуги интернет-провайдеров для планшетных компьютеров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905" name="Рисунок 905" descr="base_23739_120272_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descr="base_23739_120272_488"/>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838325" cy="476250"/>
            <wp:effectExtent l="0" t="0" r="0" b="0"/>
            <wp:docPr id="904" name="Рисунок 904" descr="base_23739_120272_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descr="base_23739_120272_489"/>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383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333375" cy="276225"/>
            <wp:effectExtent l="0" t="0" r="0" b="0"/>
            <wp:docPr id="903" name="Рисунок 903" descr="base_23739_120272_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descr="base_23739_120272_490"/>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SIM-карт по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902" name="Рисунок 902" descr="base_23739_120272_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descr="base_23739_120272_49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ежемесячная цена в расчете на 1 SIM-карту по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901" name="Рисунок 901" descr="base_23739_120272_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descr="base_23739_120272_492"/>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передачи данных по i-й должности.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 Затраты на сеть "Интернет" и услуги интернет-провайдеров (</w:t>
      </w:r>
      <w:r w:rsidRPr="00AE3332">
        <w:rPr>
          <w:rFonts w:ascii="Arial" w:eastAsia="Times New Roman" w:hAnsi="Arial" w:cs="Arial"/>
          <w:noProof/>
          <w:position w:val="-12"/>
          <w:sz w:val="24"/>
          <w:szCs w:val="24"/>
          <w:lang w:eastAsia="ru-RU"/>
        </w:rPr>
        <w:drawing>
          <wp:inline distT="0" distB="0" distL="0" distR="0">
            <wp:extent cx="200025" cy="247650"/>
            <wp:effectExtent l="0" t="0" r="0" b="0"/>
            <wp:docPr id="900" name="Рисунок 900" descr="base_23739_120272_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descr="base_23739_120272_493"/>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38300" cy="476250"/>
            <wp:effectExtent l="0" t="0" r="0" b="0"/>
            <wp:docPr id="899" name="Рисунок 899" descr="base_23739_120272_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descr="base_23739_120272_494"/>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383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898" name="Рисунок 898" descr="base_23739_120272_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descr="base_23739_120272_495"/>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каналов передачи данных сети "Интернет" с i-й пропускной способностью;</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7650" cy="276225"/>
            <wp:effectExtent l="0" t="0" r="0" b="0"/>
            <wp:docPr id="897" name="Рисунок 897" descr="base_23739_120272_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descr="base_23739_120272_496"/>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месячная цена аренды канала передачи данных сети "Интернет" с i-й пропускной способностью;</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896" name="Рисунок 896" descr="base_23739_120272_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descr="base_23739_120272_497"/>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аренды канала передачи данных сети "Интернет" с i-й пропускной способностью.</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 Затраты на электросвязь, относящуюся к связи специального назначения (</w:t>
      </w:r>
      <w:r w:rsidRPr="00AE3332">
        <w:rPr>
          <w:rFonts w:ascii="Arial" w:eastAsia="Times New Roman" w:hAnsi="Arial" w:cs="Arial"/>
          <w:noProof/>
          <w:position w:val="-14"/>
          <w:sz w:val="24"/>
          <w:szCs w:val="24"/>
          <w:lang w:eastAsia="ru-RU"/>
        </w:rPr>
        <w:drawing>
          <wp:inline distT="0" distB="0" distL="0" distR="0">
            <wp:extent cx="295275" cy="276225"/>
            <wp:effectExtent l="0" t="0" r="0" b="0"/>
            <wp:docPr id="895" name="Рисунок 895" descr="base_23739_120272_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descr="base_23739_120272_498"/>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676400" cy="247650"/>
            <wp:effectExtent l="0" t="0" r="0" b="0"/>
            <wp:docPr id="894" name="Рисунок 894" descr="base_23739_120272_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descr="base_23739_120272_499"/>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76400"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893" name="Рисунок 893" descr="base_23739_120272_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descr="base_23739_120272_500"/>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телефонных номеров электросвязи, относящейся к связи специального назначения;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892" name="Рисунок 892" descr="base_23739_120272_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descr="base_23739_120272_501"/>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услуги электросвязи, относящейся к связи специального назначения, в расчете на 1 телефонный номер, включая ежемесячную плату за организацию соответствующего количества линий связи сети связи специального назначения;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891" name="Рисунок 891" descr="base_23739_120272_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descr="base_23739_120272_502"/>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сеть «Интернет»</w:t>
      </w:r>
    </w:p>
    <w:tbl>
      <w:tblPr>
        <w:tblpPr w:leftFromText="180" w:rightFromText="180" w:vertAnchor="text" w:horzAnchor="margin" w:tblpXSpec="right" w:tblpY="236"/>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2127"/>
        <w:gridCol w:w="2551"/>
        <w:gridCol w:w="2977"/>
      </w:tblGrid>
      <w:tr w:rsidR="009D62E3" w:rsidRPr="00AE3332" w:rsidTr="00927265">
        <w:tc>
          <w:tcPr>
            <w:tcW w:w="1809"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Вид связи</w:t>
            </w:r>
          </w:p>
        </w:tc>
        <w:tc>
          <w:tcPr>
            <w:tcW w:w="2127"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Количество средств связи</w:t>
            </w:r>
          </w:p>
        </w:tc>
        <w:tc>
          <w:tcPr>
            <w:tcW w:w="2551"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Расходы на услуги связи в месяц в руб. (не более)</w:t>
            </w:r>
          </w:p>
        </w:tc>
        <w:tc>
          <w:tcPr>
            <w:tcW w:w="2977"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должностей</w:t>
            </w:r>
          </w:p>
        </w:tc>
      </w:tr>
      <w:tr w:rsidR="009D62E3" w:rsidRPr="00AE3332" w:rsidTr="00927265">
        <w:tc>
          <w:tcPr>
            <w:tcW w:w="1809"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c>
          <w:tcPr>
            <w:tcW w:w="2127"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c>
          <w:tcPr>
            <w:tcW w:w="2551"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c>
          <w:tcPr>
            <w:tcW w:w="2977"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 Затраты на оплату услуг по предоставлению цифровых потоков для коммутируемых телефонных соединений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890" name="Рисунок 890" descr="base_23739_120272_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descr="base_23739_120272_503"/>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838325" cy="476250"/>
            <wp:effectExtent l="0" t="0" r="0" b="0"/>
            <wp:docPr id="889" name="Рисунок 889" descr="base_23739_120272_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4" descr="base_23739_120272_504"/>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383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888" name="Рисунок 888" descr="base_23739_120272_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3" descr="base_23739_120272_505"/>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организованных цифровых потоков с i-й абонентской платой;</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887" name="Рисунок 887" descr="base_23739_120272_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descr="base_23739_120272_506"/>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ежемесячная i-я абонентская плата за цифровой поток;</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333375" cy="276225"/>
            <wp:effectExtent l="0" t="0" r="0" b="0"/>
            <wp:docPr id="886" name="Рисунок 886" descr="base_23739_120272_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descr="base_23739_120272_507"/>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с i-й абонентской платой.</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 Затраты на оплату иных услуг связи в сфере информационно-коммуникационных технологий (</w:t>
      </w:r>
      <w:r w:rsidRPr="00AE3332">
        <w:rPr>
          <w:rFonts w:ascii="Arial" w:eastAsia="Times New Roman" w:hAnsi="Arial" w:cs="Arial"/>
          <w:noProof/>
          <w:position w:val="-14"/>
          <w:sz w:val="24"/>
          <w:szCs w:val="24"/>
          <w:lang w:eastAsia="ru-RU"/>
        </w:rPr>
        <w:drawing>
          <wp:inline distT="0" distB="0" distL="0" distR="0">
            <wp:extent cx="247650" cy="276225"/>
            <wp:effectExtent l="0" t="0" r="0" b="0"/>
            <wp:docPr id="885" name="Рисунок 885" descr="base_23739_120272_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descr="base_23739_120272_508"/>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952500" cy="476250"/>
            <wp:effectExtent l="0" t="0" r="0" b="0"/>
            <wp:docPr id="884" name="Рисунок 884" descr="base_23739_120272_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descr="base_23739_120272_509"/>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525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883" name="Рисунок 883" descr="base_23739_120272_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descr="base_23739_120272_510"/>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по i-й иной услуге связи, определяемая по фактическим данным отчетного финансового года.</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содержание имущества</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2.9. При определении затрат на техническое обслуживание и регламентно-профилактический ремонт, указанный в </w:t>
      </w:r>
      <w:hyperlink w:anchor="P152" w:history="1">
        <w:r w:rsidRPr="00AE3332">
          <w:rPr>
            <w:rFonts w:ascii="Arial" w:eastAsia="Times New Roman" w:hAnsi="Arial" w:cs="Arial"/>
            <w:color w:val="0000FF"/>
            <w:sz w:val="24"/>
            <w:szCs w:val="24"/>
            <w:lang w:eastAsia="ru-RU"/>
          </w:rPr>
          <w:t>пунктах 2.10</w:t>
        </w:r>
      </w:hyperlink>
      <w:r w:rsidRPr="00AE3332">
        <w:rPr>
          <w:rFonts w:ascii="Arial" w:eastAsia="Times New Roman" w:hAnsi="Arial" w:cs="Arial"/>
          <w:sz w:val="24"/>
          <w:szCs w:val="24"/>
          <w:lang w:eastAsia="ru-RU"/>
        </w:rPr>
        <w:t xml:space="preserve"> – 2.</w:t>
      </w:r>
      <w:hyperlink w:anchor="P186" w:history="1">
        <w:r w:rsidRPr="00AE3332">
          <w:rPr>
            <w:rFonts w:ascii="Arial" w:eastAsia="Times New Roman" w:hAnsi="Arial" w:cs="Arial"/>
            <w:color w:val="0000FF"/>
            <w:sz w:val="24"/>
            <w:szCs w:val="24"/>
            <w:lang w:eastAsia="ru-RU"/>
          </w:rPr>
          <w:t>15</w:t>
        </w:r>
      </w:hyperlink>
      <w:r w:rsidRPr="00AE3332">
        <w:rPr>
          <w:rFonts w:ascii="Arial" w:eastAsia="Times New Roman" w:hAnsi="Arial" w:cs="Arial"/>
          <w:sz w:val="24"/>
          <w:szCs w:val="24"/>
          <w:lang w:eastAsia="ru-RU"/>
        </w:rPr>
        <w:t>, применяется перечень работ по техническому обслуживанию и регламентно-профилактическому ремонту и нормативным трудозатратам на их выполнение, установленный в эксплуатационной документации или утвержденном регламенте выполнения таких работ.</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2.10. Затраты на техническое обслуживание и регламентно-профилактический ремонт вычислительной техники (</w:t>
      </w:r>
      <w:r w:rsidRPr="00AE3332">
        <w:rPr>
          <w:rFonts w:ascii="Arial" w:eastAsia="Times New Roman" w:hAnsi="Arial" w:cs="Arial"/>
          <w:noProof/>
          <w:position w:val="-14"/>
          <w:sz w:val="24"/>
          <w:szCs w:val="24"/>
          <w:lang w:eastAsia="ru-RU"/>
        </w:rPr>
        <w:drawing>
          <wp:inline distT="0" distB="0" distL="0" distR="0">
            <wp:extent cx="276225" cy="276225"/>
            <wp:effectExtent l="0" t="0" r="0" b="0"/>
            <wp:docPr id="882" name="Рисунок 882" descr="base_23739_120272_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descr="base_23739_120272_511"/>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4950" cy="476250"/>
            <wp:effectExtent l="0" t="0" r="0" b="0"/>
            <wp:docPr id="881" name="Рисунок 881" descr="base_23739_120272_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descr="base_23739_120272_512"/>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49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880" name="Рисунок 880" descr="base_23739_120272_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descr="base_23739_120272_513"/>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фактическое количество i-х рабочих станций;</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879" name="Рисунок 879" descr="base_23739_120272_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descr="base_23739_120272_514"/>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в расчете на 1 i-ю рабочую станцию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2.11. Затраты на техническое обслуживание и регламентно-профилактический ремонт оборудования по обеспечению безопасности информации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878" name="Рисунок 878" descr="base_23739_120272_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descr="base_23739_120272_515"/>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4950" cy="476250"/>
            <wp:effectExtent l="0" t="0" r="0" b="0"/>
            <wp:docPr id="877" name="Рисунок 877" descr="base_23739_120272_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descr="base_23739_120272_516"/>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49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876" name="Рисунок 876" descr="base_23739_120272_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descr="base_23739_120272_517"/>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единиц i-го оборудования по обеспечению безопасности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875" name="Рисунок 875" descr="base_23739_120272_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descr="base_23739_120272_518"/>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единицы i-го оборудования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2.12. Затраты на техническое обслуживание и регламентно-профилактический ремонт системы телефонной связи (автоматизированных телефонных станций)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874" name="Рисунок 874" descr="base_23739_120272_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descr="base_23739_120272_519"/>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57325" cy="476250"/>
            <wp:effectExtent l="0" t="0" r="0" b="0"/>
            <wp:docPr id="873" name="Рисунок 873" descr="base_23739_120272_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descr="base_23739_120272_520"/>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573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872" name="Рисунок 872" descr="base_23739_120272_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descr="base_23739_120272_521"/>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автоматизированных телефонных станций i-го вида;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871" name="Рисунок 871" descr="base_23739_120272_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descr="base_23739_120272_522"/>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w:t>
      </w:r>
      <w:r w:rsidRPr="00AE3332">
        <w:rPr>
          <w:rFonts w:ascii="Arial" w:eastAsia="Times New Roman" w:hAnsi="Arial" w:cs="Arial"/>
          <w:sz w:val="24"/>
          <w:szCs w:val="24"/>
          <w:lang w:eastAsia="ru-RU"/>
        </w:rPr>
        <w:lastRenderedPageBreak/>
        <w:t>автоматизированной телефонной станции i-го вида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2.13. Затраты на техническое обслуживание и регламентно-профилактический ремонт локальных вычислительных сетей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870" name="Рисунок 870" descr="base_23739_120272_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 descr="base_23739_120272_523"/>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4950" cy="476250"/>
            <wp:effectExtent l="0" t="0" r="0" b="0"/>
            <wp:docPr id="869" name="Рисунок 869" descr="base_23739_120272_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descr="base_23739_120272_524"/>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49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868" name="Рисунок 868" descr="base_23739_120272_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descr="base_23739_120272_525"/>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устройств локальных вычислительных сетей i-го вида;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867" name="Рисунок 867" descr="base_23739_120272_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descr="base_23739_120272_526"/>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устройства локальных вычислительных сетей i-го вида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2.14. Затраты на техническое обслуживание и регламентно-профилактический ремонт систем бесперебойного питания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866" name="Рисунок 866" descr="base_23739_120272_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descr="base_23739_120272_527"/>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4950" cy="476250"/>
            <wp:effectExtent l="0" t="0" r="0" b="0"/>
            <wp:docPr id="865" name="Рисунок 865" descr="base_23739_120272_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descr="base_23739_120272_528"/>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49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864" name="Рисунок 864" descr="base_23739_120272_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descr="base_23739_120272_529"/>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модулей бесперебойного питания i-го вида;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863" name="Рисунок 863" descr="base_23739_120272_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descr="base_23739_120272_530"/>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модуля бесперебойного питания i-го вида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2.15. Затраты на техническое обслуживание и регламентно-профилактический ремонт принтеров, многофункциональных устройств и копировальных аппаратов (оргтехники) (</w:t>
      </w:r>
      <w:r w:rsidRPr="00AE3332">
        <w:rPr>
          <w:rFonts w:ascii="Arial" w:eastAsia="Times New Roman" w:hAnsi="Arial" w:cs="Arial"/>
          <w:noProof/>
          <w:position w:val="-14"/>
          <w:sz w:val="24"/>
          <w:szCs w:val="24"/>
          <w:lang w:eastAsia="ru-RU"/>
        </w:rPr>
        <w:drawing>
          <wp:inline distT="0" distB="0" distL="0" distR="0">
            <wp:extent cx="295275" cy="276225"/>
            <wp:effectExtent l="0" t="0" r="0" b="0"/>
            <wp:docPr id="862" name="Рисунок 862" descr="base_23739_120272_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descr="base_23739_120272_53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81150" cy="476250"/>
            <wp:effectExtent l="0" t="0" r="0" b="0"/>
            <wp:docPr id="861" name="Рисунок 861" descr="base_23739_120272_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descr="base_23739_120272_532"/>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811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860" name="Рисунок 860" descr="base_23739_120272_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descr="base_23739_120272_533"/>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i-х принтеров, многофункциональных устройств и копировальных аппаратов (оргтехники);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859" name="Рисунок 859" descr="base_23739_120272_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descr="base_23739_120272_534"/>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i-х принтеров, многофункциональных устройств и копировальных аппаратов (оргтехники)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3"/>
        <w:gridCol w:w="3035"/>
        <w:gridCol w:w="1757"/>
        <w:gridCol w:w="1935"/>
        <w:gridCol w:w="1673"/>
        <w:gridCol w:w="1836"/>
      </w:tblGrid>
      <w:tr w:rsidR="009D62E3" w:rsidRPr="00AE3332" w:rsidTr="00927265">
        <w:tc>
          <w:tcPr>
            <w:tcW w:w="639"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290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tc>
        <w:tc>
          <w:tcPr>
            <w:tcW w:w="58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Единица измерения</w:t>
            </w:r>
          </w:p>
        </w:tc>
        <w:tc>
          <w:tcPr>
            <w:tcW w:w="193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Количество единиц техники</w:t>
            </w:r>
          </w:p>
        </w:tc>
        <w:tc>
          <w:tcPr>
            <w:tcW w:w="167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более)</w:t>
            </w:r>
          </w:p>
        </w:tc>
        <w:tc>
          <w:tcPr>
            <w:tcW w:w="183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c>
          <w:tcPr>
            <w:tcW w:w="639"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903"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Техническое обслуживание (заправка картриджей)</w:t>
            </w:r>
          </w:p>
        </w:tc>
        <w:tc>
          <w:tcPr>
            <w:tcW w:w="58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3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67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 раз в месяц</w:t>
            </w:r>
          </w:p>
        </w:tc>
        <w:tc>
          <w:tcPr>
            <w:tcW w:w="183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2000,00</w:t>
            </w:r>
          </w:p>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r w:rsidR="009D62E3" w:rsidRPr="00AE3332" w:rsidTr="00927265">
        <w:tc>
          <w:tcPr>
            <w:tcW w:w="639"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2903"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Ремонт принтеров, многофункциональных устройств и копировальных аппаратов</w:t>
            </w:r>
          </w:p>
        </w:tc>
        <w:tc>
          <w:tcPr>
            <w:tcW w:w="58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3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67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 раз в год</w:t>
            </w:r>
          </w:p>
        </w:tc>
        <w:tc>
          <w:tcPr>
            <w:tcW w:w="183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5000,00</w:t>
            </w:r>
          </w:p>
        </w:tc>
      </w:tr>
    </w:tbl>
    <w:p w:rsidR="009D62E3" w:rsidRPr="00AE3332" w:rsidRDefault="009D62E3" w:rsidP="00AE3332">
      <w:pPr>
        <w:adjustRightInd w:val="0"/>
        <w:ind w:right="250" w:firstLine="720"/>
        <w:jc w:val="center"/>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прочих работ и услуг,</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относящиеся к затратам на услуги связи, аренду</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и содержание имущества</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2.16.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858" name="Рисунок 858" descr="base_23739_120272_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descr="base_23739_120272_535"/>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600200" cy="247650"/>
            <wp:effectExtent l="0" t="0" r="0" b="0"/>
            <wp:docPr id="857" name="Рисунок 857" descr="base_23739_120272_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descr="base_23739_120272_536"/>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00200"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23850" cy="247650"/>
            <wp:effectExtent l="0" t="0" r="0" b="0"/>
            <wp:docPr id="856" name="Рисунок 856" descr="base_23739_120272_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descr="base_23739_120272_537"/>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оплату услуг по сопровождению справочно-правовых систем;</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5275" cy="247650"/>
            <wp:effectExtent l="0" t="0" r="0" b="0"/>
            <wp:docPr id="855" name="Рисунок 855" descr="base_23739_120272_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descr="base_23739_120272_538"/>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оплату услуг по сопровождению и приобретению иного программного обеспечения;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854" name="Рисунок 854" descr="base_23739_120272_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descr="base_23739_120272_539"/>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сопровождение баз данных (реестров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оплату услуг по сопровождению баз данных (реестров информации)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853" name="Рисунок 853" descr="base_23739_120272_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descr="base_23739_120272_540"/>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952500" cy="476250"/>
            <wp:effectExtent l="0" t="0" r="0" b="0"/>
            <wp:docPr id="852" name="Рисунок 852" descr="base_23739_120272_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descr="base_23739_120272_541"/>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525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где </w:t>
      </w:r>
      <w:r w:rsidRPr="00AE3332">
        <w:rPr>
          <w:rFonts w:ascii="Arial" w:eastAsia="Times New Roman" w:hAnsi="Arial" w:cs="Arial"/>
          <w:noProof/>
          <w:position w:val="-14"/>
          <w:sz w:val="24"/>
          <w:szCs w:val="24"/>
          <w:lang w:eastAsia="ru-RU"/>
        </w:rPr>
        <w:drawing>
          <wp:inline distT="0" distB="0" distL="0" distR="0">
            <wp:extent cx="295275" cy="276225"/>
            <wp:effectExtent l="0" t="0" r="0" b="0"/>
            <wp:docPr id="851" name="Рисунок 851" descr="base_23739_120272_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descr="base_23739_120272_542"/>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сопровождения i-й базы данных (реестра информации), определяемая согласно перечню работ по сопровождению базы данных (реестра информации) и тарифам на их выполнение или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базы данных (реестра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В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не входят затраты на приобретение общесистемного программного обеспечения.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2.17. Затраты на оплату услуг по сопровождению справочно-правовых систем (</w:t>
      </w:r>
      <w:r w:rsidRPr="00AE3332">
        <w:rPr>
          <w:rFonts w:ascii="Arial" w:eastAsia="Times New Roman" w:hAnsi="Arial" w:cs="Arial"/>
          <w:noProof/>
          <w:position w:val="-12"/>
          <w:sz w:val="24"/>
          <w:szCs w:val="24"/>
          <w:lang w:eastAsia="ru-RU"/>
        </w:rPr>
        <w:drawing>
          <wp:inline distT="0" distB="0" distL="0" distR="0">
            <wp:extent cx="323850" cy="247650"/>
            <wp:effectExtent l="0" t="0" r="0" b="0"/>
            <wp:docPr id="850" name="Рисунок 850" descr="base_23739_120272_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descr="base_23739_120272_543"/>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095375" cy="476250"/>
            <wp:effectExtent l="0" t="0" r="0" b="0"/>
            <wp:docPr id="849" name="Рисунок 849" descr="base_23739_120272_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descr="base_23739_120272_544"/>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953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где </w:t>
      </w:r>
      <w:r w:rsidRPr="00AE3332">
        <w:rPr>
          <w:rFonts w:ascii="Arial" w:eastAsia="Times New Roman" w:hAnsi="Arial" w:cs="Arial"/>
          <w:noProof/>
          <w:position w:val="-14"/>
          <w:sz w:val="24"/>
          <w:szCs w:val="24"/>
          <w:lang w:eastAsia="ru-RU"/>
        </w:rPr>
        <w:drawing>
          <wp:inline distT="0" distB="0" distL="0" distR="0">
            <wp:extent cx="381000" cy="276225"/>
            <wp:effectExtent l="0" t="0" r="0" b="0"/>
            <wp:docPr id="848" name="Рисунок 848" descr="base_23739_120272_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descr="base_23739_120272_545"/>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сопровождения i-й справочно-правовой системы, определяемая согласно перечню работ по сопровождению справочно-правовых систем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справочно-правовых систем.</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9D62E3" w:rsidRPr="00AE3332" w:rsidRDefault="009D62E3" w:rsidP="00AE3332">
      <w:pPr>
        <w:adjustRightInd w:val="0"/>
        <w:ind w:right="250"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оплату услуг по сопровождению справочно-правовых систем</w:t>
      </w:r>
    </w:p>
    <w:p w:rsidR="009D62E3" w:rsidRPr="00AE3332" w:rsidRDefault="009D62E3" w:rsidP="00AE3332">
      <w:pPr>
        <w:adjustRightInd w:val="0"/>
        <w:ind w:right="250" w:firstLine="540"/>
        <w:jc w:val="center"/>
        <w:rPr>
          <w:rFonts w:ascii="Arial" w:eastAsia="Times New Roman" w:hAnsi="Arial" w:cs="Arial"/>
          <w:b/>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3"/>
        <w:gridCol w:w="2903"/>
        <w:gridCol w:w="3188"/>
        <w:gridCol w:w="1673"/>
        <w:gridCol w:w="1836"/>
      </w:tblGrid>
      <w:tr w:rsidR="009D62E3" w:rsidRPr="00AE3332" w:rsidTr="00927265">
        <w:tc>
          <w:tcPr>
            <w:tcW w:w="639"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290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tc>
        <w:tc>
          <w:tcPr>
            <w:tcW w:w="252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Единица измерения</w:t>
            </w:r>
          </w:p>
        </w:tc>
        <w:tc>
          <w:tcPr>
            <w:tcW w:w="167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более)</w:t>
            </w:r>
          </w:p>
        </w:tc>
        <w:tc>
          <w:tcPr>
            <w:tcW w:w="183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Базовая стоимость в год на все ПО, в руб. (не более)</w:t>
            </w:r>
          </w:p>
        </w:tc>
      </w:tr>
      <w:tr w:rsidR="009D62E3" w:rsidRPr="00AE3332" w:rsidTr="00927265">
        <w:tc>
          <w:tcPr>
            <w:tcW w:w="639"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903"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Услуги по обновлению баз данных «1С» </w:t>
            </w:r>
          </w:p>
        </w:tc>
        <w:tc>
          <w:tcPr>
            <w:tcW w:w="252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Многопользовательский и однопользовательский пакет программного обеспечения</w:t>
            </w:r>
          </w:p>
        </w:tc>
        <w:tc>
          <w:tcPr>
            <w:tcW w:w="167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3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30 000,00</w:t>
            </w:r>
          </w:p>
          <w:p w:rsidR="009D62E3" w:rsidRPr="00AE3332" w:rsidRDefault="009D62E3" w:rsidP="00AE3332">
            <w:pPr>
              <w:widowControl/>
              <w:autoSpaceDE/>
              <w:autoSpaceDN/>
              <w:ind w:right="250"/>
              <w:jc w:val="center"/>
              <w:rPr>
                <w:rFonts w:ascii="Arial" w:eastAsia="Times New Roman" w:hAnsi="Arial" w:cs="Arial"/>
                <w:sz w:val="24"/>
                <w:szCs w:val="24"/>
                <w:lang w:eastAsia="ru-RU"/>
              </w:rPr>
            </w:pPr>
          </w:p>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widowControl/>
        <w:autoSpaceDE/>
        <w:autoSpaceDN/>
        <w:ind w:right="250"/>
        <w:jc w:val="center"/>
        <w:rPr>
          <w:rFonts w:ascii="Arial" w:eastAsia="Calibri" w:hAnsi="Arial" w:cs="Arial"/>
          <w:sz w:val="24"/>
          <w:szCs w:val="24"/>
        </w:rPr>
      </w:pPr>
    </w:p>
    <w:p w:rsidR="009D62E3" w:rsidRPr="00AE3332" w:rsidRDefault="009D62E3" w:rsidP="00AE3332">
      <w:pPr>
        <w:widowControl/>
        <w:autoSpaceDE/>
        <w:autoSpaceDN/>
        <w:ind w:right="250" w:firstLine="709"/>
        <w:jc w:val="center"/>
        <w:rPr>
          <w:rFonts w:ascii="Arial" w:eastAsia="Calibri" w:hAnsi="Arial" w:cs="Arial"/>
          <w:sz w:val="24"/>
          <w:szCs w:val="24"/>
        </w:rPr>
      </w:pPr>
      <w:r w:rsidRPr="00AE3332">
        <w:rPr>
          <w:rFonts w:ascii="Arial" w:eastAsia="Calibri" w:hAnsi="Arial" w:cs="Arial"/>
          <w:sz w:val="24"/>
          <w:szCs w:val="24"/>
        </w:rPr>
        <w:lastRenderedPageBreak/>
        <w:t>2.18. Затраты на оплату услуг по сопровождению и приобретению иного программного обеспечения (</w:t>
      </w:r>
      <w:r w:rsidRPr="00AE3332">
        <w:rPr>
          <w:rFonts w:ascii="Arial" w:eastAsia="Calibri" w:hAnsi="Arial" w:cs="Arial"/>
          <w:noProof/>
          <w:position w:val="-12"/>
          <w:sz w:val="24"/>
          <w:szCs w:val="24"/>
          <w:lang w:eastAsia="ru-RU"/>
        </w:rPr>
        <w:drawing>
          <wp:inline distT="0" distB="0" distL="0" distR="0">
            <wp:extent cx="295275" cy="247650"/>
            <wp:effectExtent l="0" t="0" r="0" b="0"/>
            <wp:docPr id="847" name="Рисунок 847" descr="base_23739_120272_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descr="base_23739_120272_546"/>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Calibri" w:hAnsi="Arial" w:cs="Arial"/>
          <w:sz w:val="24"/>
          <w:szCs w:val="24"/>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1743075" cy="485775"/>
            <wp:effectExtent l="0" t="0" r="0" b="0"/>
            <wp:docPr id="846" name="Рисунок 846" descr="base_23739_120272_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descr="base_23739_120272_547"/>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43075" cy="485775"/>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76225"/>
            <wp:effectExtent l="0" t="0" r="0" b="0"/>
            <wp:docPr id="845" name="Рисунок 845" descr="base_23739_120272_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descr="base_23739_120272_548"/>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сопровождения g-го иного программного обеспечения, за исключением справочно-правовых систем, определяемая согласно перечню работ по сопровождению g-го иного программного обеспечения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g-го иного программного обеспечения;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844" name="Рисунок 844" descr="base_23739_120272_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descr="base_23739_120272_549"/>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простых (неисключительных) лицензий на использование программного обеспечения на j-е программное обеспечение, за исключением справочно-правовых систем.</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9D62E3" w:rsidRPr="00AE3332" w:rsidRDefault="009D62E3" w:rsidP="00AE3332">
      <w:pPr>
        <w:adjustRightInd w:val="0"/>
        <w:ind w:right="250"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оплату услуг по сопровождению программного обеспечения и приобретению простых (неисключительных) лицензий на использование иного программного обеспечения</w:t>
      </w:r>
    </w:p>
    <w:p w:rsidR="009D62E3" w:rsidRPr="00AE3332" w:rsidRDefault="009D62E3" w:rsidP="00AE3332">
      <w:pPr>
        <w:adjustRightInd w:val="0"/>
        <w:ind w:right="250" w:firstLine="540"/>
        <w:jc w:val="center"/>
        <w:rPr>
          <w:rFonts w:ascii="Arial" w:eastAsia="Times New Roman" w:hAnsi="Arial" w:cs="Arial"/>
          <w:b/>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3"/>
        <w:gridCol w:w="3153"/>
        <w:gridCol w:w="3188"/>
        <w:gridCol w:w="1914"/>
        <w:gridCol w:w="1915"/>
      </w:tblGrid>
      <w:tr w:rsidR="009D62E3" w:rsidRPr="00AE3332" w:rsidTr="00927265">
        <w:tc>
          <w:tcPr>
            <w:tcW w:w="675"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315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tc>
        <w:tc>
          <w:tcPr>
            <w:tcW w:w="231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Единица измерения</w:t>
            </w:r>
          </w:p>
        </w:tc>
        <w:tc>
          <w:tcPr>
            <w:tcW w:w="191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более)</w:t>
            </w:r>
          </w:p>
        </w:tc>
        <w:tc>
          <w:tcPr>
            <w:tcW w:w="191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Базовая стоимость в год на все ПО, в руб. (не более)</w:t>
            </w:r>
          </w:p>
        </w:tc>
      </w:tr>
      <w:tr w:rsidR="009D62E3" w:rsidRPr="00AE3332" w:rsidTr="00927265">
        <w:tc>
          <w:tcPr>
            <w:tcW w:w="675"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153"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Услуги по лицензированию и функционирования  системы «1С»</w:t>
            </w:r>
          </w:p>
        </w:tc>
        <w:tc>
          <w:tcPr>
            <w:tcW w:w="2311"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Многопользовательский и однопользовательский пакет программного обеспечения</w:t>
            </w:r>
          </w:p>
        </w:tc>
        <w:tc>
          <w:tcPr>
            <w:tcW w:w="191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91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30 000,00</w:t>
            </w:r>
          </w:p>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r w:rsidR="009D62E3" w:rsidRPr="00AE3332" w:rsidTr="00927265">
        <w:tc>
          <w:tcPr>
            <w:tcW w:w="675"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3153"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 право использования программой  «Контур-Экстерн»</w:t>
            </w:r>
          </w:p>
        </w:tc>
        <w:tc>
          <w:tcPr>
            <w:tcW w:w="2311"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Однопользовательский пакет программного обеспечения</w:t>
            </w:r>
          </w:p>
        </w:tc>
        <w:tc>
          <w:tcPr>
            <w:tcW w:w="191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91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20 000,00</w:t>
            </w: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2.19. Затраты на оплату услуг, связанных с обеспечением безопасности информации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843" name="Рисунок 843" descr="base_23739_120272_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descr="base_23739_120272_550"/>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438275" cy="247650"/>
            <wp:effectExtent l="0" t="0" r="0" b="0"/>
            <wp:docPr id="842" name="Рисунок 842" descr="base_23739_120272_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descr="base_23739_120272_551"/>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38275"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8600" cy="247650"/>
            <wp:effectExtent l="0" t="0" r="0" b="0"/>
            <wp:docPr id="841" name="Рисунок 841" descr="base_23739_120272_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descr="base_23739_120272_552"/>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проведение аттестационных, проверочных и контрольных мероприятий;</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840" name="Рисунок 840" descr="base_23739_120272_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descr="base_23739_120272_553"/>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простых (неисключительных) лицензий на использование программного обеспечения по защите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00025" cy="276225"/>
            <wp:effectExtent l="0" t="0" r="0" b="0"/>
            <wp:docPr id="839" name="Рисунок 839" descr="base_23739_120272_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descr="base_23739_120272_554"/>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услуг по защите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услуг по защите информации (</w:t>
      </w:r>
      <w:r w:rsidRPr="00AE3332">
        <w:rPr>
          <w:rFonts w:ascii="Arial" w:eastAsia="Times New Roman" w:hAnsi="Arial" w:cs="Arial"/>
          <w:noProof/>
          <w:position w:val="-14"/>
          <w:sz w:val="24"/>
          <w:szCs w:val="24"/>
          <w:lang w:eastAsia="ru-RU"/>
        </w:rPr>
        <w:drawing>
          <wp:inline distT="0" distB="0" distL="0" distR="0">
            <wp:extent cx="200025" cy="276225"/>
            <wp:effectExtent l="0" t="0" r="0" b="0"/>
            <wp:docPr id="838" name="Рисунок 838" descr="base_23739_120272_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descr="base_23739_120272_555"/>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09675" cy="476250"/>
            <wp:effectExtent l="0" t="0" r="0" b="0"/>
            <wp:docPr id="837" name="Рисунок 837" descr="base_23739_120272_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descr="base_23739_120272_556"/>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096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836" name="Рисунок 836" descr="base_23739_120272_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descr="base_23739_120272_557"/>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приобретаемых услуг по защите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247650" cy="276225"/>
            <wp:effectExtent l="0" t="0" r="0" b="0"/>
            <wp:docPr id="835" name="Рисунок 835" descr="base_23739_120272_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descr="base_23739_120272_558"/>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единицы услуги по защите информации.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9D62E3" w:rsidRPr="00AE3332" w:rsidRDefault="009D62E3" w:rsidP="00AE3332">
      <w:pPr>
        <w:adjustRightInd w:val="0"/>
        <w:ind w:right="250"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w:t>
      </w:r>
    </w:p>
    <w:p w:rsidR="009D62E3" w:rsidRPr="00AE3332" w:rsidRDefault="009D62E3" w:rsidP="00AE3332">
      <w:pPr>
        <w:adjustRightInd w:val="0"/>
        <w:ind w:right="250" w:firstLine="540"/>
        <w:jc w:val="center"/>
        <w:rPr>
          <w:rFonts w:ascii="Arial" w:eastAsia="Times New Roman" w:hAnsi="Arial" w:cs="Arial"/>
          <w:b/>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3"/>
        <w:gridCol w:w="3153"/>
        <w:gridCol w:w="2311"/>
        <w:gridCol w:w="1914"/>
        <w:gridCol w:w="1915"/>
      </w:tblGrid>
      <w:tr w:rsidR="009D62E3" w:rsidRPr="00AE3332" w:rsidTr="00927265">
        <w:tc>
          <w:tcPr>
            <w:tcW w:w="675" w:type="dxa"/>
            <w:shd w:val="clear" w:color="auto" w:fill="auto"/>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315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tc>
        <w:tc>
          <w:tcPr>
            <w:tcW w:w="231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Единица измерения</w:t>
            </w:r>
          </w:p>
        </w:tc>
        <w:tc>
          <w:tcPr>
            <w:tcW w:w="191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более)</w:t>
            </w:r>
          </w:p>
        </w:tc>
        <w:tc>
          <w:tcPr>
            <w:tcW w:w="191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Базовая стоимость в год на все ПО, в руб. (не более)</w:t>
            </w:r>
          </w:p>
        </w:tc>
      </w:tr>
      <w:tr w:rsidR="009D62E3" w:rsidRPr="00AE3332" w:rsidTr="00927265">
        <w:tc>
          <w:tcPr>
            <w:tcW w:w="675"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153"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311"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91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91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2.20. Затраты на проведение аттестационных, проверочных и контрольных мероприятий (</w:t>
      </w:r>
      <w:r w:rsidRPr="00AE3332">
        <w:rPr>
          <w:rFonts w:ascii="Arial" w:eastAsia="Times New Roman" w:hAnsi="Arial" w:cs="Arial"/>
          <w:noProof/>
          <w:position w:val="-12"/>
          <w:sz w:val="24"/>
          <w:szCs w:val="24"/>
          <w:lang w:eastAsia="ru-RU"/>
        </w:rPr>
        <w:drawing>
          <wp:inline distT="0" distB="0" distL="0" distR="0">
            <wp:extent cx="228600" cy="247650"/>
            <wp:effectExtent l="0" t="0" r="0" b="0"/>
            <wp:docPr id="834" name="Рисунок 834" descr="base_23739_120272_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descr="base_23739_120272_559"/>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2400300" cy="485775"/>
            <wp:effectExtent l="0" t="0" r="0" b="0"/>
            <wp:docPr id="833" name="Рисунок 833" descr="base_23739_120272_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descr="base_23739_120272_560"/>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00300" cy="485775"/>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832" name="Рисунок 832" descr="base_23739_120272_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descr="base_23739_120272_561"/>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аттестуемых i-х объектов (помещений);</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831" name="Рисунок 831" descr="base_23739_120272_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descr="base_23739_120272_562"/>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проведения аттестации 1 i-го объекта (помещения);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830" name="Рисунок 830" descr="base_23739_120272_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descr="base_23739_120272_563"/>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единиц j-го оборудования (устройств), требующих проверки;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829" name="Рисунок 829" descr="base_23739_120272_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descr="base_23739_120272_564"/>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проведения проверки 1 единицы j-го оборудования (устройства).</w:t>
      </w:r>
    </w:p>
    <w:p w:rsidR="009D62E3" w:rsidRPr="00AE3332" w:rsidRDefault="009D62E3" w:rsidP="00AE3332">
      <w:pPr>
        <w:widowControl/>
        <w:autoSpaceDE/>
        <w:autoSpaceDN/>
        <w:ind w:right="250"/>
        <w:jc w:val="center"/>
        <w:rPr>
          <w:rFonts w:ascii="Arial" w:eastAsia="Calibri" w:hAnsi="Arial" w:cs="Arial"/>
          <w:b/>
          <w:sz w:val="24"/>
          <w:szCs w:val="24"/>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2.21. Затраты на приобретение простых (неисключительных) лицензий на использование программного обеспечения по защите информации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828" name="Рисунок 828" descr="base_23739_120272_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descr="base_23739_120272_565"/>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90650" cy="476250"/>
            <wp:effectExtent l="0" t="0" r="0" b="0"/>
            <wp:docPr id="827" name="Рисунок 827" descr="base_23739_120272_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descr="base_23739_120272_566"/>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906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826" name="Рисунок 826" descr="base_23739_120272_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descr="base_23739_120272_567"/>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приобретаемых простых (неисключительных) лицензий на использование i-го программного обеспечения по защите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825" name="Рисунок 825" descr="base_23739_120272_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descr="base_23739_120272_568"/>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единицы простой (неисключительной) лицензии на использование i-го программного обеспечения по защите информации.</w:t>
      </w:r>
    </w:p>
    <w:p w:rsidR="009D62E3" w:rsidRPr="00AE3332" w:rsidRDefault="009D62E3" w:rsidP="00AE3332">
      <w:pPr>
        <w:adjustRightInd w:val="0"/>
        <w:ind w:right="250" w:firstLine="540"/>
        <w:jc w:val="both"/>
        <w:rPr>
          <w:rFonts w:ascii="Arial" w:eastAsia="Times New Roman" w:hAnsi="Arial" w:cs="Arial"/>
          <w:b/>
          <w:sz w:val="24"/>
          <w:szCs w:val="24"/>
          <w:lang w:eastAsia="ru-RU"/>
        </w:rPr>
      </w:pPr>
    </w:p>
    <w:p w:rsidR="009D62E3" w:rsidRPr="00AE3332" w:rsidRDefault="009D62E3" w:rsidP="00AE3332">
      <w:pPr>
        <w:adjustRightInd w:val="0"/>
        <w:ind w:right="250" w:firstLine="540"/>
        <w:jc w:val="center"/>
        <w:rPr>
          <w:rFonts w:ascii="Arial" w:eastAsia="Times New Roman" w:hAnsi="Arial" w:cs="Arial"/>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затратна приобретение простых (неисключительных) лицензий на использование программного обеспечения по защите информации</w:t>
      </w:r>
    </w:p>
    <w:tbl>
      <w:tblPr>
        <w:tblpPr w:leftFromText="180" w:rightFromText="180" w:vertAnchor="text" w:horzAnchor="margin" w:tblpXSpec="right" w:tblpY="2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3"/>
        <w:gridCol w:w="3793"/>
        <w:gridCol w:w="2384"/>
        <w:gridCol w:w="2684"/>
      </w:tblGrid>
      <w:tr w:rsidR="009D62E3" w:rsidRPr="00AE3332" w:rsidTr="00927265">
        <w:tc>
          <w:tcPr>
            <w:tcW w:w="71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379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tc>
        <w:tc>
          <w:tcPr>
            <w:tcW w:w="238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в руб. (не более)</w:t>
            </w:r>
          </w:p>
        </w:tc>
        <w:tc>
          <w:tcPr>
            <w:tcW w:w="268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 (не более)</w:t>
            </w:r>
          </w:p>
        </w:tc>
      </w:tr>
      <w:tr w:rsidR="009D62E3" w:rsidRPr="00AE3332" w:rsidTr="00927265">
        <w:tc>
          <w:tcPr>
            <w:tcW w:w="71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c>
          <w:tcPr>
            <w:tcW w:w="379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c>
          <w:tcPr>
            <w:tcW w:w="238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c>
          <w:tcPr>
            <w:tcW w:w="268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r>
    </w:tbl>
    <w:p w:rsidR="009D62E3" w:rsidRPr="00AE3332" w:rsidRDefault="009D62E3" w:rsidP="00AE3332">
      <w:pPr>
        <w:widowControl/>
        <w:autoSpaceDE/>
        <w:autoSpaceDN/>
        <w:ind w:right="250"/>
        <w:jc w:val="center"/>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35182A" w:rsidRPr="00AE3332" w:rsidRDefault="0035182A"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2.22. Затраты на оплату работ по монтажу (установке), дооборудованию и наладке оборудования (</w:t>
      </w:r>
      <w:r w:rsidRPr="00AE3332">
        <w:rPr>
          <w:rFonts w:ascii="Arial" w:eastAsia="Times New Roman" w:hAnsi="Arial" w:cs="Arial"/>
          <w:noProof/>
          <w:position w:val="-12"/>
          <w:sz w:val="24"/>
          <w:szCs w:val="24"/>
          <w:lang w:eastAsia="ru-RU"/>
        </w:rPr>
        <w:drawing>
          <wp:inline distT="0" distB="0" distL="0" distR="0">
            <wp:extent cx="200025" cy="247650"/>
            <wp:effectExtent l="0" t="0" r="0" b="0"/>
            <wp:docPr id="824" name="Рисунок 824" descr="base_23739_120272_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 descr="base_23739_120272_569"/>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lastRenderedPageBreak/>
        <w:drawing>
          <wp:inline distT="0" distB="0" distL="0" distR="0">
            <wp:extent cx="1257300" cy="476250"/>
            <wp:effectExtent l="0" t="0" r="0" b="0"/>
            <wp:docPr id="823" name="Рисунок 823" descr="base_23739_120272_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8" descr="base_23739_120272_570"/>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573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822" name="Рисунок 822" descr="base_23739_120272_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7" descr="base_23739_120272_571"/>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i-го оборудования, подлежащего монтажу (установке), дооборудованию и наладке;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821" name="Рисунок 821" descr="base_23739_120272_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descr="base_23739_120272_572"/>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монтажа (установки), дооборудования и наладки 1 единицы i-го оборудования.</w:t>
      </w:r>
    </w:p>
    <w:p w:rsidR="009D62E3" w:rsidRPr="00AE3332" w:rsidRDefault="009D62E3" w:rsidP="00AE3332">
      <w:pPr>
        <w:adjustRightInd w:val="0"/>
        <w:ind w:right="250" w:firstLine="720"/>
        <w:jc w:val="center"/>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основных средств</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2.23. Затраты на приобретение рабочих станций (</w:t>
      </w:r>
      <w:r w:rsidRPr="00AE3332">
        <w:rPr>
          <w:rFonts w:ascii="Arial" w:eastAsia="Times New Roman" w:hAnsi="Arial" w:cs="Arial"/>
          <w:noProof/>
          <w:position w:val="-14"/>
          <w:sz w:val="24"/>
          <w:szCs w:val="24"/>
          <w:lang w:eastAsia="ru-RU"/>
        </w:rPr>
        <w:drawing>
          <wp:inline distT="0" distB="0" distL="0" distR="0">
            <wp:extent cx="276225" cy="276225"/>
            <wp:effectExtent l="0" t="0" r="0" b="0"/>
            <wp:docPr id="820" name="Рисунок 820" descr="base_23739_120272_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descr="base_23739_120272_573"/>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447925" cy="476250"/>
            <wp:effectExtent l="0" t="0" r="0" b="0"/>
            <wp:docPr id="819" name="Рисунок 819" descr="base_23739_120272_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descr="base_23739_120272_574"/>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479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818" name="Рисунок 818" descr="base_23739_120272_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descr="base_23739_120272_575"/>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рабочих станций по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571500" cy="276225"/>
            <wp:effectExtent l="0" t="0" r="0" b="0"/>
            <wp:docPr id="817" name="Рисунок 817" descr="base_23739_120272_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descr="base_23739_120272_576"/>
                    <pic:cNvPicPr>
                      <a:picLocks noChangeAspect="1" noChangeArrowheads="1"/>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15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фактическое количество рабочих станций по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816" name="Рисунок 816" descr="base_23739_120272_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descr="base_23739_120272_577"/>
                    <pic:cNvPicPr>
                      <a:picLocks noChangeAspect="1" noChangeArrowheads="1"/>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приобретения 1 рабочей станции по i-й.</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Нормативы, применяемые при расчете нормативных затрат на приобретение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рабочих станций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566"/>
        <w:gridCol w:w="3192"/>
        <w:gridCol w:w="1061"/>
        <w:gridCol w:w="567"/>
        <w:gridCol w:w="567"/>
        <w:gridCol w:w="567"/>
        <w:gridCol w:w="567"/>
        <w:gridCol w:w="567"/>
        <w:gridCol w:w="567"/>
        <w:gridCol w:w="1418"/>
      </w:tblGrid>
      <w:tr w:rsidR="009D62E3" w:rsidRPr="00AE3332" w:rsidTr="00927265">
        <w:trPr>
          <w:cantSplit/>
          <w:trHeight w:val="2405"/>
          <w:jc w:val="center"/>
        </w:trPr>
        <w:tc>
          <w:tcPr>
            <w:tcW w:w="56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19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106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Ед. изм.</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1</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2</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3</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4, 5</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Администрацию/КУ</w:t>
            </w:r>
          </w:p>
        </w:tc>
        <w:tc>
          <w:tcPr>
            <w:tcW w:w="141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jc w:val="center"/>
        </w:trPr>
        <w:tc>
          <w:tcPr>
            <w:tcW w:w="56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19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06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41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r w:rsidR="009D62E3" w:rsidRPr="00AE3332" w:rsidTr="00927265">
        <w:trPr>
          <w:jc w:val="center"/>
        </w:trPr>
        <w:tc>
          <w:tcPr>
            <w:tcW w:w="56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19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06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41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2.24. Затраты на приобретение принтеров, многофункциональных устройств и копировальных аппаратов (оргтехники)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815" name="Рисунок 815" descr="base_23739_120272_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descr="base_23739_120272_578"/>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43050" cy="476250"/>
            <wp:effectExtent l="0" t="0" r="0" b="0"/>
            <wp:docPr id="814" name="Рисунок 814" descr="base_23739_120272_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descr="base_23739_120272_579"/>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430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66725" cy="276225"/>
            <wp:effectExtent l="0" t="0" r="0" b="0"/>
            <wp:docPr id="813" name="Рисунок 813" descr="base_23739_120272_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descr="base_23739_120272_580"/>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67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i-го типа принтера, многофункционального устройства и копировального аппарата (оргтехники);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812" name="Рисунок 812" descr="base_23739_120272_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descr="base_23739_120272_581"/>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i-го типа принтера, многофункционального устройства и копировального аппарата (оргтехники).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Нормативы, применяемые при расчете нормативных затрат на приобретение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принтеров, многофункциональных устройств и копировальных аппаратов (оргтехники)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397"/>
        <w:gridCol w:w="3630"/>
        <w:gridCol w:w="1076"/>
        <w:gridCol w:w="567"/>
        <w:gridCol w:w="567"/>
        <w:gridCol w:w="567"/>
        <w:gridCol w:w="567"/>
        <w:gridCol w:w="567"/>
        <w:gridCol w:w="567"/>
        <w:gridCol w:w="1134"/>
      </w:tblGrid>
      <w:tr w:rsidR="009D62E3" w:rsidRPr="00AE3332" w:rsidTr="00927265">
        <w:trPr>
          <w:cantSplit/>
          <w:trHeight w:val="2405"/>
          <w:jc w:val="center"/>
        </w:trPr>
        <w:tc>
          <w:tcPr>
            <w:tcW w:w="39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lastRenderedPageBreak/>
              <w:t>№ п/п</w:t>
            </w:r>
          </w:p>
        </w:tc>
        <w:tc>
          <w:tcPr>
            <w:tcW w:w="363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107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Ед. изм.</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1</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2</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3</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4, 5</w:t>
            </w:r>
          </w:p>
        </w:tc>
        <w:tc>
          <w:tcPr>
            <w:tcW w:w="567" w:type="dxa"/>
            <w:shd w:val="clear" w:color="auto" w:fill="auto"/>
            <w:textDirection w:val="btLr"/>
            <w:vAlign w:val="center"/>
          </w:tcPr>
          <w:p w:rsidR="009D62E3" w:rsidRPr="00AE3332" w:rsidRDefault="009D62E3" w:rsidP="00AE3332">
            <w:pPr>
              <w:widowControl/>
              <w:autoSpaceDE/>
              <w:autoSpaceDN/>
              <w:ind w:left="113"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Администрацию/КУ</w:t>
            </w:r>
          </w:p>
        </w:tc>
        <w:tc>
          <w:tcPr>
            <w:tcW w:w="113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jc w:val="center"/>
        </w:trPr>
        <w:tc>
          <w:tcPr>
            <w:tcW w:w="39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630"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076"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val="en-US"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val="en-US"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6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134" w:type="dxa"/>
            <w:shd w:val="clear" w:color="auto" w:fill="auto"/>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2.25. Затраты на приобретение средств подвижной связи (</w:t>
      </w:r>
      <w:r w:rsidRPr="00AE3332">
        <w:rPr>
          <w:rFonts w:ascii="Arial" w:eastAsia="Times New Roman" w:hAnsi="Arial" w:cs="Arial"/>
          <w:noProof/>
          <w:position w:val="-14"/>
          <w:sz w:val="24"/>
          <w:szCs w:val="24"/>
          <w:lang w:eastAsia="ru-RU"/>
        </w:rPr>
        <w:drawing>
          <wp:inline distT="0" distB="0" distL="0" distR="0">
            <wp:extent cx="381000" cy="276225"/>
            <wp:effectExtent l="0" t="0" r="0" b="0"/>
            <wp:docPr id="811" name="Рисунок 811" descr="base_23739_120272_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descr="base_23739_120272_582"/>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771650" cy="476250"/>
            <wp:effectExtent l="0" t="0" r="0" b="0"/>
            <wp:docPr id="810" name="Рисунок 810" descr="base_23739_120272_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descr="base_23739_120272_583"/>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716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66725" cy="276225"/>
            <wp:effectExtent l="0" t="0" r="0" b="0"/>
            <wp:docPr id="809" name="Рисунок 809" descr="base_23739_120272_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descr="base_23739_120272_584"/>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67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средств подвижной связи по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808" name="Рисунок 808" descr="base_23739_120272_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descr="base_23739_120272_585"/>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стоимость 1 средства подвижной связи для i-й.</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2.26. Затраты на приобретение планшетных компьютеров (</w:t>
      </w:r>
      <w:r w:rsidRPr="00AE3332">
        <w:rPr>
          <w:rFonts w:ascii="Arial" w:eastAsia="Times New Roman" w:hAnsi="Arial" w:cs="Arial"/>
          <w:noProof/>
          <w:position w:val="-14"/>
          <w:sz w:val="24"/>
          <w:szCs w:val="24"/>
          <w:lang w:eastAsia="ru-RU"/>
        </w:rPr>
        <w:drawing>
          <wp:inline distT="0" distB="0" distL="0" distR="0">
            <wp:extent cx="342900" cy="276225"/>
            <wp:effectExtent l="0" t="0" r="0" b="0"/>
            <wp:docPr id="807" name="Рисунок 807" descr="base_23739_120272_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base_23739_120272_586"/>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85925" cy="476250"/>
            <wp:effectExtent l="0" t="0" r="0" b="0"/>
            <wp:docPr id="806" name="Рисунок 806" descr="base_23739_120272_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base_23739_120272_587"/>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859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805" name="Рисунок 805" descr="base_23739_120272_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base_23739_120272_588"/>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планшетных компьютеров по i-й;</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9100" cy="276225"/>
            <wp:effectExtent l="0" t="0" r="0" b="0"/>
            <wp:docPr id="804" name="Рисунок 804" descr="base_23739_120272_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base_23739_120272_589"/>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планшетного компьютера по i-й должности.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2.27. Затраты на приобретение оборудования по обеспечению безопасности информации (</w:t>
      </w:r>
      <w:r w:rsidRPr="00AE3332">
        <w:rPr>
          <w:rFonts w:ascii="Arial" w:eastAsia="Times New Roman" w:hAnsi="Arial" w:cs="Arial"/>
          <w:noProof/>
          <w:position w:val="-12"/>
          <w:sz w:val="24"/>
          <w:szCs w:val="24"/>
          <w:lang w:eastAsia="ru-RU"/>
        </w:rPr>
        <w:drawing>
          <wp:inline distT="0" distB="0" distL="0" distR="0">
            <wp:extent cx="342900" cy="247650"/>
            <wp:effectExtent l="0" t="0" r="0" b="0"/>
            <wp:docPr id="803" name="Рисунок 803" descr="base_23739_120272_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descr="base_23739_120272_590"/>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85925" cy="476250"/>
            <wp:effectExtent l="0" t="0" r="0" b="0"/>
            <wp:docPr id="802" name="Рисунок 802" descr="base_23739_120272_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descr="base_23739_120272_591"/>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859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801" name="Рисунок 801" descr="base_23739_120272_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descr="base_23739_120272_592"/>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i-го оборудования по обеспечению безопасности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9100" cy="276225"/>
            <wp:effectExtent l="0" t="0" r="0" b="0"/>
            <wp:docPr id="800" name="Рисунок 800" descr="base_23739_120272_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descr="base_23739_120272_593"/>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приобретаемого i-го оборудования по обеспечению безопасности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jc w:val="center"/>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2.28. Затраты на приобретение легкового автомобиля:</w:t>
      </w:r>
    </w:p>
    <w:p w:rsidR="009D62E3" w:rsidRPr="00AE3332" w:rsidRDefault="009D62E3" w:rsidP="00AE3332">
      <w:pPr>
        <w:adjustRightInd w:val="0"/>
        <w:ind w:right="250" w:firstLine="540"/>
        <w:jc w:val="both"/>
        <w:rPr>
          <w:rFonts w:ascii="Arial" w:eastAsia="Times New Roman" w:hAnsi="Arial" w:cs="Arial"/>
          <w:sz w:val="24"/>
          <w:szCs w:val="24"/>
          <w:lang w:eastAsia="ru-RU"/>
        </w:rPr>
      </w:pPr>
    </w:p>
    <w:tbl>
      <w:tblPr>
        <w:tblW w:w="8889" w:type="dxa"/>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5326"/>
        <w:gridCol w:w="2835"/>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532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83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(не более), руб. в год</w:t>
            </w:r>
          </w:p>
        </w:tc>
      </w:tr>
      <w:tr w:rsidR="009D62E3" w:rsidRPr="00AE3332" w:rsidTr="00927265">
        <w:trPr>
          <w:trHeight w:val="407"/>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1</w:t>
            </w:r>
          </w:p>
        </w:tc>
        <w:tc>
          <w:tcPr>
            <w:tcW w:w="532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Легковой автомобиль</w:t>
            </w:r>
          </w:p>
        </w:tc>
        <w:tc>
          <w:tcPr>
            <w:tcW w:w="283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3 000 000,00</w:t>
            </w:r>
          </w:p>
        </w:tc>
      </w:tr>
    </w:tbl>
    <w:p w:rsidR="009D62E3" w:rsidRPr="00AE3332" w:rsidRDefault="009D62E3" w:rsidP="00AE3332">
      <w:pPr>
        <w:adjustRightInd w:val="0"/>
        <w:ind w:right="250"/>
        <w:jc w:val="center"/>
        <w:rPr>
          <w:rFonts w:ascii="Arial" w:eastAsia="Times New Roman" w:hAnsi="Arial" w:cs="Arial"/>
          <w:sz w:val="24"/>
          <w:szCs w:val="24"/>
          <w:lang w:eastAsia="ru-RU"/>
        </w:rPr>
      </w:pPr>
    </w:p>
    <w:p w:rsidR="009D62E3" w:rsidRPr="00AE3332" w:rsidRDefault="009D62E3" w:rsidP="00AE3332">
      <w:pPr>
        <w:adjustRightInd w:val="0"/>
        <w:ind w:right="250"/>
        <w:jc w:val="center"/>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материальных запасов</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2.29. Затраты на приобретение мониторов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799" name="Рисунок 799" descr="base_23739_120272_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descr="base_23739_120272_594"/>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81150" cy="476250"/>
            <wp:effectExtent l="0" t="0" r="0" b="0"/>
            <wp:docPr id="798" name="Рисунок 798" descr="base_23739_120272_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descr="base_23739_120272_595"/>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811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797" name="Рисунок 797" descr="base_23739_120272_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descr="base_23739_120272_596"/>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мониторов для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796" name="Рисунок 796" descr="base_23739_120272_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descr="base_23739_120272_597"/>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одного монитора для i-й должности.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Нормативы, применяемые при расчете нормативных затрат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приобретение мониторов</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bl>
      <w:tblPr>
        <w:tblW w:w="8675" w:type="dxa"/>
        <w:tblInd w:w="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988"/>
        <w:gridCol w:w="1726"/>
        <w:gridCol w:w="2389"/>
        <w:gridCol w:w="1572"/>
      </w:tblGrid>
      <w:tr w:rsidR="009D62E3" w:rsidRPr="00AE3332" w:rsidTr="00927265">
        <w:trPr>
          <w:cantSplit/>
          <w:trHeight w:val="956"/>
        </w:trPr>
        <w:tc>
          <w:tcPr>
            <w:tcW w:w="298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172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2389"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 (не более), шт.</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c>
          <w:tcPr>
            <w:tcW w:w="157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96"/>
        </w:trPr>
        <w:tc>
          <w:tcPr>
            <w:tcW w:w="298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72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389"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57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2.30. Затраты на приобретение системных блоков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795" name="Рисунок 795" descr="base_23739_120272_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descr="base_23739_120272_598"/>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025" cy="476250"/>
            <wp:effectExtent l="0" t="0" r="0" b="0"/>
            <wp:docPr id="794" name="Рисунок 794" descr="base_23739_120272_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descr="base_23739_120272_599"/>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430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793" name="Рисунок 793" descr="base_23739_120272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descr="base_23739_120272_600"/>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системных блоков;</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792" name="Рисунок 792" descr="base_23739_120272_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descr="base_23739_120272_601"/>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одного i-го системного блока.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блоков (систем, модулей) бесперебойного питания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791" name="Рисунок 791" descr="base_23739_120272_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descr="base_23739_120272_602"/>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4950" cy="476250"/>
            <wp:effectExtent l="0" t="0" r="0" b="0"/>
            <wp:docPr id="790" name="Рисунок 790" descr="base_23739_120272_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descr="base_23739_120272_603"/>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49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789" name="Рисунок 789" descr="base_23739_120272_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descr="base_23739_120272_604"/>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модулей бесперебойного питания для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788" name="Рисунок 788" descr="base_23739_120272_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descr="base_23739_120272_605"/>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одного блока (системы, модуля) бесперебойного питания для i-й должности.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Нормативы, применяемые при расчете нормативных затрат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приобретение системных блоков</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bl>
      <w:tblPr>
        <w:tblW w:w="9053" w:type="dxa"/>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127"/>
        <w:gridCol w:w="2268"/>
        <w:gridCol w:w="3062"/>
        <w:gridCol w:w="1596"/>
      </w:tblGrid>
      <w:tr w:rsidR="009D62E3" w:rsidRPr="00AE3332" w:rsidTr="00927265">
        <w:trPr>
          <w:cantSplit/>
          <w:trHeight w:val="1246"/>
        </w:trPr>
        <w:tc>
          <w:tcPr>
            <w:tcW w:w="2127"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lastRenderedPageBreak/>
              <w:t>Наименование</w:t>
            </w:r>
          </w:p>
        </w:tc>
        <w:tc>
          <w:tcPr>
            <w:tcW w:w="226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306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 (не более), шт.</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c>
          <w:tcPr>
            <w:tcW w:w="159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2.31. Затраты на приобретение других запасных частей для вычислительной техники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787" name="Рисунок 787" descr="base_23739_120272_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descr="base_23739_120272_606"/>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4950" cy="476250"/>
            <wp:effectExtent l="0" t="0" r="0" b="0"/>
            <wp:docPr id="786" name="Рисунок 786" descr="base_23739_120272_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descr="base_23739_120272_607"/>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49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785" name="Рисунок 785" descr="base_23739_120272_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descr="base_23739_120272_608"/>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запасных частей для вычислительной техники, которое определяется по средним фактическим данным за 3 предыдущих финансовых года;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784" name="Рисунок 784" descr="base_23739_120272_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descr="base_23739_120272_609"/>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единицы i-й запасной части для вычислительной техники.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2.32. Затраты на приобретение магнитных и оптических носителей информации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783" name="Рисунок 783" descr="base_23739_120272_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descr="base_23739_120272_610"/>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09700" cy="476250"/>
            <wp:effectExtent l="0" t="0" r="0" b="0"/>
            <wp:docPr id="782" name="Рисунок 782" descr="base_23739_120272_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descr="base_23739_120272_611"/>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097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781" name="Рисунок 781" descr="base_23739_120272_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descr="base_23739_120272_612"/>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i-го носителя информации;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780" name="Рисунок 780" descr="base_23739_120272_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descr="base_23739_120272_613"/>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единицы i-го носителя информации.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магнитных и оптических носителей информации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bl>
      <w:tblPr>
        <w:tblW w:w="9014"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9"/>
        <w:gridCol w:w="3686"/>
        <w:gridCol w:w="2774"/>
        <w:gridCol w:w="1825"/>
      </w:tblGrid>
      <w:tr w:rsidR="009D62E3" w:rsidRPr="00AE3332" w:rsidTr="00927265">
        <w:trPr>
          <w:cantSplit/>
          <w:trHeight w:val="1845"/>
        </w:trPr>
        <w:tc>
          <w:tcPr>
            <w:tcW w:w="729"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8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77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 (не более), шт.</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c>
        <w:tc>
          <w:tcPr>
            <w:tcW w:w="182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350"/>
        </w:trPr>
        <w:tc>
          <w:tcPr>
            <w:tcW w:w="729"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68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77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82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widowControl/>
        <w:autoSpaceDE/>
        <w:autoSpaceDN/>
        <w:ind w:right="250"/>
        <w:jc w:val="center"/>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2.33. Затраты на приобретение деталей для содержания принтеров, многофункциональных устройств и копировальных аппаратов (оргтехники)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779" name="Рисунок 779" descr="base_23739_120272_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descr="base_23739_120272_614"/>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095375" cy="247650"/>
            <wp:effectExtent l="0" t="0" r="0" b="0"/>
            <wp:docPr id="778" name="Рисунок 778" descr="base_23739_120272_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3" descr="base_23739_120272_615"/>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95375"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7650" cy="276225"/>
            <wp:effectExtent l="0" t="0" r="0" b="0"/>
            <wp:docPr id="777" name="Рисунок 777" descr="base_23739_120272_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descr="base_23739_120272_616"/>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расходных материалов для принтеров, многофункциональных устройств и копировальных аппаратов (оргтехники);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776" name="Рисунок 776" descr="base_23739_120272_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descr="base_23739_120272_617"/>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запасных частей для принтеров, многофункциональных устройств и копировальных аппаратов (оргтехники).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2.34. Затраты на приобретение расходных материалов для принтеров, многофункциональных устройств и копировальных аппаратов (оргтехники) (</w:t>
      </w:r>
      <w:r w:rsidRPr="00AE3332">
        <w:rPr>
          <w:rFonts w:ascii="Arial" w:eastAsia="Times New Roman" w:hAnsi="Arial" w:cs="Arial"/>
          <w:noProof/>
          <w:position w:val="-14"/>
          <w:sz w:val="24"/>
          <w:szCs w:val="24"/>
          <w:lang w:eastAsia="ru-RU"/>
        </w:rPr>
        <w:drawing>
          <wp:inline distT="0" distB="0" distL="0" distR="0">
            <wp:extent cx="247650" cy="276225"/>
            <wp:effectExtent l="0" t="0" r="0" b="0"/>
            <wp:docPr id="775" name="Рисунок 775" descr="base_23739_120272_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descr="base_23739_120272_618"/>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определяются </w:t>
      </w:r>
      <w:r w:rsidRPr="00AE3332">
        <w:rPr>
          <w:rFonts w:ascii="Arial" w:eastAsia="Times New Roman" w:hAnsi="Arial" w:cs="Arial"/>
          <w:sz w:val="24"/>
          <w:szCs w:val="24"/>
          <w:lang w:eastAsia="ru-RU"/>
        </w:rPr>
        <w:lastRenderedPageBreak/>
        <w:t>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876425" cy="476250"/>
            <wp:effectExtent l="0" t="0" r="0" b="0"/>
            <wp:docPr id="774" name="Рисунок 774" descr="base_23739_120272_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descr="base_23739_120272_619"/>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764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773" name="Рисунок 773" descr="base_23739_120272_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descr="base_23739_120272_620"/>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фактическое количество принтеров, многофункциональных устройств и копировальных аппаратов (оргтехники) i-го типа;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772" name="Рисунок 772" descr="base_23739_120272_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descr="base_23739_120272_621"/>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норматив потребления расходных материалов i-м типом принтеров, многофункциональных устройств и копировальных аппаратов (оргтехники);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771" name="Рисунок 771" descr="base_23739_120272_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descr="base_23739_120272_622"/>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расходного материала по i-му типу принтеров, многофункциональных устройств и копировальных аппаратов (оргтехники).</w:t>
      </w:r>
    </w:p>
    <w:p w:rsidR="009D62E3" w:rsidRPr="00AE3332" w:rsidRDefault="009D62E3" w:rsidP="00AE3332">
      <w:pPr>
        <w:adjustRightInd w:val="0"/>
        <w:ind w:right="250" w:firstLine="540"/>
        <w:jc w:val="center"/>
        <w:rPr>
          <w:rFonts w:ascii="Arial" w:eastAsia="Times New Roman" w:hAnsi="Arial" w:cs="Arial"/>
          <w:b/>
          <w:sz w:val="24"/>
          <w:szCs w:val="24"/>
          <w:lang w:eastAsia="ru-RU"/>
        </w:rPr>
      </w:pPr>
    </w:p>
    <w:p w:rsidR="009D62E3" w:rsidRPr="00AE3332" w:rsidRDefault="009D62E3" w:rsidP="00AE3332">
      <w:pPr>
        <w:adjustRightInd w:val="0"/>
        <w:ind w:right="250"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расходных материалов для принтеров, многофункциональных устройств и копировальных аппаратов (оргтехники)</w:t>
      </w:r>
    </w:p>
    <w:p w:rsidR="009D62E3" w:rsidRPr="00AE3332" w:rsidRDefault="009D62E3" w:rsidP="00AE3332">
      <w:pPr>
        <w:adjustRightInd w:val="0"/>
        <w:ind w:right="250" w:firstLine="540"/>
        <w:jc w:val="center"/>
        <w:rPr>
          <w:rFonts w:ascii="Arial" w:eastAsia="Times New Roman" w:hAnsi="Arial" w:cs="Arial"/>
          <w:b/>
          <w:sz w:val="24"/>
          <w:szCs w:val="24"/>
          <w:lang w:eastAsia="ru-RU"/>
        </w:rPr>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3"/>
        <w:gridCol w:w="3686"/>
        <w:gridCol w:w="1701"/>
        <w:gridCol w:w="1416"/>
        <w:gridCol w:w="1838"/>
      </w:tblGrid>
      <w:tr w:rsidR="009D62E3" w:rsidRPr="00AE3332" w:rsidTr="00927265">
        <w:trPr>
          <w:trHeight w:val="630"/>
          <w:jc w:val="center"/>
        </w:trPr>
        <w:tc>
          <w:tcPr>
            <w:tcW w:w="817" w:type="dxa"/>
            <w:shd w:val="clear" w:color="auto" w:fill="auto"/>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п/п</w:t>
            </w:r>
          </w:p>
        </w:tc>
        <w:tc>
          <w:tcPr>
            <w:tcW w:w="3686" w:type="dxa"/>
            <w:shd w:val="clear" w:color="auto" w:fill="auto"/>
            <w:noWrap/>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Наименование</w:t>
            </w:r>
          </w:p>
        </w:tc>
        <w:tc>
          <w:tcPr>
            <w:tcW w:w="1701" w:type="dxa"/>
            <w:shd w:val="clear" w:color="auto" w:fill="auto"/>
            <w:noWrap/>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Ресурс</w:t>
            </w:r>
          </w:p>
        </w:tc>
        <w:tc>
          <w:tcPr>
            <w:tcW w:w="1417" w:type="dxa"/>
            <w:shd w:val="clear" w:color="auto" w:fill="auto"/>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Норма (не более), шт. в год</w:t>
            </w:r>
          </w:p>
        </w:tc>
        <w:tc>
          <w:tcPr>
            <w:tcW w:w="1843" w:type="dxa"/>
            <w:shd w:val="clear" w:color="auto" w:fill="auto"/>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Цена за единицу в руб. (не более)</w:t>
            </w:r>
          </w:p>
        </w:tc>
      </w:tr>
      <w:tr w:rsidR="009D62E3" w:rsidRPr="00AE3332" w:rsidTr="00927265">
        <w:trPr>
          <w:trHeight w:val="630"/>
          <w:jc w:val="center"/>
        </w:trPr>
        <w:tc>
          <w:tcPr>
            <w:tcW w:w="817" w:type="dxa"/>
            <w:shd w:val="clear" w:color="auto" w:fill="auto"/>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p>
        </w:tc>
        <w:tc>
          <w:tcPr>
            <w:tcW w:w="3686" w:type="dxa"/>
            <w:shd w:val="clear" w:color="auto" w:fill="auto"/>
            <w:noWrap/>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p>
        </w:tc>
        <w:tc>
          <w:tcPr>
            <w:tcW w:w="1701" w:type="dxa"/>
            <w:shd w:val="clear" w:color="auto" w:fill="auto"/>
            <w:noWrap/>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p>
        </w:tc>
        <w:tc>
          <w:tcPr>
            <w:tcW w:w="1417" w:type="dxa"/>
            <w:shd w:val="clear" w:color="auto" w:fill="auto"/>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p>
        </w:tc>
        <w:tc>
          <w:tcPr>
            <w:tcW w:w="1843" w:type="dxa"/>
            <w:shd w:val="clear" w:color="auto" w:fill="auto"/>
            <w:hideMark/>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p>
        </w:tc>
      </w:tr>
    </w:tbl>
    <w:p w:rsidR="009D62E3" w:rsidRPr="00AE3332" w:rsidRDefault="009D62E3" w:rsidP="00AE3332">
      <w:pPr>
        <w:adjustRightInd w:val="0"/>
        <w:ind w:right="250" w:firstLine="540"/>
        <w:jc w:val="center"/>
        <w:rPr>
          <w:rFonts w:ascii="Arial" w:eastAsia="Times New Roman" w:hAnsi="Arial" w:cs="Arial"/>
          <w:b/>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2.35. Затраты на приобретение запасных частей для принтеров, многофункциональных устройств и копировальных аппаратов (оргтехники)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770" name="Рисунок 770" descr="base_23739_120272_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descr="base_23739_120272_623"/>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025" cy="476250"/>
            <wp:effectExtent l="0" t="0" r="0" b="0"/>
            <wp:docPr id="769" name="Рисунок 769" descr="base_23739_120272_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descr="base_23739_120272_624"/>
                    <pic:cNvPicPr>
                      <a:picLocks noChangeAspect="1" noChangeArrowheads="1"/>
                    </pic:cNvPicPr>
                  </pic:nvPicPr>
                  <pic:blipFill>
                    <a:blip r:embed="rId1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430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768" name="Рисунок 768" descr="base_23739_120272_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descr="base_23739_120272_625"/>
                    <pic:cNvPicPr>
                      <a:picLocks noChangeAspect="1" noChangeArrowheads="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запасных частей для принтеров, многофункциональных устройств и копировальных аппаратов (оргтехники);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767" name="Рисунок 767" descr="base_23739_120272_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descr="base_23739_120272_626"/>
                    <pic:cNvPicPr>
                      <a:picLocks noChangeAspect="1" noChangeArrowheads="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единицы i-й запасной части.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запасных частей для принтеров, многофункциональных устройств и копировальных аппаратов (оргтехники)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bl>
      <w:tblPr>
        <w:tblW w:w="9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79"/>
        <w:gridCol w:w="4536"/>
        <w:gridCol w:w="4461"/>
      </w:tblGrid>
      <w:tr w:rsidR="009D62E3" w:rsidRPr="00AE3332" w:rsidTr="00927265">
        <w:trPr>
          <w:cantSplit/>
          <w:trHeight w:val="414"/>
        </w:trPr>
        <w:tc>
          <w:tcPr>
            <w:tcW w:w="879"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453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446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583"/>
        </w:trPr>
        <w:tc>
          <w:tcPr>
            <w:tcW w:w="879"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453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446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widowControl/>
        <w:autoSpaceDE/>
        <w:autoSpaceDN/>
        <w:ind w:right="250"/>
        <w:jc w:val="center"/>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2.36. Затраты на приобретение материальных запасов по обеспечению безопасности информации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766" name="Рисунок 766" descr="base_23739_120272_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descr="base_23739_120272_627"/>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81150" cy="476250"/>
            <wp:effectExtent l="0" t="0" r="0" b="0"/>
            <wp:docPr id="765" name="Рисунок 765" descr="base_23739_120272_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base_23739_120272_628"/>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811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764" name="Рисунок 764" descr="base_23739_120272_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base_23739_120272_629"/>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i-го материального запаса;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763" name="Рисунок 763" descr="base_23739_120272_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base_23739_120272_630"/>
                    <pic:cNvPicPr>
                      <a:picLocks noChangeAspect="1" noChangeArrowheads="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единицы i-го материального запаса.</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материальных запасов по обеспечению безопасности информации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bl>
      <w:tblPr>
        <w:tblW w:w="9706" w:type="dxa"/>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4943"/>
        <w:gridCol w:w="1843"/>
        <w:gridCol w:w="2192"/>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494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184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не более 1 единицы на 1 работника, шт. в год</w:t>
            </w:r>
          </w:p>
        </w:tc>
        <w:tc>
          <w:tcPr>
            <w:tcW w:w="219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479"/>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494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84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19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720"/>
        <w:jc w:val="center"/>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услуги связи,</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отнесенные к затратам на услуги связи в рамках затрат</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информационно-коммуникационные технологии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2.37. Затраты на услуги связи (</w:t>
      </w:r>
      <w:r w:rsidRPr="00AE3332">
        <w:rPr>
          <w:rFonts w:ascii="Arial" w:eastAsia="Times New Roman" w:hAnsi="Arial" w:cs="Arial"/>
          <w:noProof/>
          <w:position w:val="-14"/>
          <w:sz w:val="24"/>
          <w:szCs w:val="24"/>
          <w:lang w:eastAsia="ru-RU"/>
        </w:rPr>
        <w:drawing>
          <wp:inline distT="0" distB="0" distL="0" distR="0">
            <wp:extent cx="276225" cy="276225"/>
            <wp:effectExtent l="0" t="0" r="0" b="0"/>
            <wp:docPr id="762" name="Рисунок 762" descr="base_23739_120272_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descr="base_23739_120272_631"/>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047750" cy="285750"/>
            <wp:effectExtent l="0" t="0" r="0" b="0"/>
            <wp:docPr id="761" name="Рисунок 761" descr="base_23739_120272_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descr="base_23739_120272_632"/>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47750" cy="2857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00025" cy="247650"/>
            <wp:effectExtent l="0" t="0" r="0" b="0"/>
            <wp:docPr id="760" name="Рисунок 760" descr="base_23739_120272_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descr="base_23739_120272_633"/>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оплату услуг почтовой связи;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8600" cy="247650"/>
            <wp:effectExtent l="0" t="0" r="0" b="0"/>
            <wp:docPr id="759" name="Рисунок 759" descr="base_23739_120272_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descr="base_23739_120272_634"/>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оплату услуг специальной связи.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услуги связи,</w:t>
      </w:r>
    </w:p>
    <w:p w:rsidR="009D62E3" w:rsidRPr="00AE3332" w:rsidRDefault="009D62E3" w:rsidP="00AE3332">
      <w:pPr>
        <w:adjustRightInd w:val="0"/>
        <w:ind w:right="250"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отнесенные к затратам на услуги связи в рамках затрат</w:t>
      </w:r>
    </w:p>
    <w:p w:rsidR="009D62E3" w:rsidRPr="00AE3332" w:rsidRDefault="009D62E3" w:rsidP="00AE3332">
      <w:pPr>
        <w:adjustRightInd w:val="0"/>
        <w:ind w:right="250"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информационно-коммуникационные технологии</w:t>
      </w:r>
    </w:p>
    <w:p w:rsidR="009D62E3" w:rsidRPr="00AE3332" w:rsidRDefault="009D62E3" w:rsidP="00AE3332">
      <w:pPr>
        <w:adjustRightInd w:val="0"/>
        <w:ind w:right="250" w:firstLine="540"/>
        <w:jc w:val="both"/>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bl>
      <w:tblPr>
        <w:tblW w:w="8889" w:type="dxa"/>
        <w:tblInd w:w="-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5326"/>
        <w:gridCol w:w="2835"/>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532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83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(не более), руб. в год</w:t>
            </w:r>
          </w:p>
        </w:tc>
      </w:tr>
      <w:tr w:rsidR="009D62E3" w:rsidRPr="00AE3332" w:rsidTr="00927265">
        <w:trPr>
          <w:trHeight w:val="407"/>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32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83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2.38. Затраты на оплату услуг почтовой связи (</w:t>
      </w:r>
      <w:r w:rsidRPr="00AE3332">
        <w:rPr>
          <w:rFonts w:ascii="Arial" w:eastAsia="Times New Roman" w:hAnsi="Arial" w:cs="Arial"/>
          <w:noProof/>
          <w:position w:val="-12"/>
          <w:sz w:val="24"/>
          <w:szCs w:val="24"/>
          <w:lang w:eastAsia="ru-RU"/>
        </w:rPr>
        <w:drawing>
          <wp:inline distT="0" distB="0" distL="0" distR="0">
            <wp:extent cx="200025" cy="247650"/>
            <wp:effectExtent l="0" t="0" r="0" b="0"/>
            <wp:docPr id="758" name="Рисунок 758" descr="base_23739_120272_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descr="base_23739_120272_635"/>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09675" cy="476250"/>
            <wp:effectExtent l="0" t="0" r="0" b="0"/>
            <wp:docPr id="757" name="Рисунок 757" descr="base_23739_120272_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descr="base_23739_120272_636"/>
                    <pic:cNvPicPr>
                      <a:picLocks noChangeAspect="1" noChangeArrowheads="1"/>
                    </pic:cNvPicPr>
                  </pic:nvPicPr>
                  <pic:blipFill>
                    <a:blip r:embed="rId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096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756" name="Рисунок 756" descr="base_23739_120272_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descr="base_23739_120272_637"/>
                    <pic:cNvPicPr>
                      <a:picLocks noChangeAspect="1" noChangeArrowheads="1"/>
                    </pic:cNvPicPr>
                  </pic:nvPicPr>
                  <pic:blipFill>
                    <a:blip r:embed="rId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i-х почтовых отправлений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7650" cy="276225"/>
            <wp:effectExtent l="0" t="0" r="0" b="0"/>
            <wp:docPr id="755" name="Рисунок 755" descr="base_23739_120272_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descr="base_23739_120272_638"/>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i-го почтового отправления.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2.39. Затраты на оплату услуг специальной связи (</w:t>
      </w:r>
      <w:r w:rsidRPr="00AE3332">
        <w:rPr>
          <w:rFonts w:ascii="Arial" w:eastAsia="Times New Roman" w:hAnsi="Arial" w:cs="Arial"/>
          <w:noProof/>
          <w:position w:val="-12"/>
          <w:sz w:val="24"/>
          <w:szCs w:val="24"/>
          <w:lang w:eastAsia="ru-RU"/>
        </w:rPr>
        <w:drawing>
          <wp:inline distT="0" distB="0" distL="0" distR="0">
            <wp:extent cx="228600" cy="247650"/>
            <wp:effectExtent l="0" t="0" r="0" b="0"/>
            <wp:docPr id="754" name="Рисунок 754" descr="base_23739_120272_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descr="base_23739_120272_639"/>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047750" cy="247650"/>
            <wp:effectExtent l="0" t="0" r="0" b="0"/>
            <wp:docPr id="753" name="Рисунок 753" descr="base_23739_120272_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descr="base_23739_120272_640"/>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47750"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752" name="Рисунок 752" descr="base_23739_120272_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descr="base_23739_120272_641"/>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листов (пакетов) исходящей информации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751" name="Рисунок 751" descr="base_23739_120272_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descr="base_23739_120272_642"/>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листа (пакета) исходящей информации, отправляемой по каналам специальной связи.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транспортные услуги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2.40. Затраты по договору об оказании услуг перевозки (транспортировки) грузов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750" name="Рисунок 750" descr="base_23739_120272_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descr="base_23739_120272_643"/>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025" cy="476250"/>
            <wp:effectExtent l="0" t="0" r="0" b="0"/>
            <wp:docPr id="749" name="Рисунок 749" descr="base_23739_120272_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descr="base_23739_120272_644"/>
                    <pic:cNvPicPr>
                      <a:picLocks noChangeAspect="1" noChangeArrowheads="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430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748" name="Рисунок 748" descr="base_23739_120272_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descr="base_23739_120272_645"/>
                    <pic:cNvPicPr>
                      <a:picLocks noChangeAspect="1" noChangeArrowheads="1"/>
                    </pic:cNvPicPr>
                  </pic:nvPicPr>
                  <pic:blipFill>
                    <a:blip r:embed="rId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услуг перевозки (транспортировки) грузов;</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747" name="Рисунок 747" descr="base_23739_120272_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descr="base_23739_120272_646"/>
                    <pic:cNvPicPr>
                      <a:picLocks noChangeAspect="1" noChangeArrowheads="1"/>
                    </pic:cNvPicPr>
                  </pic:nvPicPr>
                  <pic:blipFill>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i-й услуги перевозки (транспортировки) груза.</w:t>
      </w:r>
    </w:p>
    <w:tbl>
      <w:tblPr>
        <w:tblW w:w="8889" w:type="dxa"/>
        <w:tblInd w:w="-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5326"/>
        <w:gridCol w:w="2835"/>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532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83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(не более), руб. в год</w:t>
            </w:r>
          </w:p>
        </w:tc>
      </w:tr>
      <w:tr w:rsidR="009D62E3" w:rsidRPr="00AE3332" w:rsidTr="00927265">
        <w:trPr>
          <w:trHeight w:val="407"/>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532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83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2.41. Затраты на оплату услуг аренды транспортных средств (</w:t>
      </w:r>
      <w:r w:rsidRPr="00AE3332">
        <w:rPr>
          <w:rFonts w:ascii="Arial" w:eastAsia="Times New Roman" w:hAnsi="Arial" w:cs="Arial"/>
          <w:noProof/>
          <w:position w:val="-14"/>
          <w:sz w:val="24"/>
          <w:szCs w:val="24"/>
          <w:lang w:eastAsia="ru-RU"/>
        </w:rPr>
        <w:drawing>
          <wp:inline distT="0" distB="0" distL="0" distR="0">
            <wp:extent cx="276225" cy="276225"/>
            <wp:effectExtent l="0" t="0" r="0" b="0"/>
            <wp:docPr id="746" name="Рисунок 746" descr="base_23739_120272_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base_23739_120272_647"/>
                    <pic:cNvPicPr>
                      <a:picLocks noChangeAspect="1" noChangeArrowheads="1"/>
                    </pic:cNvPicPr>
                  </pic:nvPicPr>
                  <pic:blipFill>
                    <a:blip r:embed="rId1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962150" cy="476250"/>
            <wp:effectExtent l="0" t="0" r="0" b="0"/>
            <wp:docPr id="745" name="Рисунок 745" descr="base_23739_120272_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descr="base_23739_120272_648"/>
                    <pic:cNvPicPr>
                      <a:picLocks noChangeAspect="1" noChangeArrowheads="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621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744" name="Рисунок 744" descr="base_23739_120272_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9" descr="base_23739_120272_649"/>
                    <pic:cNvPicPr>
                      <a:picLocks noChangeAspect="1" noChangeArrowheads="1"/>
                    </pic:cNvPicPr>
                  </pic:nvPicPr>
                  <pic:blipFill>
                    <a:blip r:embed="rId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аренде количество i-х транспортных средств;</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743" name="Рисунок 743" descr="base_23739_120272_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8" descr="base_23739_120272_650"/>
                    <pic:cNvPicPr>
                      <a:picLocks noChangeAspect="1" noChangeArrowheads="1"/>
                    </pic:cNvPicPr>
                  </pic:nvPicPr>
                  <pic:blipFill>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аренды i-го транспортного средства в месяц;</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742" name="Рисунок 742" descr="base_23739_120272_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descr="base_23739_120272_651"/>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аренды i-го транспортного средства.</w:t>
      </w:r>
    </w:p>
    <w:p w:rsidR="009D62E3" w:rsidRPr="00AE3332" w:rsidRDefault="009D62E3" w:rsidP="00AE3332">
      <w:pPr>
        <w:adjustRightInd w:val="0"/>
        <w:ind w:right="250" w:firstLine="540"/>
        <w:jc w:val="both"/>
        <w:rPr>
          <w:rFonts w:ascii="Arial" w:eastAsia="Times New Roman" w:hAnsi="Arial" w:cs="Arial"/>
          <w:sz w:val="24"/>
          <w:szCs w:val="24"/>
          <w:lang w:eastAsia="ru-RU"/>
        </w:rPr>
      </w:pPr>
    </w:p>
    <w:tbl>
      <w:tblPr>
        <w:tblW w:w="9002"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3681"/>
        <w:gridCol w:w="2770"/>
        <w:gridCol w:w="1823"/>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77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в год</w:t>
            </w:r>
          </w:p>
        </w:tc>
        <w:tc>
          <w:tcPr>
            <w:tcW w:w="182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539"/>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Транспортное средство</w:t>
            </w:r>
          </w:p>
        </w:tc>
        <w:tc>
          <w:tcPr>
            <w:tcW w:w="277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2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70 000,00</w:t>
            </w:r>
          </w:p>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2.42. Затраты на оплату разовых услуг пассажирских перевозок при проведении совещания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741" name="Рисунок 741" descr="base_23739_120272_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 descr="base_23739_120272_652"/>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85925" cy="476250"/>
            <wp:effectExtent l="0" t="0" r="0" b="0"/>
            <wp:docPr id="740" name="Рисунок 740" descr="base_23739_120272_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descr="base_23739_120272_653"/>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859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739" name="Рисунок 739" descr="base_23739_120272_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descr="base_23739_120272_654"/>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к приобретению i-х разовых услуг пассажирских перевозок;</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276225" cy="276225"/>
            <wp:effectExtent l="0" t="0" r="0" b="0"/>
            <wp:docPr id="738" name="Рисунок 738" descr="base_23739_120272_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descr="base_23739_120272_655"/>
                    <pic:cNvPicPr>
                      <a:picLocks noChangeAspect="1" noChangeArrowheads="1"/>
                    </pic:cNvPicPr>
                  </pic:nvPicPr>
                  <pic:blipFill>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среднее количество часов аренды транспортного средства по i-й разовой услуге;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7650" cy="276225"/>
            <wp:effectExtent l="0" t="0" r="0" b="0"/>
            <wp:docPr id="737" name="Рисунок 737" descr="base_23739_120272_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descr="base_23739_120272_656"/>
                    <pic:cNvPicPr>
                      <a:picLocks noChangeAspect="1" noChangeArrowheads="1"/>
                    </pic:cNvPicPr>
                  </pic:nvPicPr>
                  <pic:blipFill>
                    <a:blip r:embed="rId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одного часа аренды транспортного средства по i-й разовой услуге.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2.43. Затраты на оплату проезда работника к месту нахождения учебного заведения и обратно (</w:t>
      </w:r>
      <w:r w:rsidRPr="00AE3332">
        <w:rPr>
          <w:rFonts w:ascii="Arial" w:eastAsia="Times New Roman" w:hAnsi="Arial" w:cs="Arial"/>
          <w:noProof/>
          <w:position w:val="-14"/>
          <w:sz w:val="24"/>
          <w:szCs w:val="24"/>
          <w:lang w:eastAsia="ru-RU"/>
        </w:rPr>
        <w:drawing>
          <wp:inline distT="0" distB="0" distL="0" distR="0">
            <wp:extent cx="276225" cy="276225"/>
            <wp:effectExtent l="0" t="0" r="0" b="0"/>
            <wp:docPr id="736" name="Рисунок 736" descr="base_23739_120272_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descr="base_23739_120272_657"/>
                    <pic:cNvPicPr>
                      <a:picLocks noChangeAspect="1" noChangeArrowheads="1"/>
                    </pic:cNvPicPr>
                  </pic:nvPicPr>
                  <pic:blipFill>
                    <a:blip r:embed="rId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743075" cy="476250"/>
            <wp:effectExtent l="0" t="0" r="0" b="0"/>
            <wp:docPr id="735" name="Рисунок 735" descr="base_23739_120272_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descr="base_23739_120272_658"/>
                    <pic:cNvPicPr>
                      <a:picLocks noChangeAspect="1" noChangeArrowheads="1"/>
                    </pic:cNvPicPr>
                  </pic:nvPicPr>
                  <pic:blipFill>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430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734" name="Рисунок 734" descr="base_23739_120272_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descr="base_23739_120272_659"/>
                    <pic:cNvPicPr>
                      <a:picLocks noChangeAspect="1" noChangeArrowheads="1"/>
                    </pic:cNvPicPr>
                  </pic:nvPicPr>
                  <pic:blipFill>
                    <a:blip r:embed="rId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работников, имеющих право на компенсацию расходов, по i-му направлению;</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733" name="Рисунок 733" descr="base_23739_120272_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descr="base_23739_120272_660"/>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проезда к месту нахождения учебного заведения по i-му направлению.</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оплату расходов по договорам об оказании услуг,</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связанных с проездом и наймом жилого помещения в связи</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 командированием работников, заключаемым</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со сторонними организациями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2.44. Затраты на оплату расходов по договорам об оказании услуг, связанных с проездом и наймом жилого помещения в связи с командированием работников, заключаемым со сторонними организациями (</w:t>
      </w:r>
      <w:r w:rsidRPr="00AE3332">
        <w:rPr>
          <w:rFonts w:ascii="Arial" w:eastAsia="Times New Roman" w:hAnsi="Arial" w:cs="Arial"/>
          <w:noProof/>
          <w:position w:val="-14"/>
          <w:sz w:val="24"/>
          <w:szCs w:val="24"/>
          <w:lang w:eastAsia="ru-RU"/>
        </w:rPr>
        <w:drawing>
          <wp:inline distT="0" distB="0" distL="0" distR="0">
            <wp:extent cx="247650" cy="276225"/>
            <wp:effectExtent l="0" t="0" r="0" b="0"/>
            <wp:docPr id="732" name="Рисунок 732" descr="base_23739_120272_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descr="base_23739_120272_661"/>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343025" cy="247650"/>
            <wp:effectExtent l="0" t="0" r="0" b="0"/>
            <wp:docPr id="731" name="Рисунок 731" descr="base_23739_120272_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descr="base_23739_120272_662"/>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43025"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730" name="Рисунок 730" descr="base_23739_120272_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descr="base_23739_120272_663"/>
                    <pic:cNvPicPr>
                      <a:picLocks noChangeAspect="1" noChangeArrowheads="1"/>
                    </pic:cNvPicPr>
                  </pic:nvPicPr>
                  <pic:blipFill>
                    <a:blip r:embed="rId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по договору на проезд к месту командирования и обратно;</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42900" cy="247650"/>
            <wp:effectExtent l="0" t="0" r="0" b="0"/>
            <wp:docPr id="729" name="Рисунок 729" descr="base_23739_120272_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descr="base_23739_120272_664"/>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по договору на наем жилого помещения на период командирования.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2.45. Затраты по договору на проезд к месту командирования и обратно (</w:t>
      </w:r>
      <w:r w:rsidRPr="00AE3332">
        <w:rPr>
          <w:rFonts w:ascii="Arial" w:eastAsia="Times New Roman" w:hAnsi="Arial" w:cs="Arial"/>
          <w:noProof/>
          <w:position w:val="-14"/>
          <w:sz w:val="24"/>
          <w:szCs w:val="24"/>
          <w:lang w:eastAsia="ru-RU"/>
        </w:rPr>
        <w:drawing>
          <wp:inline distT="0" distB="0" distL="0" distR="0">
            <wp:extent cx="428625" cy="276225"/>
            <wp:effectExtent l="0" t="0" r="0" b="0"/>
            <wp:docPr id="728" name="Рисунок 728" descr="base_23739_120272_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descr="base_23739_120272_665"/>
                    <pic:cNvPicPr>
                      <a:picLocks noChangeAspect="1" noChangeArrowheads="1"/>
                    </pic:cNvPicPr>
                  </pic:nvPicPr>
                  <pic:blipFill>
                    <a:blip r:embed="rId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152650" cy="476250"/>
            <wp:effectExtent l="0" t="0" r="0" b="0"/>
            <wp:docPr id="727" name="Рисунок 727" descr="base_23739_120272_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descr="base_23739_120272_666"/>
                    <pic:cNvPicPr>
                      <a:picLocks noChangeAspect="1" noChangeArrowheads="1"/>
                    </pic:cNvPicPr>
                  </pic:nvPicPr>
                  <pic:blipFill>
                    <a:blip r:embed="rId2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526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95300" cy="276225"/>
            <wp:effectExtent l="0" t="0" r="0" b="0"/>
            <wp:docPr id="726" name="Рисунок 726" descr="base_23739_120272_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descr="base_23739_120272_667"/>
                    <pic:cNvPicPr>
                      <a:picLocks noChangeAspect="1" noChangeArrowheads="1"/>
                    </pic:cNvPicPr>
                  </pic:nvPicPr>
                  <pic:blipFill>
                    <a:blip r:embed="rId2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53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76250" cy="276225"/>
            <wp:effectExtent l="0" t="0" r="0" b="0"/>
            <wp:docPr id="725" name="Рисунок 725" descr="base_23739_120272_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descr="base_23739_120272_668"/>
                    <pic:cNvPicPr>
                      <a:picLocks noChangeAspect="1" noChangeArrowheads="1"/>
                    </pic:cNvPicPr>
                  </pic:nvPicPr>
                  <pic:blipFill>
                    <a:blip r:embed="rId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62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проезда по i-му направлению командирования.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p>
    <w:tbl>
      <w:tblPr>
        <w:tblW w:w="8606"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4192"/>
        <w:gridCol w:w="3686"/>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419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368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355"/>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419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68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2.46. Затраты по договору на наем жилого помещения на период командирования (</w:t>
      </w:r>
      <w:r w:rsidRPr="00AE3332">
        <w:rPr>
          <w:rFonts w:ascii="Arial" w:eastAsia="Times New Roman" w:hAnsi="Arial" w:cs="Arial"/>
          <w:noProof/>
          <w:position w:val="-12"/>
          <w:sz w:val="24"/>
          <w:szCs w:val="24"/>
          <w:lang w:eastAsia="ru-RU"/>
        </w:rPr>
        <w:drawing>
          <wp:inline distT="0" distB="0" distL="0" distR="0">
            <wp:extent cx="342900" cy="247650"/>
            <wp:effectExtent l="0" t="0" r="0" b="0"/>
            <wp:docPr id="724" name="Рисунок 724" descr="base_23739_120272_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descr="base_23739_120272_669"/>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257425" cy="476250"/>
            <wp:effectExtent l="0" t="0" r="0" b="0"/>
            <wp:docPr id="723" name="Рисунок 723" descr="base_23739_120272_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descr="base_23739_120272_670"/>
                    <pic:cNvPicPr>
                      <a:picLocks noChangeAspect="1" noChangeArrowheads="1"/>
                    </pic:cNvPicPr>
                  </pic:nvPicPr>
                  <pic:blipFill>
                    <a:blip r:embed="rId2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574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722" name="Рисунок 722" descr="base_23739_120272_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descr="base_23739_120272_671"/>
                    <pic:cNvPicPr>
                      <a:picLocks noChangeAspect="1" noChangeArrowheads="1"/>
                    </pic:cNvPicPr>
                  </pic:nvPicPr>
                  <pic:blipFill>
                    <a:blip r:embed="rId2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9100" cy="276225"/>
            <wp:effectExtent l="0" t="0" r="0" b="0"/>
            <wp:docPr id="721" name="Рисунок 721" descr="base_23739_120272_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descr="base_23739_120272_672"/>
                    <pic:cNvPicPr>
                      <a:picLocks noChangeAspect="1" noChangeArrowheads="1"/>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найма жилого помещения в сутки по i-му направлению командирования;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38150" cy="276225"/>
            <wp:effectExtent l="0" t="0" r="0" b="0"/>
            <wp:docPr id="720" name="Рисунок 720" descr="base_23739_120272_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descr="base_23739_120272_673"/>
                    <pic:cNvPicPr>
                      <a:picLocks noChangeAspect="1" noChangeArrowheads="1"/>
                    </pic:cNvPicPr>
                  </pic:nvPicPr>
                  <pic:blipFill>
                    <a:blip r:embed="rId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81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суток нахождения в командировке по i-му направлению командирования.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p>
    <w:tbl>
      <w:tblPr>
        <w:tblW w:w="8606"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4192"/>
        <w:gridCol w:w="3686"/>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419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368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455"/>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4192"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686"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коммунальные услуги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2.47. Затраты на коммунальные услуги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719" name="Рисунок 719" descr="base_23739_120272_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descr="base_23739_120272_674"/>
                    <pic:cNvPicPr>
                      <a:picLocks noChangeAspect="1" noChangeArrowheads="1"/>
                    </pic:cNvPicPr>
                  </pic:nvPicPr>
                  <pic:blipFill>
                    <a:blip r:embed="rId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647950" cy="247650"/>
            <wp:effectExtent l="0" t="0" r="0" b="0"/>
            <wp:docPr id="718" name="Рисунок 718" descr="base_23739_120272_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descr="base_23739_120272_675"/>
                    <pic:cNvPicPr>
                      <a:picLocks noChangeAspect="1" noChangeArrowheads="1"/>
                    </pic:cNvPicPr>
                  </pic:nvPicPr>
                  <pic:blipFill>
                    <a:blip r:embed="rId2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47950"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8600" cy="247650"/>
            <wp:effectExtent l="0" t="0" r="0" b="0"/>
            <wp:docPr id="717" name="Рисунок 717" descr="base_23739_120272_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descr="base_23739_120272_676"/>
                    <pic:cNvPicPr>
                      <a:picLocks noChangeAspect="1" noChangeArrowheads="1"/>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газоснабжение и иные виды топлива;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8600" cy="247650"/>
            <wp:effectExtent l="0" t="0" r="0" b="0"/>
            <wp:docPr id="716" name="Рисунок 716" descr="base_23739_120272_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descr="base_23739_120272_677"/>
                    <pic:cNvPicPr>
                      <a:picLocks noChangeAspect="1" noChangeArrowheads="1"/>
                    </pic:cNvPicPr>
                  </pic:nvPicPr>
                  <pic:blipFill>
                    <a:blip r:embed="rId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электроснабжение;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715" name="Рисунок 715" descr="base_23739_120272_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descr="base_23739_120272_678"/>
                    <pic:cNvPicPr>
                      <a:picLocks noChangeAspect="1" noChangeArrowheads="1"/>
                    </pic:cNvPicPr>
                  </pic:nvPicPr>
                  <pic:blipFill>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теплоснабжение;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8600" cy="247650"/>
            <wp:effectExtent l="0" t="0" r="0" b="0"/>
            <wp:docPr id="714" name="Рисунок 714" descr="base_23739_120272_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descr="base_23739_120272_679"/>
                    <pic:cNvPicPr>
                      <a:picLocks noChangeAspect="1" noChangeArrowheads="1"/>
                    </pic:cNvPicPr>
                  </pic:nvPicPr>
                  <pic:blipFill>
                    <a:blip r:embed="rId2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горячее водоснабжение;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713" name="Рисунок 713" descr="base_23739_120272_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descr="base_23739_120272_680"/>
                    <pic:cNvPicPr>
                      <a:picLocks noChangeAspect="1" noChangeArrowheads="1"/>
                    </pic:cNvPicPr>
                  </pic:nvPicPr>
                  <pic:blipFill>
                    <a:blip r:embed="rId2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холодное водоснабжение и водоотведение;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3375" cy="247650"/>
            <wp:effectExtent l="0" t="0" r="0" b="0"/>
            <wp:docPr id="712" name="Рисунок 712" descr="base_23739_120272_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descr="base_23739_120272_681"/>
                    <pic:cNvPicPr>
                      <a:picLocks noChangeAspect="1" noChangeArrowheads="1"/>
                    </pic:cNvPicPr>
                  </pic:nvPicPr>
                  <pic:blipFill>
                    <a:blip r:embed="rId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оплату услуг лиц, привлекаемых на основании гражданско-правовых договоров (далее - внештатный сотрудник).</w:t>
      </w:r>
    </w:p>
    <w:p w:rsidR="009D62E3" w:rsidRPr="00AE3332" w:rsidRDefault="009D62E3" w:rsidP="00AE3332">
      <w:pPr>
        <w:adjustRightInd w:val="0"/>
        <w:ind w:right="250" w:firstLine="540"/>
        <w:jc w:val="both"/>
        <w:rPr>
          <w:rFonts w:ascii="Arial" w:eastAsia="Times New Roman" w:hAnsi="Arial" w:cs="Arial"/>
          <w:sz w:val="24"/>
          <w:szCs w:val="24"/>
          <w:lang w:eastAsia="ru-RU"/>
        </w:rPr>
      </w:pPr>
    </w:p>
    <w:tbl>
      <w:tblPr>
        <w:tblW w:w="8748"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3681"/>
        <w:gridCol w:w="4339"/>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4339"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в год</w:t>
            </w:r>
          </w:p>
        </w:tc>
      </w:tr>
      <w:tr w:rsidR="009D62E3" w:rsidRPr="00AE3332" w:rsidTr="00927265">
        <w:trPr>
          <w:trHeight w:val="547"/>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Холодное водоснабжение и водоотведение</w:t>
            </w:r>
          </w:p>
        </w:tc>
        <w:tc>
          <w:tcPr>
            <w:tcW w:w="4339"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более 300 м3</w:t>
            </w: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2.48. Затраты на газоснабжение и иные виды топлива (</w:t>
      </w:r>
      <w:r w:rsidRPr="00AE3332">
        <w:rPr>
          <w:rFonts w:ascii="Arial" w:eastAsia="Times New Roman" w:hAnsi="Arial" w:cs="Arial"/>
          <w:noProof/>
          <w:position w:val="-12"/>
          <w:sz w:val="24"/>
          <w:szCs w:val="24"/>
          <w:lang w:eastAsia="ru-RU"/>
        </w:rPr>
        <w:drawing>
          <wp:inline distT="0" distB="0" distL="0" distR="0">
            <wp:extent cx="228600" cy="247650"/>
            <wp:effectExtent l="0" t="0" r="0" b="0"/>
            <wp:docPr id="711" name="Рисунок 711" descr="base_23739_120272_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descr="base_23739_120272_682"/>
                    <pic:cNvPicPr>
                      <a:picLocks noChangeAspect="1" noChangeArrowheads="1"/>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743075" cy="476250"/>
            <wp:effectExtent l="0" t="0" r="0" b="0"/>
            <wp:docPr id="710" name="Рисунок 710" descr="base_23739_120272_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descr="base_23739_120272_683"/>
                    <pic:cNvPicPr>
                      <a:picLocks noChangeAspect="1" noChangeArrowheads="1"/>
                    </pic:cNvPicPr>
                  </pic:nvPicPr>
                  <pic:blipFill>
                    <a:blip r:embed="rId2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430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709" name="Рисунок 709" descr="base_23739_120272_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descr="base_23739_120272_684"/>
                    <pic:cNvPicPr>
                      <a:picLocks noChangeAspect="1" noChangeArrowheads="1"/>
                    </pic:cNvPicPr>
                  </pic:nvPicPr>
                  <pic:blipFill>
                    <a:blip r:embed="rId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расчетная потребность в i-м виде топлива (газе и ином виде топлива), определяемая с учетом утвержденных лимитов потребления;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708" name="Рисунок 708" descr="base_23739_120272_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descr="base_23739_120272_685"/>
                    <pic:cNvPicPr>
                      <a:picLocks noChangeAspect="1" noChangeArrowheads="1"/>
                    </pic:cNvPicPr>
                  </pic:nvPicPr>
                  <pic:blipFill>
                    <a:blip r:embed="rId2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тариф на i-й вид топлива, утвержденный в установленном порядке органом государственного регулирования тарифов (далее - регулируемый тариф) (если тарифы на соответствующий вид топлива подлежат государственному регулированию);</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707" name="Рисунок 707" descr="base_23739_120272_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descr="base_23739_120272_686"/>
                    <pic:cNvPicPr>
                      <a:picLocks noChangeAspect="1" noChangeArrowheads="1"/>
                    </pic:cNvPicPr>
                  </pic:nvPicPr>
                  <pic:blipFill>
                    <a:blip r:embed="rId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поправочный коэффициент, учитывающий затраты на транспортировку i-го вида топлива.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2.49. Затраты на электроснабжение (</w:t>
      </w:r>
      <w:r w:rsidRPr="00AE3332">
        <w:rPr>
          <w:rFonts w:ascii="Arial" w:eastAsia="Times New Roman" w:hAnsi="Arial" w:cs="Arial"/>
          <w:noProof/>
          <w:position w:val="-12"/>
          <w:sz w:val="24"/>
          <w:szCs w:val="24"/>
          <w:lang w:eastAsia="ru-RU"/>
        </w:rPr>
        <w:drawing>
          <wp:inline distT="0" distB="0" distL="0" distR="0">
            <wp:extent cx="228600" cy="247650"/>
            <wp:effectExtent l="0" t="0" r="0" b="0"/>
            <wp:docPr id="706" name="Рисунок 706" descr="base_23739_120272_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base_23739_120272_687"/>
                    <pic:cNvPicPr>
                      <a:picLocks noChangeAspect="1" noChangeArrowheads="1"/>
                    </pic:cNvPicPr>
                  </pic:nvPicPr>
                  <pic:blipFill>
                    <a:blip r:embed="rId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025" cy="476250"/>
            <wp:effectExtent l="0" t="0" r="0" b="0"/>
            <wp:docPr id="705" name="Рисунок 705" descr="base_23739_120272_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base_23739_120272_688"/>
                    <pic:cNvPicPr>
                      <a:picLocks noChangeAspect="1" noChangeArrowheads="1"/>
                    </pic:cNvPicPr>
                  </pic:nvPicPr>
                  <pic:blipFill>
                    <a:blip r:embed="rId2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430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704" name="Рисунок 704" descr="base_23739_120272_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base_23739_120272_689"/>
                    <pic:cNvPicPr>
                      <a:picLocks noChangeAspect="1" noChangeArrowheads="1"/>
                    </pic:cNvPicPr>
                  </pic:nvPicPr>
                  <pic:blipFill>
                    <a:blip r:embed="rId2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i-й регулируемый тариф на электроэнергию (в рамках применяемого одноставочного, дифференцированного по зонам суток или двуставочного тарифа);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703" name="Рисунок 703" descr="base_23739_120272_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base_23739_120272_690"/>
                    <pic:cNvPicPr>
                      <a:picLocks noChangeAspect="1" noChangeArrowheads="1"/>
                    </pic:cNvPicPr>
                  </pic:nvPicPr>
                  <pic:blipFill>
                    <a:blip r:embed="rId2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расчетная потребность электроэнергии в год по i-му тарифу (цене) на электроэнергию (в рамках применяемого одноставочного, дифференцированного по зонам суток или двуставочного тарифа), определяемая с учетом утвержденных лимитов потребления.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2.50. Затраты на теплоснабжение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702" name="Рисунок 702" descr="base_23739_120272_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base_23739_120272_691"/>
                    <pic:cNvPicPr>
                      <a:picLocks noChangeAspect="1" noChangeArrowheads="1"/>
                    </pic:cNvPicPr>
                  </pic:nvPicPr>
                  <pic:blipFill>
                    <a:blip r:embed="rId2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162050" cy="247650"/>
            <wp:effectExtent l="0" t="0" r="0" b="0"/>
            <wp:docPr id="701" name="Рисунок 701" descr="base_23739_120272_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descr="base_23739_120272_692"/>
                    <pic:cNvPicPr>
                      <a:picLocks noChangeAspect="1" noChangeArrowheads="1"/>
                    </pic:cNvPicPr>
                  </pic:nvPicPr>
                  <pic:blipFill>
                    <a:blip r:embed="rId2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62050"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81000" cy="247650"/>
            <wp:effectExtent l="0" t="0" r="0" b="0"/>
            <wp:docPr id="700" name="Рисунок 700" descr="base_23739_120272_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descr="base_23739_120272_693"/>
                    <pic:cNvPicPr>
                      <a:picLocks noChangeAspect="1" noChangeArrowheads="1"/>
                    </pic:cNvPicPr>
                  </pic:nvPicPr>
                  <pic:blipFill>
                    <a:blip r:embed="rId2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расчетная потребность в теплоэнергии на отопление зданий, помещений и сооружений, определяемая с учетом утвержденных лимитов потребления;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699" name="Рисунок 699" descr="base_23739_120272_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base_23739_120272_694"/>
                    <pic:cNvPicPr>
                      <a:picLocks noChangeAspect="1" noChangeArrowheads="1"/>
                    </pic:cNvPicPr>
                  </pic:nvPicPr>
                  <pic:blipFill>
                    <a:blip r:embed="rId2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регулируемый тариф на теплоснабжение.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2.51. Затраты на горячее водоснабжение (</w:t>
      </w:r>
      <w:r w:rsidRPr="00AE3332">
        <w:rPr>
          <w:rFonts w:ascii="Arial" w:eastAsia="Times New Roman" w:hAnsi="Arial" w:cs="Arial"/>
          <w:noProof/>
          <w:position w:val="-12"/>
          <w:sz w:val="24"/>
          <w:szCs w:val="24"/>
          <w:lang w:eastAsia="ru-RU"/>
        </w:rPr>
        <w:drawing>
          <wp:inline distT="0" distB="0" distL="0" distR="0">
            <wp:extent cx="228600" cy="247650"/>
            <wp:effectExtent l="0" t="0" r="0" b="0"/>
            <wp:docPr id="698" name="Рисунок 698" descr="base_23739_120272_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base_23739_120272_695"/>
                    <pic:cNvPicPr>
                      <a:picLocks noChangeAspect="1" noChangeArrowheads="1"/>
                    </pic:cNvPicPr>
                  </pic:nvPicPr>
                  <pic:blipFill>
                    <a:blip r:embed="rId2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047750" cy="247650"/>
            <wp:effectExtent l="0" t="0" r="0" b="0"/>
            <wp:docPr id="697" name="Рисунок 697" descr="base_23739_120272_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base_23739_120272_696"/>
                    <pic:cNvPicPr>
                      <a:picLocks noChangeAspect="1" noChangeArrowheads="1"/>
                    </pic:cNvPicPr>
                  </pic:nvPicPr>
                  <pic:blipFill>
                    <a:blip r:embed="rId2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47750"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696" name="Рисунок 696" descr="base_23739_120272_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base_23739_120272_697"/>
                    <pic:cNvPicPr>
                      <a:picLocks noChangeAspect="1" noChangeArrowheads="1"/>
                    </pic:cNvPicPr>
                  </pic:nvPicPr>
                  <pic:blipFill>
                    <a:blip r:embed="rId2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расчетная потребность в горячей воде;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695" name="Рисунок 695" descr="base_23739_120272_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base_23739_120272_698"/>
                    <pic:cNvPicPr>
                      <a:picLocks noChangeAspect="1" noChangeArrowheads="1"/>
                    </pic:cNvPicPr>
                  </pic:nvPicPr>
                  <pic:blipFill>
                    <a:blip r:embed="rId2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регулируемый тариф на горячее водоснабжение.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2.52. Затраты на холодное водоснабжение и водоотведение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694" name="Рисунок 694" descr="base_23739_120272_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base_23739_120272_699"/>
                    <pic:cNvPicPr>
                      <a:picLocks noChangeAspect="1" noChangeArrowheads="1"/>
                    </pic:cNvPicPr>
                  </pic:nvPicPr>
                  <pic:blipFill>
                    <a:blip r:embed="rId2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876425" cy="247650"/>
            <wp:effectExtent l="0" t="0" r="0" b="0"/>
            <wp:docPr id="693" name="Рисунок 693" descr="base_23739_120272_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base_23739_120272_700"/>
                    <pic:cNvPicPr>
                      <a:picLocks noChangeAspect="1" noChangeArrowheads="1"/>
                    </pic:cNvPicPr>
                  </pic:nvPicPr>
                  <pic:blipFill>
                    <a:blip r:embed="rId2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76425"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692" name="Рисунок 692" descr="base_23739_120272_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base_23739_120272_701"/>
                    <pic:cNvPicPr>
                      <a:picLocks noChangeAspect="1" noChangeArrowheads="1"/>
                    </pic:cNvPicPr>
                  </pic:nvPicPr>
                  <pic:blipFill>
                    <a:blip r:embed="rId2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расчетная потребность в холодном водоснабжении;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691" name="Рисунок 691" descr="base_23739_120272_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descr="base_23739_120272_702"/>
                    <pic:cNvPicPr>
                      <a:picLocks noChangeAspect="1" noChangeArrowheads="1"/>
                    </pic:cNvPicPr>
                  </pic:nvPicPr>
                  <pic:blipFill>
                    <a:blip r:embed="rId2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регулируемый тариф на холодное водоснабжение;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690" name="Рисунок 690" descr="base_23739_120272_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base_23739_120272_703"/>
                    <pic:cNvPicPr>
                      <a:picLocks noChangeAspect="1" noChangeArrowheads="1"/>
                    </pic:cNvPicPr>
                  </pic:nvPicPr>
                  <pic:blipFill>
                    <a:blip r:embed="rId2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расчетная потребность в водоотведении;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689" name="Рисунок 689" descr="base_23739_120272_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base_23739_120272_704"/>
                    <pic:cNvPicPr>
                      <a:picLocks noChangeAspect="1" noChangeArrowheads="1"/>
                    </pic:cNvPicPr>
                  </pic:nvPicPr>
                  <pic:blipFill>
                    <a:blip r:embed="rId2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регулируемый тариф на водоотведение.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2.53. Затраты на оплату услуг внештатных сотрудников (</w:t>
      </w:r>
      <w:r w:rsidRPr="00AE3332">
        <w:rPr>
          <w:rFonts w:ascii="Arial" w:eastAsia="Times New Roman" w:hAnsi="Arial" w:cs="Arial"/>
          <w:noProof/>
          <w:position w:val="-12"/>
          <w:sz w:val="24"/>
          <w:szCs w:val="24"/>
          <w:lang w:eastAsia="ru-RU"/>
        </w:rPr>
        <w:drawing>
          <wp:inline distT="0" distB="0" distL="0" distR="0">
            <wp:extent cx="333375" cy="247650"/>
            <wp:effectExtent l="0" t="0" r="0" b="0"/>
            <wp:docPr id="688" name="Рисунок 688" descr="base_23739_120272_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descr="base_23739_120272_705"/>
                    <pic:cNvPicPr>
                      <a:picLocks noChangeAspect="1" noChangeArrowheads="1"/>
                    </pic:cNvPicPr>
                  </pic:nvPicPr>
                  <pic:blipFill>
                    <a:blip r:embed="rId2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495550" cy="476250"/>
            <wp:effectExtent l="0" t="0" r="0" b="0"/>
            <wp:docPr id="687" name="Рисунок 687" descr="base_23739_120272_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descr="base_23739_120272_706"/>
                    <pic:cNvPicPr>
                      <a:picLocks noChangeAspect="1" noChangeArrowheads="1"/>
                    </pic:cNvPicPr>
                  </pic:nvPicPr>
                  <pic:blipFill>
                    <a:blip r:embed="rId2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955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38150" cy="276225"/>
            <wp:effectExtent l="0" t="0" r="0" b="0"/>
            <wp:docPr id="686" name="Рисунок 686" descr="base_23739_120272_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descr="base_23739_120272_707"/>
                    <pic:cNvPicPr>
                      <a:picLocks noChangeAspect="1" noChangeArrowheads="1"/>
                    </pic:cNvPicPr>
                  </pic:nvPicPr>
                  <pic:blipFill>
                    <a:blip r:embed="rId2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81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работы внештатного сотрудника по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685" name="Рисунок 685" descr="base_23739_120272_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descr="base_23739_120272_708"/>
                    <pic:cNvPicPr>
                      <a:picLocks noChangeAspect="1" noChangeArrowheads="1"/>
                    </pic:cNvPicPr>
                  </pic:nvPicPr>
                  <pic:blipFill>
                    <a:blip r:embed="rId2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стоимость 1 месяца работы внештатного сотрудника по i-й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684" name="Рисунок 684" descr="base_23739_120272_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descr="base_23739_120272_709"/>
                    <pic:cNvPicPr>
                      <a:picLocks noChangeAspect="1" noChangeArrowheads="1"/>
                    </pic:cNvPicPr>
                  </pic:nvPicPr>
                  <pic:blipFill>
                    <a:blip r:embed="rId2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процентная ставка страховых взносов в государственные внебюджетные фонды.</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Расчет затрат на оплату услуг внештатных сотрудников может быть произведен при </w:t>
      </w:r>
      <w:r w:rsidRPr="00AE3332">
        <w:rPr>
          <w:rFonts w:ascii="Arial" w:eastAsia="Times New Roman" w:hAnsi="Arial" w:cs="Arial"/>
          <w:sz w:val="24"/>
          <w:szCs w:val="24"/>
          <w:lang w:eastAsia="ru-RU"/>
        </w:rPr>
        <w:lastRenderedPageBreak/>
        <w:t>условии отсутствия должности (профессии рабочего) внештатного сотрудника в штатном расписании.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К указанным затратам относятся затраты по договорам гражданско-правового характера, предметом которых является оказание физическим лицом коммунальных услуг (договорам гражданско-правового характера, заключенным с кочегарами, сезонными истопниками и др.).</w:t>
      </w:r>
    </w:p>
    <w:p w:rsidR="009D62E3" w:rsidRPr="00AE3332" w:rsidRDefault="009D62E3" w:rsidP="00AE3332">
      <w:pPr>
        <w:adjustRightInd w:val="0"/>
        <w:ind w:right="250" w:firstLine="540"/>
        <w:jc w:val="both"/>
        <w:rPr>
          <w:rFonts w:ascii="Arial" w:eastAsia="Times New Roman" w:hAnsi="Arial" w:cs="Arial"/>
          <w:sz w:val="24"/>
          <w:szCs w:val="24"/>
          <w:lang w:eastAsia="ru-RU"/>
        </w:rPr>
      </w:pPr>
    </w:p>
    <w:tbl>
      <w:tblPr>
        <w:tblW w:w="9468"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194"/>
        <w:gridCol w:w="3681"/>
        <w:gridCol w:w="2770"/>
        <w:gridCol w:w="1823"/>
      </w:tblGrid>
      <w:tr w:rsidR="009D62E3" w:rsidRPr="00AE3332" w:rsidTr="00927265">
        <w:trPr>
          <w:cantSplit/>
          <w:trHeight w:val="833"/>
        </w:trPr>
        <w:tc>
          <w:tcPr>
            <w:tcW w:w="119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77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в год</w:t>
            </w:r>
          </w:p>
        </w:tc>
        <w:tc>
          <w:tcPr>
            <w:tcW w:w="182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527"/>
        </w:trPr>
        <w:tc>
          <w:tcPr>
            <w:tcW w:w="1194"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77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82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аренду помещений и оборудования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2.54. Затраты на аренду помещений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683" name="Рисунок 683" descr="base_23739_120272_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descr="base_23739_120272_710"/>
                    <pic:cNvPicPr>
                      <a:picLocks noChangeAspect="1" noChangeArrowheads="1"/>
                    </pic:cNvPicPr>
                  </pic:nvPicPr>
                  <pic:blipFill>
                    <a:blip r:embed="rId2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00200" cy="476250"/>
            <wp:effectExtent l="0" t="0" r="0" b="0"/>
            <wp:docPr id="682" name="Рисунок 682" descr="base_23739_120272_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descr="base_23739_120272_711"/>
                    <pic:cNvPicPr>
                      <a:picLocks noChangeAspect="1" noChangeArrowheads="1"/>
                    </pic:cNvPicPr>
                  </pic:nvPicPr>
                  <pic:blipFill>
                    <a:blip r:embed="rId2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002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S - арендуемая площадь;</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681" name="Рисунок 681" descr="base_23739_120272_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descr="base_23739_120272_712"/>
                    <pic:cNvPicPr>
                      <a:picLocks noChangeAspect="1" noChangeArrowheads="1"/>
                    </pic:cNvPicPr>
                  </pic:nvPicPr>
                  <pic:blipFill>
                    <a:blip r:embed="rId2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ежемесячной аренды за 1 кв. метр i-й арендуемой площади;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680" name="Рисунок 680" descr="base_23739_120272_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descr="base_23739_120272_713"/>
                    <pic:cNvPicPr>
                      <a:picLocks noChangeAspect="1" noChangeArrowheads="1"/>
                    </pic:cNvPicPr>
                  </pic:nvPicPr>
                  <pic:blipFill>
                    <a:blip r:embed="rId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аренды i-й арендуемой площади.</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аренду помещений</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9"/>
        <w:gridCol w:w="2302"/>
      </w:tblGrid>
      <w:tr w:rsidR="009D62E3" w:rsidRPr="00AE3332" w:rsidTr="00927265">
        <w:trPr>
          <w:trHeight w:val="239"/>
        </w:trPr>
        <w:tc>
          <w:tcPr>
            <w:tcW w:w="7479" w:type="dxa"/>
            <w:shd w:val="clear" w:color="auto" w:fill="auto"/>
          </w:tcPr>
          <w:p w:rsidR="009D62E3" w:rsidRPr="00AE3332" w:rsidRDefault="009D62E3" w:rsidP="00AE3332">
            <w:pPr>
              <w:adjustRightInd w:val="0"/>
              <w:ind w:right="250"/>
              <w:jc w:val="both"/>
              <w:rPr>
                <w:rFonts w:ascii="Arial" w:eastAsia="Times New Roman" w:hAnsi="Arial" w:cs="Arial"/>
                <w:sz w:val="24"/>
                <w:szCs w:val="24"/>
                <w:lang w:eastAsia="ru-RU"/>
              </w:rPr>
            </w:pPr>
          </w:p>
        </w:tc>
        <w:tc>
          <w:tcPr>
            <w:tcW w:w="2302" w:type="dxa"/>
            <w:shd w:val="clear" w:color="auto" w:fill="auto"/>
          </w:tcPr>
          <w:p w:rsidR="009D62E3" w:rsidRPr="00AE3332" w:rsidRDefault="009D62E3" w:rsidP="00AE3332">
            <w:pPr>
              <w:adjustRightInd w:val="0"/>
              <w:ind w:right="250"/>
              <w:jc w:val="both"/>
              <w:rPr>
                <w:rFonts w:ascii="Arial" w:eastAsia="Times New Roman" w:hAnsi="Arial" w:cs="Arial"/>
                <w:sz w:val="24"/>
                <w:szCs w:val="24"/>
                <w:lang w:eastAsia="ru-RU"/>
              </w:rPr>
            </w:pPr>
          </w:p>
        </w:tc>
      </w:tr>
      <w:tr w:rsidR="009D62E3" w:rsidRPr="00AE3332" w:rsidTr="00927265">
        <w:trPr>
          <w:trHeight w:val="257"/>
        </w:trPr>
        <w:tc>
          <w:tcPr>
            <w:tcW w:w="7479" w:type="dxa"/>
            <w:shd w:val="clear" w:color="auto" w:fill="auto"/>
          </w:tcPr>
          <w:p w:rsidR="009D62E3" w:rsidRPr="00AE3332" w:rsidRDefault="009D62E3" w:rsidP="00AE3332">
            <w:pPr>
              <w:adjustRightInd w:val="0"/>
              <w:ind w:right="250"/>
              <w:jc w:val="both"/>
              <w:rPr>
                <w:rFonts w:ascii="Arial" w:eastAsia="Times New Roman" w:hAnsi="Arial" w:cs="Arial"/>
                <w:sz w:val="24"/>
                <w:szCs w:val="24"/>
                <w:lang w:eastAsia="ru-RU"/>
              </w:rPr>
            </w:pPr>
          </w:p>
        </w:tc>
        <w:tc>
          <w:tcPr>
            <w:tcW w:w="2302" w:type="dxa"/>
            <w:shd w:val="clear" w:color="auto" w:fill="auto"/>
          </w:tcPr>
          <w:p w:rsidR="009D62E3" w:rsidRPr="00AE3332" w:rsidRDefault="009D62E3" w:rsidP="00AE3332">
            <w:pPr>
              <w:adjustRightInd w:val="0"/>
              <w:ind w:right="250"/>
              <w:jc w:val="both"/>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2.55. Затраты на аренду помещения (зала) для проведения совещания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679" name="Рисунок 679" descr="base_23739_120272_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descr="base_23739_120272_714"/>
                    <pic:cNvPicPr>
                      <a:picLocks noChangeAspect="1" noChangeArrowheads="1"/>
                    </pic:cNvPicPr>
                  </pic:nvPicPr>
                  <pic:blipFill>
                    <a:blip r:embed="rId2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57325" cy="476250"/>
            <wp:effectExtent l="0" t="0" r="0" b="0"/>
            <wp:docPr id="678" name="Рисунок 678" descr="base_23739_120272_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descr="base_23739_120272_715"/>
                    <pic:cNvPicPr>
                      <a:picLocks noChangeAspect="1" noChangeArrowheads="1"/>
                    </pic:cNvPicPr>
                  </pic:nvPicPr>
                  <pic:blipFill>
                    <a:blip r:embed="rId2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573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677" name="Рисунок 677" descr="base_23739_120272_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descr="base_23739_120272_716"/>
                    <pic:cNvPicPr>
                      <a:picLocks noChangeAspect="1" noChangeArrowheads="1"/>
                    </pic:cNvPicPr>
                  </pic:nvPicPr>
                  <pic:blipFill>
                    <a:blip r:embed="rId2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суток аренды i-го помещения (зала);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676" name="Рисунок 676" descr="base_23739_120272_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descr="base_23739_120272_717"/>
                    <pic:cNvPicPr>
                      <a:picLocks noChangeAspect="1" noChangeArrowheads="1"/>
                    </pic:cNvPicPr>
                  </pic:nvPicPr>
                  <pic:blipFill>
                    <a:blip r:embed="rId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аренды i-го помещения (зала) в сутки.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2.56. Затраты на аренду оборудования для проведения совещания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675" name="Рисунок 675" descr="base_23739_120272_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descr="base_23739_120272_718"/>
                    <pic:cNvPicPr>
                      <a:picLocks noChangeAspect="1" noChangeArrowheads="1"/>
                    </pic:cNvPicPr>
                  </pic:nvPicPr>
                  <pic:blipFill>
                    <a:blip r:embed="rId2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200275" cy="476250"/>
            <wp:effectExtent l="0" t="0" r="0" b="0"/>
            <wp:docPr id="674" name="Рисунок 674" descr="base_23739_120272_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descr="base_23739_120272_719"/>
                    <pic:cNvPicPr>
                      <a:picLocks noChangeAspect="1" noChangeArrowheads="1"/>
                    </pic:cNvPicPr>
                  </pic:nvPicPr>
                  <pic:blipFill>
                    <a:blip r:embed="rId2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002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673" name="Рисунок 673" descr="base_23739_120272_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descr="base_23739_120272_720"/>
                    <pic:cNvPicPr>
                      <a:picLocks noChangeAspect="1" noChangeArrowheads="1"/>
                    </pic:cNvPicPr>
                  </pic:nvPicPr>
                  <pic:blipFill>
                    <a:blip r:embed="rId2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арендуемого i-го оборудования;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672" name="Рисунок 672" descr="base_23739_120272_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descr="base_23739_120272_721"/>
                    <pic:cNvPicPr>
                      <a:picLocks noChangeAspect="1" noChangeArrowheads="1"/>
                    </pic:cNvPicPr>
                  </pic:nvPicPr>
                  <pic:blipFill>
                    <a:blip r:embed="rId2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дней аренды i-го оборудования;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671" name="Рисунок 671" descr="base_23739_120272_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descr="base_23739_120272_722"/>
                    <pic:cNvPicPr>
                      <a:picLocks noChangeAspect="1" noChangeArrowheads="1"/>
                    </pic:cNvPicPr>
                  </pic:nvPicPr>
                  <pic:blipFill>
                    <a:blip r:embed="rId2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часов аренды в день i-го оборудования;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247650" cy="276225"/>
            <wp:effectExtent l="0" t="0" r="0" b="0"/>
            <wp:docPr id="670" name="Рисунок 670" descr="base_23739_120272_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descr="base_23739_120272_723"/>
                    <pic:cNvPicPr>
                      <a:picLocks noChangeAspect="1" noChangeArrowheads="1"/>
                    </pic:cNvPicPr>
                  </pic:nvPicPr>
                  <pic:blipFill>
                    <a:blip r:embed="rId2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часа аренды i-го оборудования.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содержание имущества,</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отнесенные к затратам на содержание имущества в рамках</w:t>
      </w: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 на информационно-коммуникационные технологии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2.57. Затраты на содержание и техническое обслуживание помещений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669" name="Рисунок 669" descr="base_23739_120272_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descr="base_23739_120272_724"/>
                    <pic:cNvPicPr>
                      <a:picLocks noChangeAspect="1" noChangeArrowheads="1"/>
                    </pic:cNvPicPr>
                  </pic:nvPicPr>
                  <pic:blipFill>
                    <a:blip r:embed="rId2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343400" cy="276225"/>
            <wp:effectExtent l="0" t="0" r="0" b="0"/>
            <wp:docPr id="668" name="Рисунок 668" descr="base_23739_120272_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descr="base_23739_120272_725"/>
                    <pic:cNvPicPr>
                      <a:picLocks noChangeAspect="1" noChangeArrowheads="1"/>
                    </pic:cNvPicPr>
                  </pic:nvPicPr>
                  <pic:blipFill>
                    <a:blip r:embed="rId2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43400" cy="276225"/>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667" name="Рисунок 667" descr="base_23739_120272_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descr="base_23739_120272_726"/>
                    <pic:cNvPicPr>
                      <a:picLocks noChangeAspect="1" noChangeArrowheads="1"/>
                    </pic:cNvPicPr>
                  </pic:nvPicPr>
                  <pic:blipFill>
                    <a:blip r:embed="rId2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систем охранно-тревожной сигнализации;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7650" cy="276225"/>
            <wp:effectExtent l="0" t="0" r="0" b="0"/>
            <wp:docPr id="666" name="Рисунок 666" descr="base_23739_120272_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descr="base_23739_120272_727"/>
                    <pic:cNvPicPr>
                      <a:picLocks noChangeAspect="1" noChangeArrowheads="1"/>
                    </pic:cNvPicPr>
                  </pic:nvPicPr>
                  <pic:blipFill>
                    <a:blip r:embed="rId2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проведение текущего ремонта помещения;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8600" cy="247650"/>
            <wp:effectExtent l="0" t="0" r="0" b="0"/>
            <wp:docPr id="665" name="Рисунок 665" descr="base_23739_120272_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descr="base_23739_120272_728"/>
                    <pic:cNvPicPr>
                      <a:picLocks noChangeAspect="1" noChangeArrowheads="1"/>
                    </pic:cNvPicPr>
                  </pic:nvPicPr>
                  <pic:blipFill>
                    <a:blip r:embed="rId2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содержание прилегающей территории;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664" name="Рисунок 664" descr="base_23739_120272_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descr="base_23739_120272_729"/>
                    <pic:cNvPicPr>
                      <a:picLocks noChangeAspect="1" noChangeArrowheads="1"/>
                    </pic:cNvPicPr>
                  </pic:nvPicPr>
                  <pic:blipFill>
                    <a:blip r:embed="rId2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оплату услуг по обслуживанию и уборке помещения;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5275" cy="247650"/>
            <wp:effectExtent l="0" t="0" r="0" b="0"/>
            <wp:docPr id="663" name="Рисунок 663" descr="base_23739_120272_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descr="base_23739_120272_730"/>
                    <pic:cNvPicPr>
                      <a:picLocks noChangeAspect="1" noChangeArrowheads="1"/>
                    </pic:cNvPicPr>
                  </pic:nvPicPr>
                  <pic:blipFill>
                    <a:blip r:embed="rId2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вывоз твердых бытовых отходов;</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00025" cy="247650"/>
            <wp:effectExtent l="0" t="0" r="0" b="0"/>
            <wp:docPr id="662" name="Рисунок 662" descr="base_23739_120272_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descr="base_23739_120272_731"/>
                    <pic:cNvPicPr>
                      <a:picLocks noChangeAspect="1" noChangeArrowheads="1"/>
                    </pic:cNvPicPr>
                  </pic:nvPicPr>
                  <pic:blipFill>
                    <a:blip r:embed="rId2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лифтов;</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23850" cy="247650"/>
            <wp:effectExtent l="0" t="0" r="0" b="0"/>
            <wp:docPr id="661" name="Рисунок 661" descr="base_23739_120272_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descr="base_23739_120272_732"/>
                    <pic:cNvPicPr>
                      <a:picLocks noChangeAspect="1" noChangeArrowheads="1"/>
                    </pic:cNvPicPr>
                  </pic:nvPicPr>
                  <pic:blipFill>
                    <a:blip r:embed="rId2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3375" cy="247650"/>
            <wp:effectExtent l="0" t="0" r="0" b="0"/>
            <wp:docPr id="660" name="Рисунок 660" descr="base_23739_120272_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descr="base_23739_120272_733"/>
                    <pic:cNvPicPr>
                      <a:picLocks noChangeAspect="1" noChangeArrowheads="1"/>
                    </pic:cNvPicPr>
                  </pic:nvPicPr>
                  <pic:blipFill>
                    <a:blip r:embed="rId2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водонапорной насосной станции пожаротушения;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5275" cy="247650"/>
            <wp:effectExtent l="0" t="0" r="0" b="0"/>
            <wp:docPr id="659" name="Рисунок 659" descr="base_23739_120272_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8" descr="base_23739_120272_734"/>
                    <pic:cNvPicPr>
                      <a:picLocks noChangeAspect="1" noChangeArrowheads="1"/>
                    </pic:cNvPicPr>
                  </pic:nvPicPr>
                  <pic:blipFill>
                    <a:blip r:embed="rId2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658" name="Рисунок 658" descr="base_23739_120272_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descr="base_23739_120272_735"/>
                    <pic:cNvPicPr>
                      <a:picLocks noChangeAspect="1" noChangeArrowheads="1"/>
                    </pic:cNvPicPr>
                  </pic:nvPicPr>
                  <pic:blipFill>
                    <a:blip r:embed="rId2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Такие затраты не подлежат отдельному расчету, если они включены в общую стоимость комплексных услуг управляющей компании.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2.58. Затраты на закупку услуг управляющей компании (</w:t>
      </w:r>
      <w:r w:rsidRPr="00AE3332">
        <w:rPr>
          <w:rFonts w:ascii="Arial" w:eastAsia="Times New Roman" w:hAnsi="Arial" w:cs="Arial"/>
          <w:noProof/>
          <w:position w:val="-14"/>
          <w:sz w:val="24"/>
          <w:szCs w:val="24"/>
          <w:lang w:eastAsia="ru-RU"/>
        </w:rPr>
        <w:drawing>
          <wp:inline distT="0" distB="0" distL="0" distR="0">
            <wp:extent cx="247650" cy="276225"/>
            <wp:effectExtent l="0" t="0" r="0" b="0"/>
            <wp:docPr id="657" name="Рисунок 657" descr="base_23739_120272_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descr="base_23739_120272_736"/>
                    <pic:cNvPicPr>
                      <a:picLocks noChangeAspect="1" noChangeArrowheads="1"/>
                    </pic:cNvPicPr>
                  </pic:nvPicPr>
                  <pic:blipFill>
                    <a:blip r:embed="rId2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819275" cy="476250"/>
            <wp:effectExtent l="0" t="0" r="0" b="0"/>
            <wp:docPr id="656" name="Рисунок 656" descr="base_23739_120272_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descr="base_23739_120272_737"/>
                    <pic:cNvPicPr>
                      <a:picLocks noChangeAspect="1" noChangeArrowheads="1"/>
                    </pic:cNvPicPr>
                  </pic:nvPicPr>
                  <pic:blipFill>
                    <a:blip r:embed="rId2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192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655" name="Рисунок 655" descr="base_23739_120272_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descr="base_23739_120272_738"/>
                    <pic:cNvPicPr>
                      <a:picLocks noChangeAspect="1" noChangeArrowheads="1"/>
                    </pic:cNvPicPr>
                  </pic:nvPicPr>
                  <pic:blipFill>
                    <a:blip r:embed="rId2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объем i-й услуги управляющей компании;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654" name="Рисунок 654" descr="base_23739_120272_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descr="base_23739_120272_739"/>
                    <pic:cNvPicPr>
                      <a:picLocks noChangeAspect="1" noChangeArrowheads="1"/>
                    </pic:cNvPicPr>
                  </pic:nvPicPr>
                  <pic:blipFill>
                    <a:blip r:embed="rId2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i-й услуги управляющей компании в месяц;</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653" name="Рисунок 653" descr="base_23739_120272_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descr="base_23739_120272_740"/>
                    <pic:cNvPicPr>
                      <a:picLocks noChangeAspect="1" noChangeArrowheads="1"/>
                    </pic:cNvPicPr>
                  </pic:nvPicPr>
                  <pic:blipFill>
                    <a:blip r:embed="rId2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использования i-й услуги управляющей компании.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2.59. Затраты на техническое обслуживание и регламентно-профилактический ремонт систем охранно-тревожной сигнализации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652" name="Рисунок 652" descr="base_23739_120272_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descr="base_23739_120272_741"/>
                    <pic:cNvPicPr>
                      <a:picLocks noChangeAspect="1" noChangeArrowheads="1"/>
                    </pic:cNvPicPr>
                  </pic:nvPicPr>
                  <pic:blipFill>
                    <a:blip r:embed="rId2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025" cy="476250"/>
            <wp:effectExtent l="0" t="0" r="0" b="0"/>
            <wp:docPr id="651" name="Рисунок 651" descr="base_23739_120272_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descr="base_23739_120272_742"/>
                    <pic:cNvPicPr>
                      <a:picLocks noChangeAspect="1" noChangeArrowheads="1"/>
                    </pic:cNvPicPr>
                  </pic:nvPicPr>
                  <pic:blipFill>
                    <a:blip r:embed="rId2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430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650" name="Рисунок 650" descr="base_23739_120272_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descr="base_23739_120272_743"/>
                    <pic:cNvPicPr>
                      <a:picLocks noChangeAspect="1" noChangeArrowheads="1"/>
                    </pic:cNvPicPr>
                  </pic:nvPicPr>
                  <pic:blipFill>
                    <a:blip r:embed="rId2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i-х обслуживаемых устройств в составе системы охранно-тревожной сигнализации;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649" name="Рисунок 649" descr="base_23739_120272_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descr="base_23739_120272_744"/>
                    <pic:cNvPicPr>
                      <a:picLocks noChangeAspect="1" noChangeArrowheads="1"/>
                    </pic:cNvPicPr>
                  </pic:nvPicPr>
                  <pic:blipFill>
                    <a:blip r:embed="rId2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обслуживания 1 i-го устройства.</w:t>
      </w:r>
    </w:p>
    <w:tbl>
      <w:tblPr>
        <w:tblW w:w="9002"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3681"/>
        <w:gridCol w:w="2770"/>
        <w:gridCol w:w="1823"/>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 объектов и ведомственная принадлежность</w:t>
            </w:r>
          </w:p>
        </w:tc>
        <w:tc>
          <w:tcPr>
            <w:tcW w:w="277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в год</w:t>
            </w:r>
          </w:p>
        </w:tc>
        <w:tc>
          <w:tcPr>
            <w:tcW w:w="182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315"/>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Тех.обслуживание систем сигнализации</w:t>
            </w:r>
          </w:p>
        </w:tc>
        <w:tc>
          <w:tcPr>
            <w:tcW w:w="277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12</w:t>
            </w:r>
          </w:p>
        </w:tc>
        <w:tc>
          <w:tcPr>
            <w:tcW w:w="182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7 000,00</w:t>
            </w: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2.60. Затраты на проведение текущего ремонта помещения (</w:t>
      </w:r>
      <w:r w:rsidRPr="00AE3332">
        <w:rPr>
          <w:rFonts w:ascii="Arial" w:eastAsia="Times New Roman" w:hAnsi="Arial" w:cs="Arial"/>
          <w:noProof/>
          <w:position w:val="-14"/>
          <w:sz w:val="24"/>
          <w:szCs w:val="24"/>
          <w:lang w:eastAsia="ru-RU"/>
        </w:rPr>
        <w:drawing>
          <wp:inline distT="0" distB="0" distL="0" distR="0">
            <wp:extent cx="247650" cy="276225"/>
            <wp:effectExtent l="0" t="0" r="0" b="0"/>
            <wp:docPr id="648" name="Рисунок 648" descr="base_23739_120272_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descr="base_23739_120272_745"/>
                    <pic:cNvPicPr>
                      <a:picLocks noChangeAspect="1" noChangeArrowheads="1"/>
                    </pic:cNvPicPr>
                  </pic:nvPicPr>
                  <pic:blipFill>
                    <a:blip r:embed="rId2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04925" cy="476250"/>
            <wp:effectExtent l="0" t="0" r="0" b="0"/>
            <wp:docPr id="647" name="Рисунок 647" descr="base_23739_120272_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descr="base_23739_120272_746"/>
                    <pic:cNvPicPr>
                      <a:picLocks noChangeAspect="1" noChangeArrowheads="1"/>
                    </pic:cNvPicPr>
                  </pic:nvPicPr>
                  <pic:blipFill>
                    <a:blip r:embed="rId2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049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646" name="Рисунок 646" descr="base_23739_120272_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descr="base_23739_120272_747"/>
                    <pic:cNvPicPr>
                      <a:picLocks noChangeAspect="1" noChangeArrowheads="1"/>
                    </pic:cNvPicPr>
                  </pic:nvPicPr>
                  <pic:blipFill>
                    <a:blip r:embed="rId2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площадь i-го здания, планируемая к проведению текущего ремонта;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645" name="Рисунок 645" descr="base_23739_120272_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descr="base_23739_120272_748"/>
                    <pic:cNvPicPr>
                      <a:picLocks noChangeAspect="1" noChangeArrowheads="1"/>
                    </pic:cNvPicPr>
                  </pic:nvPicPr>
                  <pic:blipFill>
                    <a:blip r:embed="rId2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текущего ремонта 1 кв. метра площади i-го здания.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2.61. Затраты на содержание прилегающей территории (</w:t>
      </w:r>
      <w:r w:rsidRPr="00AE3332">
        <w:rPr>
          <w:rFonts w:ascii="Arial" w:eastAsia="Times New Roman" w:hAnsi="Arial" w:cs="Arial"/>
          <w:noProof/>
          <w:position w:val="-12"/>
          <w:sz w:val="24"/>
          <w:szCs w:val="24"/>
          <w:lang w:eastAsia="ru-RU"/>
        </w:rPr>
        <w:drawing>
          <wp:inline distT="0" distB="0" distL="0" distR="0">
            <wp:extent cx="228600" cy="247650"/>
            <wp:effectExtent l="0" t="0" r="0" b="0"/>
            <wp:docPr id="644" name="Рисунок 644" descr="base_23739_120272_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base_23739_120272_749"/>
                    <pic:cNvPicPr>
                      <a:picLocks noChangeAspect="1" noChangeArrowheads="1"/>
                    </pic:cNvPicPr>
                  </pic:nvPicPr>
                  <pic:blipFill>
                    <a:blip r:embed="rId2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724025" cy="476250"/>
            <wp:effectExtent l="0" t="0" r="0" b="0"/>
            <wp:docPr id="643" name="Рисунок 643" descr="base_23739_120272_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descr="base_23739_120272_750"/>
                    <pic:cNvPicPr>
                      <a:picLocks noChangeAspect="1" noChangeArrowheads="1"/>
                    </pic:cNvPicPr>
                  </pic:nvPicPr>
                  <pic:blipFill>
                    <a:blip r:embed="rId2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240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642" name="Рисунок 642" descr="base_23739_120272_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base_23739_120272_751"/>
                    <pic:cNvPicPr>
                      <a:picLocks noChangeAspect="1" noChangeArrowheads="1"/>
                    </pic:cNvPicPr>
                  </pic:nvPicPr>
                  <pic:blipFill>
                    <a:blip r:embed="rId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площадь закрепленной i-й прилегающей территории;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641" name="Рисунок 641" descr="base_23739_120272_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base_23739_120272_752"/>
                    <pic:cNvPicPr>
                      <a:picLocks noChangeAspect="1" noChangeArrowheads="1"/>
                    </pic:cNvPicPr>
                  </pic:nvPicPr>
                  <pic:blipFill>
                    <a:blip r:embed="rId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содержания i-й прилегающей территории в месяц в расчете на 1 кв. метр площади;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640" name="Рисунок 640" descr="base_23739_120272_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base_23739_120272_753"/>
                    <pic:cNvPicPr>
                      <a:picLocks noChangeAspect="1" noChangeArrowheads="1"/>
                    </pic:cNvPicPr>
                  </pic:nvPicPr>
                  <pic:blipFill>
                    <a:blip r:embed="rId2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содержания i-й прилегающей территории в очередном финансовом году.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2.62. Затраты на оплату услуг по обслуживанию и уборке помещения (</w:t>
      </w:r>
      <w:r w:rsidRPr="00AE3332">
        <w:rPr>
          <w:rFonts w:ascii="Arial" w:eastAsia="Times New Roman" w:hAnsi="Arial" w:cs="Arial"/>
          <w:noProof/>
          <w:position w:val="-14"/>
          <w:sz w:val="24"/>
          <w:szCs w:val="24"/>
          <w:lang w:eastAsia="ru-RU"/>
        </w:rPr>
        <w:drawing>
          <wp:inline distT="0" distB="0" distL="0" distR="0">
            <wp:extent cx="323850" cy="276225"/>
            <wp:effectExtent l="0" t="0" r="0" b="0"/>
            <wp:docPr id="639" name="Рисунок 639" descr="base_23739_120272_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base_23739_120272_754"/>
                    <pic:cNvPicPr>
                      <a:picLocks noChangeAspect="1" noChangeArrowheads="1"/>
                    </pic:cNvPicPr>
                  </pic:nvPicPr>
                  <pic:blipFill>
                    <a:blip r:embed="rId2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105025" cy="476250"/>
            <wp:effectExtent l="0" t="0" r="0" b="0"/>
            <wp:docPr id="638" name="Рисунок 638" descr="base_23739_120272_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base_23739_120272_755"/>
                    <pic:cNvPicPr>
                      <a:picLocks noChangeAspect="1" noChangeArrowheads="1"/>
                    </pic:cNvPicPr>
                  </pic:nvPicPr>
                  <pic:blipFill>
                    <a:blip r:embed="rId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0502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637" name="Рисунок 637" descr="base_23739_120272_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base_23739_120272_756"/>
                    <pic:cNvPicPr>
                      <a:picLocks noChangeAspect="1" noChangeArrowheads="1"/>
                    </pic:cNvPicPr>
                  </pic:nvPicPr>
                  <pic:blipFill>
                    <a:blip r:embed="rId2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площадь в i-м помещении, в отношении которой планируется заключение договора (контракта) на обслуживание и уборку;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76225"/>
            <wp:effectExtent l="0" t="0" r="0" b="0"/>
            <wp:docPr id="636" name="Рисунок 636" descr="base_23739_120272_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base_23739_120272_757"/>
                    <pic:cNvPicPr>
                      <a:picLocks noChangeAspect="1" noChangeArrowheads="1"/>
                    </pic:cNvPicPr>
                  </pic:nvPicPr>
                  <pic:blipFill>
                    <a:blip r:embed="rId2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услуги по обслуживанию и уборке i-го помещения в месяц;</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635" name="Рисунок 635" descr="base_23739_120272_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base_23739_120272_758"/>
                    <pic:cNvPicPr>
                      <a:picLocks noChangeAspect="1" noChangeArrowheads="1"/>
                    </pic:cNvPicPr>
                  </pic:nvPicPr>
                  <pic:blipFill>
                    <a:blip r:embed="rId2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месяцев использования услуги по обслуживанию и уборке i-го помещения в месяц.</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2.63. Затраты на вывоз твердых бытовых отходов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634" name="Рисунок 634" descr="base_23739_120272_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base_23739_120272_759"/>
                    <pic:cNvPicPr>
                      <a:picLocks noChangeAspect="1" noChangeArrowheads="1"/>
                    </pic:cNvPicPr>
                  </pic:nvPicPr>
                  <pic:blipFill>
                    <a:blip r:embed="rId2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209675" cy="247650"/>
            <wp:effectExtent l="0" t="0" r="0" b="0"/>
            <wp:docPr id="633" name="Рисунок 633" descr="base_23739_120272_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descr="base_23739_120272_760"/>
                    <pic:cNvPicPr>
                      <a:picLocks noChangeAspect="1" noChangeArrowheads="1"/>
                    </pic:cNvPicPr>
                  </pic:nvPicPr>
                  <pic:blipFill>
                    <a:blip r:embed="rId2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09675"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23850" cy="247650"/>
            <wp:effectExtent l="0" t="0" r="0" b="0"/>
            <wp:docPr id="632" name="Рисунок 632" descr="base_23739_120272_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descr="base_23739_120272_761"/>
                    <pic:cNvPicPr>
                      <a:picLocks noChangeAspect="1" noChangeArrowheads="1"/>
                    </pic:cNvPicPr>
                  </pic:nvPicPr>
                  <pic:blipFill>
                    <a:blip r:embed="rId2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куб. метров твердых бытовых отходов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5275" cy="247650"/>
            <wp:effectExtent l="0" t="0" r="0" b="0"/>
            <wp:docPr id="631" name="Рисунок 631" descr="base_23739_120272_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descr="base_23739_120272_762"/>
                    <pic:cNvPicPr>
                      <a:picLocks noChangeAspect="1" noChangeArrowheads="1"/>
                    </pic:cNvPicPr>
                  </pic:nvPicPr>
                  <pic:blipFill>
                    <a:blip r:embed="rId2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вывоза 1 куб. метра твердых бытовых отходов.</w:t>
      </w:r>
    </w:p>
    <w:p w:rsidR="009D62E3" w:rsidRPr="00AE3332" w:rsidRDefault="009D62E3" w:rsidP="00AE3332">
      <w:pPr>
        <w:adjustRightInd w:val="0"/>
        <w:ind w:right="250" w:firstLine="540"/>
        <w:jc w:val="both"/>
        <w:rPr>
          <w:rFonts w:ascii="Arial" w:eastAsia="Times New Roman" w:hAnsi="Arial" w:cs="Arial"/>
          <w:sz w:val="24"/>
          <w:szCs w:val="24"/>
          <w:lang w:eastAsia="ru-RU"/>
        </w:rPr>
      </w:pPr>
    </w:p>
    <w:tbl>
      <w:tblPr>
        <w:tblW w:w="9002"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3681"/>
        <w:gridCol w:w="2770"/>
        <w:gridCol w:w="1823"/>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77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в год</w:t>
            </w:r>
          </w:p>
        </w:tc>
        <w:tc>
          <w:tcPr>
            <w:tcW w:w="182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315"/>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77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82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r w:rsidR="009D62E3" w:rsidRPr="00AE3332" w:rsidTr="00927265">
        <w:trPr>
          <w:trHeight w:val="26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77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1823"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2.64. Затраты на техническое обслуживание и регламентно-профилактический ремонт лифтов (</w:t>
      </w:r>
      <w:r w:rsidRPr="00AE3332">
        <w:rPr>
          <w:rFonts w:ascii="Arial" w:eastAsia="Times New Roman" w:hAnsi="Arial" w:cs="Arial"/>
          <w:noProof/>
          <w:position w:val="-12"/>
          <w:sz w:val="24"/>
          <w:szCs w:val="24"/>
          <w:lang w:eastAsia="ru-RU"/>
        </w:rPr>
        <w:drawing>
          <wp:inline distT="0" distB="0" distL="0" distR="0">
            <wp:extent cx="200025" cy="247650"/>
            <wp:effectExtent l="0" t="0" r="0" b="0"/>
            <wp:docPr id="630" name="Рисунок 630" descr="base_23739_120272_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descr="base_23739_120272_763"/>
                    <pic:cNvPicPr>
                      <a:picLocks noChangeAspect="1" noChangeArrowheads="1"/>
                    </pic:cNvPicPr>
                  </pic:nvPicPr>
                  <pic:blipFill>
                    <a:blip r:embed="rId2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09675" cy="476250"/>
            <wp:effectExtent l="0" t="0" r="0" b="0"/>
            <wp:docPr id="629" name="Рисунок 629" descr="base_23739_120272_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base_23739_120272_764"/>
                    <pic:cNvPicPr>
                      <a:picLocks noChangeAspect="1" noChangeArrowheads="1"/>
                    </pic:cNvPicPr>
                  </pic:nvPicPr>
                  <pic:blipFill>
                    <a:blip r:embed="rId2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096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628" name="Рисунок 628" descr="base_23739_120272_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descr="base_23739_120272_765"/>
                    <pic:cNvPicPr>
                      <a:picLocks noChangeAspect="1" noChangeArrowheads="1"/>
                    </pic:cNvPicPr>
                  </pic:nvPicPr>
                  <pic:blipFill>
                    <a:blip r:embed="rId2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лифтов i-го типа;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7650" cy="276225"/>
            <wp:effectExtent l="0" t="0" r="0" b="0"/>
            <wp:docPr id="627" name="Рисунок 627" descr="base_23739_120272_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descr="base_23739_120272_766"/>
                    <pic:cNvPicPr>
                      <a:picLocks noChangeAspect="1" noChangeArrowheads="1"/>
                    </pic:cNvPicPr>
                  </pic:nvPicPr>
                  <pic:blipFill>
                    <a:blip r:embed="rId2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текущего ремонта 1 лифта i-го типа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2.65.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 (</w:t>
      </w:r>
      <w:r w:rsidRPr="00AE3332">
        <w:rPr>
          <w:rFonts w:ascii="Arial" w:eastAsia="Times New Roman" w:hAnsi="Arial" w:cs="Arial"/>
          <w:noProof/>
          <w:position w:val="-12"/>
          <w:sz w:val="24"/>
          <w:szCs w:val="24"/>
          <w:lang w:eastAsia="ru-RU"/>
        </w:rPr>
        <w:drawing>
          <wp:inline distT="0" distB="0" distL="0" distR="0">
            <wp:extent cx="323850" cy="247650"/>
            <wp:effectExtent l="0" t="0" r="0" b="0"/>
            <wp:docPr id="626" name="Рисунок 626" descr="base_23739_120272_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descr="base_23739_120272_767"/>
                    <pic:cNvPicPr>
                      <a:picLocks noChangeAspect="1" noChangeArrowheads="1"/>
                    </pic:cNvPicPr>
                  </pic:nvPicPr>
                  <pic:blipFill>
                    <a:blip r:embed="rId3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304925" cy="247650"/>
            <wp:effectExtent l="0" t="0" r="0" b="0"/>
            <wp:docPr id="625" name="Рисунок 625" descr="base_23739_120272_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descr="base_23739_120272_768"/>
                    <pic:cNvPicPr>
                      <a:picLocks noChangeAspect="1" noChangeArrowheads="1"/>
                    </pic:cNvPicPr>
                  </pic:nvPicPr>
                  <pic:blipFill>
                    <a:blip r:embed="rId3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04925"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23850" cy="247650"/>
            <wp:effectExtent l="0" t="0" r="0" b="0"/>
            <wp:docPr id="624" name="Рисунок 624" descr="base_23739_120272_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descr="base_23739_120272_769"/>
                    <pic:cNvPicPr>
                      <a:picLocks noChangeAspect="1" noChangeArrowheads="1"/>
                    </pic:cNvPicPr>
                  </pic:nvPicPr>
                  <pic:blipFill>
                    <a:blip r:embed="rId3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площадь административных помещений, водоснабжение которых осуществляется с использованием обслуживаемой водонапорной станции хозяйственно-питьевого и противопожарного водоснабжения;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3375" cy="247650"/>
            <wp:effectExtent l="0" t="0" r="0" b="0"/>
            <wp:docPr id="623" name="Рисунок 623" descr="base_23739_120272_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descr="base_23739_120272_770"/>
                    <pic:cNvPicPr>
                      <a:picLocks noChangeAspect="1" noChangeArrowheads="1"/>
                    </pic:cNvPicPr>
                  </pic:nvPicPr>
                  <pic:blipFill>
                    <a:blip r:embed="rId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текущего ремонта водонапорной насосной станции хозяйственно-питьевого и противопожарного водоснабжения в расчете на 1 кв. метр площади соответствующего административного помещения.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2.66. Затраты на техническое обслуживание и регламентно-профилактический ремонт водонапорной насосной станции пожаротушения (</w:t>
      </w:r>
      <w:r w:rsidRPr="00AE3332">
        <w:rPr>
          <w:rFonts w:ascii="Arial" w:eastAsia="Times New Roman" w:hAnsi="Arial" w:cs="Arial"/>
          <w:noProof/>
          <w:position w:val="-12"/>
          <w:sz w:val="24"/>
          <w:szCs w:val="24"/>
          <w:lang w:eastAsia="ru-RU"/>
        </w:rPr>
        <w:drawing>
          <wp:inline distT="0" distB="0" distL="0" distR="0">
            <wp:extent cx="333375" cy="247650"/>
            <wp:effectExtent l="0" t="0" r="0" b="0"/>
            <wp:docPr id="622" name="Рисунок 622" descr="base_23739_120272_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base_23739_120272_771"/>
                    <pic:cNvPicPr>
                      <a:picLocks noChangeAspect="1" noChangeArrowheads="1"/>
                    </pic:cNvPicPr>
                  </pic:nvPicPr>
                  <pic:blipFill>
                    <a:blip r:embed="rId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304925" cy="247650"/>
            <wp:effectExtent l="0" t="0" r="0" b="0"/>
            <wp:docPr id="621" name="Рисунок 621" descr="base_23739_120272_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base_23739_120272_772"/>
                    <pic:cNvPicPr>
                      <a:picLocks noChangeAspect="1" noChangeArrowheads="1"/>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04925"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3375" cy="247650"/>
            <wp:effectExtent l="0" t="0" r="0" b="0"/>
            <wp:docPr id="620" name="Рисунок 620" descr="base_23739_120272_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base_23739_120272_773"/>
                    <pic:cNvPicPr>
                      <a:picLocks noChangeAspect="1" noChangeArrowheads="1"/>
                    </pic:cNvPicPr>
                  </pic:nvPicPr>
                  <pic:blipFill>
                    <a:blip r:embed="rId3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площадь административных помещений, для обслуживания которых предназначена водонапорная насосная станция пожаротушения;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42900" cy="247650"/>
            <wp:effectExtent l="0" t="0" r="0" b="0"/>
            <wp:docPr id="619" name="Рисунок 619" descr="base_23739_120272_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base_23739_120272_774"/>
                    <pic:cNvPicPr>
                      <a:picLocks noChangeAspect="1" noChangeArrowheads="1"/>
                    </pic:cNvPicPr>
                  </pic:nvPicPr>
                  <pic:blipFill>
                    <a:blip r:embed="rId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текущего ремонта водонапорной насосной станции пожаротушения в расчете на 1 кв. метр площади соответствующего административного помещения.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2.67.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618" name="Рисунок 618" descr="base_23739_120272_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descr="base_23739_120272_775"/>
                    <pic:cNvPicPr>
                      <a:picLocks noChangeAspect="1" noChangeArrowheads="1"/>
                    </pic:cNvPicPr>
                  </pic:nvPicPr>
                  <pic:blipFill>
                    <a:blip r:embed="rId3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190625" cy="247650"/>
            <wp:effectExtent l="0" t="0" r="0" b="0"/>
            <wp:docPr id="617" name="Рисунок 617" descr="base_23739_120272_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descr="base_23739_120272_776"/>
                    <pic:cNvPicPr>
                      <a:picLocks noChangeAspect="1" noChangeArrowheads="1"/>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90625" cy="2476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616" name="Рисунок 616" descr="base_23739_120272_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descr="base_23739_120272_777"/>
                    <pic:cNvPicPr>
                      <a:picLocks noChangeAspect="1" noChangeArrowheads="1"/>
                    </pic:cNvPicPr>
                  </pic:nvPicPr>
                  <pic:blipFill>
                    <a:blip r:embed="rId3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площадь административных помещений, для отопления которых используется индивидуальный тепловой пункт;</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5275" cy="247650"/>
            <wp:effectExtent l="0" t="0" r="0" b="0"/>
            <wp:docPr id="615" name="Рисунок 615" descr="base_23739_120272_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descr="base_23739_120272_778"/>
                    <pic:cNvPicPr>
                      <a:picLocks noChangeAspect="1" noChangeArrowheads="1"/>
                    </pic:cNvPicPr>
                  </pic:nvPicPr>
                  <pic:blipFill>
                    <a:blip r:embed="rId3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текущего ремонта индивидуального теплового пункта в расчете на 1 кв. метр площади соответствующих административных помещений.</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2.68.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614" name="Рисунок 614" descr="base_23739_120272_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base_23739_120272_779"/>
                    <pic:cNvPicPr>
                      <a:picLocks noChangeAspect="1" noChangeArrowheads="1"/>
                    </pic:cNvPicPr>
                  </pic:nvPicPr>
                  <pic:blipFill>
                    <a:blip r:embed="rId3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38275" cy="476250"/>
            <wp:effectExtent l="0" t="0" r="0" b="0"/>
            <wp:docPr id="613" name="Рисунок 613" descr="base_23739_120272_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base_23739_120272_780"/>
                    <pic:cNvPicPr>
                      <a:picLocks noChangeAspect="1" noChangeArrowheads="1"/>
                    </pic:cNvPicPr>
                  </pic:nvPicPr>
                  <pic:blipFill>
                    <a:blip r:embed="rId3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382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612" name="Рисунок 612" descr="base_23739_120272_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base_23739_120272_781"/>
                    <pic:cNvPicPr>
                      <a:picLocks noChangeAspect="1" noChangeArrowheads="1"/>
                    </pic:cNvPicPr>
                  </pic:nvPicPr>
                  <pic:blipFill>
                    <a:blip r:embed="rId3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стоимость технического обслуживания и текущего ремонта i-го электрооборудования (электроподстанций, трансформаторных подстанций, электрощитовых) административного здания (помещения);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611" name="Рисунок 611" descr="base_23739_120272_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base_23739_120272_782"/>
                    <pic:cNvPicPr>
                      <a:picLocks noChangeAspect="1" noChangeArrowheads="1"/>
                    </pic:cNvPicPr>
                  </pic:nvPicPr>
                  <pic:blipFill>
                    <a:blip r:embed="rId3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i-го оборудования.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2.69. Затраты на техническое обслуживание и ремонт транспортных средств определяются по фактическим затратам в отчетном финансовом году с учетом изменения тарифов.</w:t>
      </w:r>
    </w:p>
    <w:tbl>
      <w:tblPr>
        <w:tblW w:w="8039"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3681"/>
        <w:gridCol w:w="3630"/>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363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Норма (не более), руб. в год</w:t>
            </w:r>
          </w:p>
        </w:tc>
      </w:tr>
      <w:tr w:rsidR="009D62E3" w:rsidRPr="00AE3332" w:rsidTr="00927265">
        <w:trPr>
          <w:trHeight w:val="315"/>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 1</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Тех.обслуживание и ремонт транспортных средств</w:t>
            </w:r>
          </w:p>
        </w:tc>
        <w:tc>
          <w:tcPr>
            <w:tcW w:w="3630"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900 000,00</w:t>
            </w:r>
          </w:p>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2.70. Затраты на техническое обслуживание и регламентно-профилактический ремонт бытового оборудования определяются по фактическим затратам в отчетном финансовом году с учетом изменения тарифов.</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2.71. Затраты на техническое обслуживание и регламентно-профилактический ремонт иного оборудования - дизельных генераторных установок, систем газового пожаротушения, систем кондиционирования и вентиляции, систем пожарной сигнализации, систем контроля и управления доступом, систем автоматического диспетчерского управления, систем видеонаблюдения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610" name="Рисунок 610" descr="base_23739_120272_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descr="base_23739_120272_783"/>
                    <pic:cNvPicPr>
                      <a:picLocks noChangeAspect="1" noChangeArrowheads="1"/>
                    </pic:cNvPicPr>
                  </pic:nvPicPr>
                  <pic:blipFill>
                    <a:blip r:embed="rId3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62325" cy="276225"/>
            <wp:effectExtent l="0" t="0" r="0" b="0"/>
            <wp:docPr id="609" name="Рисунок 609" descr="base_23739_120272_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descr="base_23739_120272_784"/>
                    <pic:cNvPicPr>
                      <a:picLocks noChangeAspect="1" noChangeArrowheads="1"/>
                    </pic:cNvPicPr>
                  </pic:nvPicPr>
                  <pic:blipFill>
                    <a:blip r:embed="rId3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62325" cy="276225"/>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608" name="Рисунок 608" descr="base_23739_120272_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descr="base_23739_120272_785"/>
                    <pic:cNvPicPr>
                      <a:picLocks noChangeAspect="1" noChangeArrowheads="1"/>
                    </pic:cNvPicPr>
                  </pic:nvPicPr>
                  <pic:blipFill>
                    <a:blip r:embed="rId3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дизельных генераторных установок;</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607" name="Рисунок 607" descr="base_23739_120272_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descr="base_23739_120272_786"/>
                    <pic:cNvPicPr>
                      <a:picLocks noChangeAspect="1" noChangeArrowheads="1"/>
                    </pic:cNvPicPr>
                  </pic:nvPicPr>
                  <pic:blipFill>
                    <a:blip r:embed="rId3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системы газового пожаротушения;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3375" cy="247650"/>
            <wp:effectExtent l="0" t="0" r="0" b="0"/>
            <wp:docPr id="606" name="Рисунок 606" descr="base_23739_120272_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descr="base_23739_120272_787"/>
                    <pic:cNvPicPr>
                      <a:picLocks noChangeAspect="1" noChangeArrowheads="1"/>
                    </pic:cNvPicPr>
                  </pic:nvPicPr>
                  <pic:blipFill>
                    <a:blip r:embed="rId3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систем кондиционирования и вентиляции;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605" name="Рисунок 605" descr="base_23739_120272_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descr="base_23739_120272_788"/>
                    <pic:cNvPicPr>
                      <a:picLocks noChangeAspect="1" noChangeArrowheads="1"/>
                    </pic:cNvPicPr>
                  </pic:nvPicPr>
                  <pic:blipFill>
                    <a:blip r:embed="rId3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систем пожарной сигнализации;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604" name="Рисунок 604" descr="base_23739_120272_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descr="base_23739_120272_789"/>
                    <pic:cNvPicPr>
                      <a:picLocks noChangeAspect="1" noChangeArrowheads="1"/>
                    </pic:cNvPicPr>
                  </pic:nvPicPr>
                  <pic:blipFill>
                    <a:blip r:embed="rId3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систем контроля и управления доступом;</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23850" cy="276225"/>
            <wp:effectExtent l="0" t="0" r="0" b="0"/>
            <wp:docPr id="603" name="Рисунок 603" descr="base_23739_120272_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descr="base_23739_120272_790"/>
                    <pic:cNvPicPr>
                      <a:picLocks noChangeAspect="1" noChangeArrowheads="1"/>
                    </pic:cNvPicPr>
                  </pic:nvPicPr>
                  <pic:blipFill>
                    <a:blip r:embed="rId3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w:t>
      </w:r>
      <w:r w:rsidRPr="00AE3332">
        <w:rPr>
          <w:rFonts w:ascii="Arial" w:eastAsia="Times New Roman" w:hAnsi="Arial" w:cs="Arial"/>
          <w:sz w:val="24"/>
          <w:szCs w:val="24"/>
          <w:lang w:eastAsia="ru-RU"/>
        </w:rPr>
        <w:lastRenderedPageBreak/>
        <w:t>систем автоматического диспетчерского управления;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602" name="Рисунок 602" descr="base_23739_120272_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descr="base_23739_120272_791"/>
                    <pic:cNvPicPr>
                      <a:picLocks noChangeAspect="1" noChangeArrowheads="1"/>
                    </pic:cNvPicPr>
                  </pic:nvPicPr>
                  <pic:blipFill>
                    <a:blip r:embed="rId3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систем видеонаблюдения.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2.72. Затраты на техническое обслуживание и регламентно-профилактический ремонт дизельных генераторных установок (</w:t>
      </w:r>
      <w:r w:rsidRPr="00AE3332">
        <w:rPr>
          <w:rFonts w:ascii="Arial" w:eastAsia="Times New Roman" w:hAnsi="Arial" w:cs="Arial"/>
          <w:noProof/>
          <w:position w:val="-14"/>
          <w:sz w:val="24"/>
          <w:szCs w:val="24"/>
          <w:lang w:eastAsia="ru-RU"/>
        </w:rPr>
        <w:drawing>
          <wp:inline distT="0" distB="0" distL="0" distR="0">
            <wp:extent cx="276225" cy="276225"/>
            <wp:effectExtent l="0" t="0" r="0" b="0"/>
            <wp:docPr id="601" name="Рисунок 601" descr="base_23739_120272_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base_23739_120272_792"/>
                    <pic:cNvPicPr>
                      <a:picLocks noChangeAspect="1" noChangeArrowheads="1"/>
                    </pic:cNvPicPr>
                  </pic:nvPicPr>
                  <pic:blipFill>
                    <a:blip r:embed="rId3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4950" cy="476250"/>
            <wp:effectExtent l="0" t="0" r="0" b="0"/>
            <wp:docPr id="600" name="Рисунок 600" descr="base_23739_120272_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base_23739_120272_793"/>
                    <pic:cNvPicPr>
                      <a:picLocks noChangeAspect="1" noChangeArrowheads="1"/>
                    </pic:cNvPicPr>
                  </pic:nvPicPr>
                  <pic:blipFill>
                    <a:blip r:embed="rId3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49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599" name="Рисунок 599" descr="base_23739_120272_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base_23739_120272_794"/>
                    <pic:cNvPicPr>
                      <a:picLocks noChangeAspect="1" noChangeArrowheads="1"/>
                    </pic:cNvPicPr>
                  </pic:nvPicPr>
                  <pic:blipFill>
                    <a:blip r:embed="rId3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i-х дизельных генераторных установок;</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598" name="Рисунок 598" descr="base_23739_120272_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base_23739_120272_795"/>
                    <pic:cNvPicPr>
                      <a:picLocks noChangeAspect="1" noChangeArrowheads="1"/>
                    </pic:cNvPicPr>
                  </pic:nvPicPr>
                  <pic:blipFill>
                    <a:blip r:embed="rId3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i-й дизельной генераторной установки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2.73. Затраты на техническое обслуживание и регламентно-профилактический ремонт системы газового пожаротушения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597" name="Рисунок 597" descr="base_23739_120272_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base_23739_120272_796"/>
                    <pic:cNvPicPr>
                      <a:picLocks noChangeAspect="1" noChangeArrowheads="1"/>
                    </pic:cNvPicPr>
                  </pic:nvPicPr>
                  <pic:blipFill>
                    <a:blip r:embed="rId3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85900" cy="476250"/>
            <wp:effectExtent l="0" t="0" r="0" b="0"/>
            <wp:docPr id="596" name="Рисунок 596" descr="base_23739_120272_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base_23739_120272_797"/>
                    <pic:cNvPicPr>
                      <a:picLocks noChangeAspect="1" noChangeArrowheads="1"/>
                    </pic:cNvPicPr>
                  </pic:nvPicPr>
                  <pic:blipFill>
                    <a:blip r:embed="rId3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859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595" name="Рисунок 595" descr="base_23739_120272_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base_23739_120272_798"/>
                    <pic:cNvPicPr>
                      <a:picLocks noChangeAspect="1" noChangeArrowheads="1"/>
                    </pic:cNvPicPr>
                  </pic:nvPicPr>
                  <pic:blipFill>
                    <a:blip r:embed="rId3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i-х датчиков системы газового пожаротушения;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594" name="Рисунок 594" descr="base_23739_120272_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base_23739_120272_799"/>
                    <pic:cNvPicPr>
                      <a:picLocks noChangeAspect="1" noChangeArrowheads="1"/>
                    </pic:cNvPicPr>
                  </pic:nvPicPr>
                  <pic:blipFill>
                    <a:blip r:embed="rId3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i-го датчика системы газового пожаротушения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2.74. Затраты на техническое обслуживание и регламентно-профилактический ремонт систем кондиционирования и вентиляции (</w:t>
      </w:r>
      <w:r w:rsidRPr="00AE3332">
        <w:rPr>
          <w:rFonts w:ascii="Arial" w:eastAsia="Times New Roman" w:hAnsi="Arial" w:cs="Arial"/>
          <w:noProof/>
          <w:position w:val="-12"/>
          <w:sz w:val="24"/>
          <w:szCs w:val="24"/>
          <w:lang w:eastAsia="ru-RU"/>
        </w:rPr>
        <w:drawing>
          <wp:inline distT="0" distB="0" distL="0" distR="0">
            <wp:extent cx="333375" cy="247650"/>
            <wp:effectExtent l="0" t="0" r="0" b="0"/>
            <wp:docPr id="593" name="Рисунок 593" descr="base_23739_120272_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descr="base_23739_120272_800"/>
                    <pic:cNvPicPr>
                      <a:picLocks noChangeAspect="1" noChangeArrowheads="1"/>
                    </pic:cNvPicPr>
                  </pic:nvPicPr>
                  <pic:blipFill>
                    <a:blip r:embed="rId3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38300" cy="476250"/>
            <wp:effectExtent l="0" t="0" r="0" b="0"/>
            <wp:docPr id="592" name="Рисунок 592" descr="base_23739_120272_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descr="base_23739_120272_801"/>
                    <pic:cNvPicPr>
                      <a:picLocks noChangeAspect="1" noChangeArrowheads="1"/>
                    </pic:cNvPicPr>
                  </pic:nvPicPr>
                  <pic:blipFill>
                    <a:blip r:embed="rId3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383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9100" cy="276225"/>
            <wp:effectExtent l="0" t="0" r="0" b="0"/>
            <wp:docPr id="591" name="Рисунок 591" descr="base_23739_120272_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descr="base_23739_120272_802"/>
                    <pic:cNvPicPr>
                      <a:picLocks noChangeAspect="1" noChangeArrowheads="1"/>
                    </pic:cNvPicPr>
                  </pic:nvPicPr>
                  <pic:blipFill>
                    <a:blip r:embed="rId3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i-х установок кондиционирования и элементов систем вентиляции;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590" name="Рисунок 590" descr="base_23739_120272_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descr="base_23739_120272_803"/>
                    <pic:cNvPicPr>
                      <a:picLocks noChangeAspect="1" noChangeArrowheads="1"/>
                    </pic:cNvPicPr>
                  </pic:nvPicPr>
                  <pic:blipFill>
                    <a:blip r:embed="rId3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i-й установки кондиционирования и элементов вентиляции.</w:t>
      </w:r>
    </w:p>
    <w:tbl>
      <w:tblPr>
        <w:tblW w:w="8889"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3681"/>
        <w:gridCol w:w="2355"/>
        <w:gridCol w:w="2125"/>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35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xml:space="preserve">Норма (не более), 1 раза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в год</w:t>
            </w:r>
          </w:p>
        </w:tc>
        <w:tc>
          <w:tcPr>
            <w:tcW w:w="212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315"/>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35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12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2.75. Затраты на техническое обслуживание и регламентно-профилактический ремонт систем пожарной сигнализации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589" name="Рисунок 589" descr="base_23739_120272_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descr="base_23739_120272_804"/>
                    <pic:cNvPicPr>
                      <a:picLocks noChangeAspect="1" noChangeArrowheads="1"/>
                    </pic:cNvPicPr>
                  </pic:nvPicPr>
                  <pic:blipFill>
                    <a:blip r:embed="rId3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85900" cy="476250"/>
            <wp:effectExtent l="0" t="0" r="0" b="0"/>
            <wp:docPr id="588" name="Рисунок 588" descr="base_23739_120272_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descr="base_23739_120272_805"/>
                    <pic:cNvPicPr>
                      <a:picLocks noChangeAspect="1" noChangeArrowheads="1"/>
                    </pic:cNvPicPr>
                  </pic:nvPicPr>
                  <pic:blipFill>
                    <a:blip r:embed="rId3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859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587" name="Рисунок 587" descr="base_23739_120272_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descr="base_23739_120272_806"/>
                    <pic:cNvPicPr>
                      <a:picLocks noChangeAspect="1" noChangeArrowheads="1"/>
                    </pic:cNvPicPr>
                  </pic:nvPicPr>
                  <pic:blipFill>
                    <a:blip r:embed="rId3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i-х извещателей пожарной сигнализации;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586" name="Рисунок 586" descr="base_23739_120272_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descr="base_23739_120272_807"/>
                    <pic:cNvPicPr>
                      <a:picLocks noChangeAspect="1" noChangeArrowheads="1"/>
                    </pic:cNvPicPr>
                  </pic:nvPicPr>
                  <pic:blipFill>
                    <a:blip r:embed="rId3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i-го </w:t>
      </w:r>
      <w:r w:rsidRPr="00AE3332">
        <w:rPr>
          <w:rFonts w:ascii="Arial" w:eastAsia="Times New Roman" w:hAnsi="Arial" w:cs="Arial"/>
          <w:sz w:val="24"/>
          <w:szCs w:val="24"/>
          <w:lang w:eastAsia="ru-RU"/>
        </w:rPr>
        <w:lastRenderedPageBreak/>
        <w:t>извещателя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2.76. Затраты на техническое обслуживание и регламентно-профилактический ремонт систем контроля и управления доступом (</w:t>
      </w:r>
      <w:r w:rsidRPr="00AE3332">
        <w:rPr>
          <w:rFonts w:ascii="Arial" w:eastAsia="Times New Roman" w:hAnsi="Arial" w:cs="Arial"/>
          <w:noProof/>
          <w:position w:val="-14"/>
          <w:sz w:val="24"/>
          <w:szCs w:val="24"/>
          <w:lang w:eastAsia="ru-RU"/>
        </w:rPr>
        <w:drawing>
          <wp:inline distT="0" distB="0" distL="0" distR="0">
            <wp:extent cx="323850" cy="276225"/>
            <wp:effectExtent l="0" t="0" r="0" b="0"/>
            <wp:docPr id="585" name="Рисунок 585" descr="base_23739_120272_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base_23739_120272_808"/>
                    <pic:cNvPicPr>
                      <a:picLocks noChangeAspect="1" noChangeArrowheads="1"/>
                    </pic:cNvPicPr>
                  </pic:nvPicPr>
                  <pic:blipFill>
                    <a:blip r:embed="rId3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38300" cy="476250"/>
            <wp:effectExtent l="0" t="0" r="0" b="0"/>
            <wp:docPr id="584" name="Рисунок 584" descr="base_23739_120272_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base_23739_120272_809"/>
                    <pic:cNvPicPr>
                      <a:picLocks noChangeAspect="1" noChangeArrowheads="1"/>
                    </pic:cNvPicPr>
                  </pic:nvPicPr>
                  <pic:blipFill>
                    <a:blip r:embed="rId3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3830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9100" cy="276225"/>
            <wp:effectExtent l="0" t="0" r="0" b="0"/>
            <wp:docPr id="583" name="Рисунок 583" descr="base_23739_120272_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base_23739_120272_810"/>
                    <pic:cNvPicPr>
                      <a:picLocks noChangeAspect="1" noChangeArrowheads="1"/>
                    </pic:cNvPicPr>
                  </pic:nvPicPr>
                  <pic:blipFill>
                    <a:blip r:embed="rId3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i-х устройств в составе систем контроля и управления доступом;</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582" name="Рисунок 582" descr="base_23739_120272_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base_23739_120272_811"/>
                    <pic:cNvPicPr>
                      <a:picLocks noChangeAspect="1" noChangeArrowheads="1"/>
                    </pic:cNvPicPr>
                  </pic:nvPicPr>
                  <pic:blipFill>
                    <a:blip r:embed="rId3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текущего ремонта 1 i-го устройства в составе систем контроля и управления доступом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2.77. Затраты на техническое обслуживание и регламентно-профилактический ремонт систем автоматического диспетчерского управления (</w:t>
      </w:r>
      <w:r w:rsidRPr="00AE3332">
        <w:rPr>
          <w:rFonts w:ascii="Arial" w:eastAsia="Times New Roman" w:hAnsi="Arial" w:cs="Arial"/>
          <w:noProof/>
          <w:position w:val="-14"/>
          <w:sz w:val="24"/>
          <w:szCs w:val="24"/>
          <w:lang w:eastAsia="ru-RU"/>
        </w:rPr>
        <w:drawing>
          <wp:inline distT="0" distB="0" distL="0" distR="0">
            <wp:extent cx="323850" cy="276225"/>
            <wp:effectExtent l="0" t="0" r="0" b="0"/>
            <wp:docPr id="581" name="Рисунок 581" descr="base_23739_120272_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descr="base_23739_120272_812"/>
                    <pic:cNvPicPr>
                      <a:picLocks noChangeAspect="1" noChangeArrowheads="1"/>
                    </pic:cNvPicPr>
                  </pic:nvPicPr>
                  <pic:blipFill>
                    <a:blip r:embed="rId3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28775" cy="476250"/>
            <wp:effectExtent l="0" t="0" r="0" b="0"/>
            <wp:docPr id="580" name="Рисунок 580" descr="base_23739_120272_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descr="base_23739_120272_813"/>
                    <pic:cNvPicPr>
                      <a:picLocks noChangeAspect="1" noChangeArrowheads="1"/>
                    </pic:cNvPicPr>
                  </pic:nvPicPr>
                  <pic:blipFill>
                    <a:blip r:embed="rId3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28775"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9100" cy="276225"/>
            <wp:effectExtent l="0" t="0" r="0" b="0"/>
            <wp:docPr id="579" name="Рисунок 579" descr="base_23739_120272_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descr="base_23739_120272_814"/>
                    <pic:cNvPicPr>
                      <a:picLocks noChangeAspect="1" noChangeArrowheads="1"/>
                    </pic:cNvPicPr>
                  </pic:nvPicPr>
                  <pic:blipFill>
                    <a:blip r:embed="rId3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обслуживаемых i-х устройств в составе систем автоматического диспетчерского управления;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578" name="Рисунок 578" descr="base_23739_120272_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descr="base_23739_120272_815"/>
                    <pic:cNvPicPr>
                      <a:picLocks noChangeAspect="1" noChangeArrowheads="1"/>
                    </pic:cNvPicPr>
                  </pic:nvPicPr>
                  <pic:blipFill>
                    <a:blip r:embed="rId3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i-го устройства в составе систем автоматического диспетчерского управления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2.78. Затраты на техническое обслуживание и регламентно-профилактический ремонт систем видеонаблюдения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577" name="Рисунок 577" descr="base_23739_120272_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descr="base_23739_120272_816"/>
                    <pic:cNvPicPr>
                      <a:picLocks noChangeAspect="1" noChangeArrowheads="1"/>
                    </pic:cNvPicPr>
                  </pic:nvPicPr>
                  <pic:blipFill>
                    <a:blip r:embed="rId3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4950" cy="476250"/>
            <wp:effectExtent l="0" t="0" r="0" b="0"/>
            <wp:docPr id="576" name="Рисунок 576" descr="base_23739_120272_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descr="base_23739_120272_817"/>
                    <pic:cNvPicPr>
                      <a:picLocks noChangeAspect="1" noChangeArrowheads="1"/>
                    </pic:cNvPicPr>
                  </pic:nvPicPr>
                  <pic:blipFill>
                    <a:blip r:embed="rId3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4950" cy="476250"/>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575" name="Рисунок 575" descr="base_23739_120272_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descr="base_23739_120272_818"/>
                    <pic:cNvPicPr>
                      <a:picLocks noChangeAspect="1" noChangeArrowheads="1"/>
                    </pic:cNvPicPr>
                  </pic:nvPicPr>
                  <pic:blipFill>
                    <a:blip r:embed="rId3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обслуживаемых i-х устройств в составе систем видеонаблюдения;</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574" name="Рисунок 574" descr="base_23739_120272_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descr="base_23739_120272_819"/>
                    <pic:cNvPicPr>
                      <a:picLocks noChangeAspect="1" noChangeArrowheads="1"/>
                    </pic:cNvPicPr>
                  </pic:nvPicPr>
                  <pic:blipFill>
                    <a:blip r:embed="rId3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i-го устройства в составе систем видеонаблюдения в год.</w:t>
      </w:r>
    </w:p>
    <w:p w:rsidR="009D62E3" w:rsidRPr="00AE3332" w:rsidRDefault="009D62E3" w:rsidP="00AE3332">
      <w:pPr>
        <w:adjustRightInd w:val="0"/>
        <w:ind w:right="250" w:firstLine="540"/>
        <w:jc w:val="both"/>
        <w:rPr>
          <w:rFonts w:ascii="Arial" w:eastAsia="Times New Roman" w:hAnsi="Arial" w:cs="Arial"/>
          <w:sz w:val="24"/>
          <w:szCs w:val="24"/>
          <w:lang w:eastAsia="ru-RU"/>
        </w:rPr>
      </w:pPr>
    </w:p>
    <w:tbl>
      <w:tblPr>
        <w:tblW w:w="8889"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3681"/>
        <w:gridCol w:w="2355"/>
        <w:gridCol w:w="2125"/>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35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xml:space="preserve">Норма </w:t>
            </w:r>
          </w:p>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в год</w:t>
            </w:r>
          </w:p>
        </w:tc>
        <w:tc>
          <w:tcPr>
            <w:tcW w:w="212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 (не более) руб. в год.</w:t>
            </w:r>
          </w:p>
        </w:tc>
      </w:tr>
      <w:tr w:rsidR="009D62E3" w:rsidRPr="00AE3332" w:rsidTr="00927265">
        <w:trPr>
          <w:trHeight w:val="315"/>
        </w:trPr>
        <w:tc>
          <w:tcPr>
            <w:tcW w:w="728"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3681"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35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c>
          <w:tcPr>
            <w:tcW w:w="2125" w:type="dxa"/>
            <w:shd w:val="clear" w:color="auto" w:fill="auto"/>
            <w:vAlign w:val="center"/>
          </w:tcPr>
          <w:p w:rsidR="009D62E3" w:rsidRPr="00AE3332" w:rsidRDefault="009D62E3" w:rsidP="00AE3332">
            <w:pPr>
              <w:widowControl/>
              <w:autoSpaceDE/>
              <w:autoSpaceDN/>
              <w:ind w:right="250"/>
              <w:jc w:val="center"/>
              <w:rPr>
                <w:rFonts w:ascii="Arial" w:eastAsia="Times New Roman" w:hAnsi="Arial" w:cs="Arial"/>
                <w:sz w:val="24"/>
                <w:szCs w:val="24"/>
                <w:lang w:eastAsia="ru-RU"/>
              </w:rPr>
            </w:pPr>
          </w:p>
        </w:tc>
      </w:tr>
    </w:tbl>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2.79. Затраты на оплату услуг внештатных сотрудников (</w:t>
      </w:r>
      <w:r w:rsidRPr="00AE3332">
        <w:rPr>
          <w:rFonts w:ascii="Arial" w:eastAsia="Times New Roman" w:hAnsi="Arial" w:cs="Arial"/>
          <w:noProof/>
          <w:position w:val="-12"/>
          <w:sz w:val="24"/>
          <w:szCs w:val="24"/>
          <w:lang w:eastAsia="ru-RU"/>
        </w:rPr>
        <w:drawing>
          <wp:inline distT="0" distB="0" distL="0" distR="0">
            <wp:extent cx="333375" cy="247650"/>
            <wp:effectExtent l="0" t="0" r="0" b="0"/>
            <wp:docPr id="573" name="Рисунок 573" descr="base_23739_120272_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descr="base_23739_120272_820"/>
                    <pic:cNvPicPr>
                      <a:picLocks noChangeAspect="1" noChangeArrowheads="1"/>
                    </pic:cNvPicPr>
                  </pic:nvPicPr>
                  <pic:blipFill>
                    <a:blip r:embed="rId3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720"/>
        <w:jc w:val="center"/>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2562225" cy="485775"/>
            <wp:effectExtent l="0" t="0" r="0" b="0"/>
            <wp:docPr id="572" name="Рисунок 572" descr="base_23739_120272_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descr="base_23739_120272_821"/>
                    <pic:cNvPicPr>
                      <a:picLocks noChangeAspect="1" noChangeArrowheads="1"/>
                    </pic:cNvPicPr>
                  </pic:nvPicPr>
                  <pic:blipFill>
                    <a:blip r:embed="rId3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62225" cy="485775"/>
                    </a:xfrm>
                    <a:prstGeom prst="rect">
                      <a:avLst/>
                    </a:prstGeom>
                    <a:solidFill>
                      <a:srgbClr val="FFFFFF"/>
                    </a:solidFill>
                    <a:ln>
                      <a:noFill/>
                    </a:ln>
                  </pic:spPr>
                </pic:pic>
              </a:graphicData>
            </a:graphic>
          </wp:inline>
        </w:drawing>
      </w:r>
    </w:p>
    <w:p w:rsidR="009D62E3" w:rsidRPr="00AE3332" w:rsidRDefault="009D62E3" w:rsidP="00AE3332">
      <w:pPr>
        <w:adjustRightInd w:val="0"/>
        <w:ind w:right="250"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76250" cy="276225"/>
            <wp:effectExtent l="0" t="0" r="0" b="0"/>
            <wp:docPr id="571" name="Рисунок 571" descr="base_23739_120272_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descr="base_23739_120272_822"/>
                    <pic:cNvPicPr>
                      <a:picLocks noChangeAspect="1" noChangeArrowheads="1"/>
                    </pic:cNvPicPr>
                  </pic:nvPicPr>
                  <pic:blipFill>
                    <a:blip r:embed="rId3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62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работы внештатного сотрудника в g-й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570" name="Рисунок 570" descr="base_23739_120272_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descr="base_23739_120272_823"/>
                    <pic:cNvPicPr>
                      <a:picLocks noChangeAspect="1" noChangeArrowheads="1"/>
                    </pic:cNvPicPr>
                  </pic:nvPicPr>
                  <pic:blipFill>
                    <a:blip r:embed="rId3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стоимость 1 месяца работы внештатного сотрудника в g-й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381000" cy="276225"/>
            <wp:effectExtent l="0" t="0" r="0" b="0"/>
            <wp:docPr id="569" name="Рисунок 569" descr="base_23739_120272_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descr="base_23739_120272_824"/>
                    <pic:cNvPicPr>
                      <a:picLocks noChangeAspect="1" noChangeArrowheads="1"/>
                    </pic:cNvPicPr>
                  </pic:nvPicPr>
                  <pic:blipFill>
                    <a:blip r:embed="rId3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процентная ставка страховых взносов в государственные внебюджетные фонды.</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К указанным затратам относятся затраты по договорам гражданско-правового характера, предметом которых является оказание физическим лицом услуг, связанных с содержанием имущества (за исключением коммунальных услуг).</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прочих работ и услуг,</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относящиеся к затратам на услуги связи, транспортные</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услуги, оплату расходов по договорам об оказании услуг,</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связанных с проездом и наймом жилого помещения</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в связи с командированием работников, заключаемым</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со сторонними организациями, а также к затратам</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коммунальные услуги, аренду помещений и оборудования,</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содержание имущества в рамках прочих затрат и затратам</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приобретение прочих работ и услуг в рамках затрат</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информационно-коммуникационные технологии</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2.80. Затраты на оплату типографских работ и услуг, включая приобретение периодических печатных изданий (</w:t>
      </w:r>
      <w:r w:rsidRPr="00AE3332">
        <w:rPr>
          <w:rFonts w:ascii="Arial" w:eastAsia="Times New Roman" w:hAnsi="Arial" w:cs="Arial"/>
          <w:noProof/>
          <w:position w:val="-12"/>
          <w:sz w:val="24"/>
          <w:szCs w:val="24"/>
          <w:lang w:eastAsia="ru-RU"/>
        </w:rPr>
        <w:drawing>
          <wp:inline distT="0" distB="0" distL="0" distR="0">
            <wp:extent cx="200025" cy="247650"/>
            <wp:effectExtent l="0" t="0" r="0" b="0"/>
            <wp:docPr id="568" name="Рисунок 568" descr="base_23739_120272_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descr="base_23739_120272_825"/>
                    <pic:cNvPicPr>
                      <a:picLocks noChangeAspect="1" noChangeArrowheads="1"/>
                    </pic:cNvPicPr>
                  </pic:nvPicPr>
                  <pic:blipFill>
                    <a:blip r:embed="rId3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фактическим затратам в отчетном финансовом году с учетом изменения тарифов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971550" cy="247650"/>
            <wp:effectExtent l="0" t="0" r="0" b="0"/>
            <wp:docPr id="567" name="Рисунок 567" descr="base_23739_120272_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descr="base_23739_120272_826"/>
                    <pic:cNvPicPr>
                      <a:picLocks noChangeAspect="1" noChangeArrowheads="1"/>
                    </pic:cNvPicPr>
                  </pic:nvPicPr>
                  <pic:blipFill>
                    <a:blip r:embed="rId3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71550" cy="2476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00025" cy="247650"/>
            <wp:effectExtent l="0" t="0" r="0" b="0"/>
            <wp:docPr id="566" name="Рисунок 566" descr="base_23739_120272_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descr="base_23739_120272_827"/>
                    <pic:cNvPicPr>
                      <a:picLocks noChangeAspect="1" noChangeArrowheads="1"/>
                    </pic:cNvPicPr>
                  </pic:nvPicPr>
                  <pic:blipFill>
                    <a:blip r:embed="rId3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спецжурналов;</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7650" cy="276225"/>
            <wp:effectExtent l="0" t="0" r="0" b="0"/>
            <wp:docPr id="565" name="Рисунок 565" descr="base_23739_120272_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descr="base_23739_120272_828"/>
                    <pic:cNvPicPr>
                      <a:picLocks noChangeAspect="1" noChangeArrowheads="1"/>
                    </pic:cNvPicPr>
                  </pic:nvPicPr>
                  <pic:blipFill>
                    <a:blip r:embed="rId3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информационных услуг, которые включают в себя затраты на приобретение иных периодических печатных изданий, справочной литературы, а также подачу объявлений в печатные издания.</w:t>
      </w:r>
    </w:p>
    <w:p w:rsidR="009D62E3" w:rsidRPr="00AE3332" w:rsidRDefault="009D62E3" w:rsidP="00AE3332">
      <w:pPr>
        <w:widowControl/>
        <w:autoSpaceDE/>
        <w:autoSpaceDN/>
        <w:jc w:val="center"/>
        <w:rPr>
          <w:rFonts w:ascii="Arial" w:eastAsia="Times New Roman" w:hAnsi="Arial" w:cs="Arial"/>
          <w:b/>
          <w:sz w:val="24"/>
          <w:szCs w:val="24"/>
          <w:lang w:eastAsia="ru-RU"/>
        </w:rPr>
      </w:pPr>
    </w:p>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периодических изданий</w:t>
      </w:r>
    </w:p>
    <w:p w:rsidR="009D62E3" w:rsidRPr="00AE3332" w:rsidRDefault="009D62E3" w:rsidP="00AE3332">
      <w:pPr>
        <w:widowControl/>
        <w:autoSpaceDE/>
        <w:autoSpaceDN/>
        <w:jc w:val="center"/>
        <w:rPr>
          <w:rFonts w:ascii="Arial" w:eastAsia="Times New Roman" w:hAnsi="Arial" w:cs="Arial"/>
          <w:b/>
          <w:sz w:val="24"/>
          <w:szCs w:val="24"/>
          <w:lang w:eastAsia="ru-RU"/>
        </w:rPr>
      </w:pP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1417"/>
        <w:gridCol w:w="3686"/>
        <w:gridCol w:w="4112"/>
      </w:tblGrid>
      <w:tr w:rsidR="009D62E3" w:rsidRPr="00AE3332" w:rsidTr="00927265">
        <w:tc>
          <w:tcPr>
            <w:tcW w:w="709" w:type="dxa"/>
            <w:shd w:val="clear" w:color="auto" w:fill="auto"/>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1417" w:type="dxa"/>
            <w:shd w:val="clear" w:color="auto" w:fill="auto"/>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Вид издания</w:t>
            </w:r>
          </w:p>
        </w:tc>
        <w:tc>
          <w:tcPr>
            <w:tcW w:w="3686" w:type="dxa"/>
            <w:shd w:val="clear" w:color="auto" w:fill="auto"/>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 издания</w:t>
            </w:r>
          </w:p>
        </w:tc>
        <w:tc>
          <w:tcPr>
            <w:tcW w:w="4112" w:type="dxa"/>
            <w:shd w:val="clear" w:color="auto" w:fill="auto"/>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Максимальное количество годовых подписок</w:t>
            </w:r>
          </w:p>
        </w:tc>
      </w:tr>
      <w:tr w:rsidR="009D62E3" w:rsidRPr="00AE3332" w:rsidTr="00927265">
        <w:trPr>
          <w:trHeight w:val="278"/>
        </w:trPr>
        <w:tc>
          <w:tcPr>
            <w:tcW w:w="709"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1417"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3686"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4112"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p>
        </w:tc>
      </w:tr>
      <w:tr w:rsidR="009D62E3" w:rsidRPr="00AE3332" w:rsidTr="00927265">
        <w:trPr>
          <w:trHeight w:val="225"/>
        </w:trPr>
        <w:tc>
          <w:tcPr>
            <w:tcW w:w="709"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1417"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3686"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4112"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p>
        </w:tc>
      </w:tr>
    </w:tbl>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2.81. Затраты на приобретение спецжурналов (</w:t>
      </w:r>
      <w:r w:rsidRPr="00AE3332">
        <w:rPr>
          <w:rFonts w:ascii="Arial" w:eastAsia="Times New Roman" w:hAnsi="Arial" w:cs="Arial"/>
          <w:noProof/>
          <w:position w:val="-12"/>
          <w:sz w:val="24"/>
          <w:szCs w:val="24"/>
          <w:lang w:eastAsia="ru-RU"/>
        </w:rPr>
        <w:drawing>
          <wp:inline distT="0" distB="0" distL="0" distR="0">
            <wp:extent cx="200025" cy="247650"/>
            <wp:effectExtent l="0" t="0" r="0" b="0"/>
            <wp:docPr id="564" name="Рисунок 564" descr="base_23739_120272_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base_23739_120272_829"/>
                    <pic:cNvPicPr>
                      <a:picLocks noChangeAspect="1" noChangeArrowheads="1"/>
                    </pic:cNvPicPr>
                  </pic:nvPicPr>
                  <pic:blipFill>
                    <a:blip r:embed="rId3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85875" cy="476250"/>
            <wp:effectExtent l="0" t="0" r="0" b="0"/>
            <wp:docPr id="563" name="Рисунок 563" descr="base_23739_120272_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base_23739_120272_830"/>
                    <pic:cNvPicPr>
                      <a:picLocks noChangeAspect="1" noChangeArrowheads="1"/>
                    </pic:cNvPicPr>
                  </pic:nvPicPr>
                  <pic:blipFill>
                    <a:blip r:embed="rId3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85875" cy="4762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562" name="Рисунок 562" descr="base_23739_120272_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base_23739_120272_831"/>
                    <pic:cNvPicPr>
                      <a:picLocks noChangeAspect="1" noChangeArrowheads="1"/>
                    </pic:cNvPicPr>
                  </pic:nvPicPr>
                  <pic:blipFill>
                    <a:blip r:embed="rId3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приобретаемых i-х спецжурналов;</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561" name="Рисунок 561" descr="base_23739_120272_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base_23739_120272_832"/>
                    <pic:cNvPicPr>
                      <a:picLocks noChangeAspect="1" noChangeArrowheads="1"/>
                    </pic:cNvPicPr>
                  </pic:nvPicPr>
                  <pic:blipFill>
                    <a:blip r:embed="rId3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i-го спецжурнала.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2.82. Затраты на приобретение информационных услуг, которые включают в себя затраты на приобретение периодических печатных изданий, справочной литературы, а также подачу объявлений в печатные издания (</w:t>
      </w:r>
      <w:r w:rsidRPr="00AE3332">
        <w:rPr>
          <w:rFonts w:ascii="Arial" w:eastAsia="Times New Roman" w:hAnsi="Arial" w:cs="Arial"/>
          <w:noProof/>
          <w:position w:val="-14"/>
          <w:sz w:val="24"/>
          <w:szCs w:val="24"/>
          <w:lang w:eastAsia="ru-RU"/>
        </w:rPr>
        <w:drawing>
          <wp:inline distT="0" distB="0" distL="0" distR="0">
            <wp:extent cx="247650" cy="276225"/>
            <wp:effectExtent l="0" t="0" r="0" b="0"/>
            <wp:docPr id="560" name="Рисунок 560" descr="base_23739_120272_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descr="base_23739_120272_833"/>
                    <pic:cNvPicPr>
                      <a:picLocks noChangeAspect="1" noChangeArrowheads="1"/>
                    </pic:cNvPicPr>
                  </pic:nvPicPr>
                  <pic:blipFill>
                    <a:blip r:embed="rId3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фактическим затратам в отчетном финансовом году с учетом изменения тарифов.</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2.83. Затраты на оплату услуг внештатных сотрудников (</w:t>
      </w:r>
      <w:r w:rsidRPr="00AE3332">
        <w:rPr>
          <w:rFonts w:ascii="Arial" w:eastAsia="Times New Roman" w:hAnsi="Arial" w:cs="Arial"/>
          <w:noProof/>
          <w:position w:val="-12"/>
          <w:sz w:val="24"/>
          <w:szCs w:val="24"/>
          <w:lang w:eastAsia="ru-RU"/>
        </w:rPr>
        <w:drawing>
          <wp:inline distT="0" distB="0" distL="0" distR="0">
            <wp:extent cx="333375" cy="247650"/>
            <wp:effectExtent l="0" t="0" r="0" b="0"/>
            <wp:docPr id="559" name="Рисунок 559" descr="base_23739_120272_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base_23739_120272_834"/>
                    <pic:cNvPicPr>
                      <a:picLocks noChangeAspect="1" noChangeArrowheads="1"/>
                    </pic:cNvPicPr>
                  </pic:nvPicPr>
                  <pic:blipFill>
                    <a:blip r:embed="rId3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lastRenderedPageBreak/>
        <w:drawing>
          <wp:inline distT="0" distB="0" distL="0" distR="0">
            <wp:extent cx="2505075" cy="485775"/>
            <wp:effectExtent l="0" t="0" r="0" b="0"/>
            <wp:docPr id="558" name="Рисунок 558" descr="base_23739_120272_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base_23739_120272_835"/>
                    <pic:cNvPicPr>
                      <a:picLocks noChangeAspect="1" noChangeArrowheads="1"/>
                    </pic:cNvPicPr>
                  </pic:nvPicPr>
                  <pic:blipFill>
                    <a:blip r:embed="rId3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05075" cy="485775"/>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66725" cy="276225"/>
            <wp:effectExtent l="0" t="0" r="0" b="0"/>
            <wp:docPr id="557" name="Рисунок 557" descr="base_23739_120272_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base_23739_120272_836"/>
                    <pic:cNvPicPr>
                      <a:picLocks noChangeAspect="1" noChangeArrowheads="1"/>
                    </pic:cNvPicPr>
                  </pic:nvPicPr>
                  <pic:blipFill>
                    <a:blip r:embed="rId3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67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работы внештатного сотрудника в j-й должности;</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9100" cy="276225"/>
            <wp:effectExtent l="0" t="0" r="0" b="0"/>
            <wp:docPr id="556" name="Рисунок 556" descr="base_23739_120272_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base_23739_120272_837"/>
                    <pic:cNvPicPr>
                      <a:picLocks noChangeAspect="1" noChangeArrowheads="1"/>
                    </pic:cNvPicPr>
                  </pic:nvPicPr>
                  <pic:blipFill>
                    <a:blip r:embed="rId3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месяца работы внештатного сотрудника в j-й должности;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71475" cy="276225"/>
            <wp:effectExtent l="0" t="0" r="0" b="0"/>
            <wp:docPr id="555" name="Рисунок 555" descr="base_23739_120272_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base_23739_120272_838"/>
                    <pic:cNvPicPr>
                      <a:picLocks noChangeAspect="1" noChangeArrowheads="1"/>
                    </pic:cNvPicPr>
                  </pic:nvPicPr>
                  <pic:blipFill>
                    <a:blip r:embed="rId3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процентная ставка страховых взносов в государственные внебюджетные фонды.</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К указанным затратам относятся затраты по договорам гражданско-правового характера, предметом которых является оказание физическим лицом работ и услуг, не относящихся к коммунальным услугам и услугам, связанным с содержанием имущества.</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2.84. Затраты на проведение предрейсового и послерейсового осмотра водителей транспортных средств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554" name="Рисунок 554" descr="base_23739_120272_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base_23739_120272_839"/>
                    <pic:cNvPicPr>
                      <a:picLocks noChangeAspect="1" noChangeArrowheads="1"/>
                    </pic:cNvPicPr>
                  </pic:nvPicPr>
                  <pic:blipFill>
                    <a:blip r:embed="rId3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724025" cy="476250"/>
            <wp:effectExtent l="0" t="0" r="0" b="0"/>
            <wp:docPr id="553" name="Рисунок 553" descr="base_23739_120272_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base_23739_120272_840"/>
                    <pic:cNvPicPr>
                      <a:picLocks noChangeAspect="1" noChangeArrowheads="1"/>
                    </pic:cNvPicPr>
                  </pic:nvPicPr>
                  <pic:blipFill>
                    <a:blip r:embed="rId3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24025" cy="4762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23850" cy="247650"/>
            <wp:effectExtent l="0" t="0" r="0" b="0"/>
            <wp:docPr id="552" name="Рисунок 552" descr="base_23739_120272_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base_23739_120272_841"/>
                    <pic:cNvPicPr>
                      <a:picLocks noChangeAspect="1" noChangeArrowheads="1"/>
                    </pic:cNvPicPr>
                  </pic:nvPicPr>
                  <pic:blipFill>
                    <a:blip r:embed="rId3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водителей;</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5275" cy="247650"/>
            <wp:effectExtent l="0" t="0" r="0" b="0"/>
            <wp:docPr id="551" name="Рисунок 551" descr="base_23739_120272_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base_23739_120272_842"/>
                    <pic:cNvPicPr>
                      <a:picLocks noChangeAspect="1" noChangeArrowheads="1"/>
                    </pic:cNvPicPr>
                  </pic:nvPicPr>
                  <pic:blipFill>
                    <a:blip r:embed="rId3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проведения 1 предрейсового и послерейсового осмотра;</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3375" cy="247650"/>
            <wp:effectExtent l="0" t="0" r="0" b="0"/>
            <wp:docPr id="550" name="Рисунок 550" descr="base_23739_120272_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base_23739_120272_843"/>
                    <pic:cNvPicPr>
                      <a:picLocks noChangeAspect="1" noChangeArrowheads="1"/>
                    </pic:cNvPicPr>
                  </pic:nvPicPr>
                  <pic:blipFill>
                    <a:blip r:embed="rId3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рабочих дней в году;</w:t>
      </w:r>
    </w:p>
    <w:p w:rsidR="009D62E3" w:rsidRPr="00AE3332" w:rsidRDefault="009D62E3" w:rsidP="00AE3332">
      <w:pPr>
        <w:adjustRightInd w:val="0"/>
        <w:ind w:right="250"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1,2 - поправочный коэффициент, учитывающий неявки на работу по причинам, установленным трудовым законодательством Российской Федерации (отпуск, больничный лист).</w:t>
      </w:r>
    </w:p>
    <w:tbl>
      <w:tblPr>
        <w:tblW w:w="8409"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4051"/>
        <w:gridCol w:w="3630"/>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4051"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3630"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315"/>
        </w:trPr>
        <w:tc>
          <w:tcPr>
            <w:tcW w:w="728"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051"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Предрейсовый и послерейсовый осмотр водителей</w:t>
            </w:r>
          </w:p>
        </w:tc>
        <w:tc>
          <w:tcPr>
            <w:tcW w:w="3630"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300,00</w:t>
            </w:r>
          </w:p>
          <w:p w:rsidR="009D62E3" w:rsidRPr="00AE3332" w:rsidRDefault="009D62E3" w:rsidP="00AE3332">
            <w:pPr>
              <w:widowControl/>
              <w:autoSpaceDE/>
              <w:autoSpaceDN/>
              <w:jc w:val="center"/>
              <w:rPr>
                <w:rFonts w:ascii="Arial" w:eastAsia="Times New Roman" w:hAnsi="Arial" w:cs="Arial"/>
                <w:sz w:val="24"/>
                <w:szCs w:val="24"/>
                <w:lang w:eastAsia="ru-RU"/>
              </w:rPr>
            </w:pPr>
          </w:p>
        </w:tc>
      </w:tr>
    </w:tbl>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2.85. Затраты на аттестацию специальных помещений (</w:t>
      </w:r>
      <w:r w:rsidRPr="00AE3332">
        <w:rPr>
          <w:rFonts w:ascii="Arial" w:eastAsia="Times New Roman" w:hAnsi="Arial" w:cs="Arial"/>
          <w:noProof/>
          <w:position w:val="-12"/>
          <w:sz w:val="24"/>
          <w:szCs w:val="24"/>
          <w:lang w:eastAsia="ru-RU"/>
        </w:rPr>
        <w:drawing>
          <wp:inline distT="0" distB="0" distL="0" distR="0">
            <wp:extent cx="276225" cy="247650"/>
            <wp:effectExtent l="0" t="0" r="0" b="0"/>
            <wp:docPr id="549" name="Рисунок 549" descr="base_23739_120272_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descr="base_23739_120272_844"/>
                    <pic:cNvPicPr>
                      <a:picLocks noChangeAspect="1" noChangeArrowheads="1"/>
                    </pic:cNvPicPr>
                  </pic:nvPicPr>
                  <pic:blipFill>
                    <a:blip r:embed="rId3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85900" cy="476250"/>
            <wp:effectExtent l="0" t="0" r="0" b="0"/>
            <wp:docPr id="548" name="Рисунок 548" descr="base_23739_120272_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descr="base_23739_120272_845"/>
                    <pic:cNvPicPr>
                      <a:picLocks noChangeAspect="1" noChangeArrowheads="1"/>
                    </pic:cNvPicPr>
                  </pic:nvPicPr>
                  <pic:blipFill>
                    <a:blip r:embed="rId3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85900" cy="4762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547" name="Рисунок 547" descr="base_23739_120272_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descr="base_23739_120272_846"/>
                    <pic:cNvPicPr>
                      <a:picLocks noChangeAspect="1" noChangeArrowheads="1"/>
                    </pic:cNvPicPr>
                  </pic:nvPicPr>
                  <pic:blipFill>
                    <a:blip r:embed="rId3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i-х специальных помещений, подлежащих аттестации;</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546" name="Рисунок 546" descr="base_23739_120272_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descr="base_23739_120272_847"/>
                    <pic:cNvPicPr>
                      <a:picLocks noChangeAspect="1" noChangeArrowheads="1"/>
                    </pic:cNvPicPr>
                  </pic:nvPicPr>
                  <pic:blipFill>
                    <a:blip r:embed="rId3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проведения аттестации 1 i-го специального помещения.</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2.86. Затраты на проведение диспансеризации работников (</w:t>
      </w:r>
      <w:r w:rsidRPr="00AE3332">
        <w:rPr>
          <w:rFonts w:ascii="Arial" w:eastAsia="Times New Roman" w:hAnsi="Arial" w:cs="Arial"/>
          <w:noProof/>
          <w:position w:val="-12"/>
          <w:sz w:val="24"/>
          <w:szCs w:val="24"/>
          <w:lang w:eastAsia="ru-RU"/>
        </w:rPr>
        <w:drawing>
          <wp:inline distT="0" distB="0" distL="0" distR="0">
            <wp:extent cx="333375" cy="247650"/>
            <wp:effectExtent l="0" t="0" r="0" b="0"/>
            <wp:docPr id="545" name="Рисунок 545" descr="base_23739_120272_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base_23739_120272_848"/>
                    <pic:cNvPicPr>
                      <a:picLocks noChangeAspect="1" noChangeArrowheads="1"/>
                    </pic:cNvPicPr>
                  </pic:nvPicPr>
                  <pic:blipFill>
                    <a:blip r:embed="rId3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381125" cy="247650"/>
            <wp:effectExtent l="0" t="0" r="0" b="0"/>
            <wp:docPr id="544" name="Рисунок 544" descr="base_23739_120272_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base_23739_120272_849"/>
                    <pic:cNvPicPr>
                      <a:picLocks noChangeAspect="1" noChangeArrowheads="1"/>
                    </pic:cNvPicPr>
                  </pic:nvPicPr>
                  <pic:blipFill>
                    <a:blip r:embed="rId3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81125" cy="2476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81000" cy="247650"/>
            <wp:effectExtent l="0" t="0" r="0" b="0"/>
            <wp:docPr id="543" name="Рисунок 543" descr="base_23739_120272_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base_23739_120272_850"/>
                    <pic:cNvPicPr>
                      <a:picLocks noChangeAspect="1" noChangeArrowheads="1"/>
                    </pic:cNvPicPr>
                  </pic:nvPicPr>
                  <pic:blipFill>
                    <a:blip r:embed="rId3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численность работников, подлежащих диспансеризации;</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42900" cy="247650"/>
            <wp:effectExtent l="0" t="0" r="0" b="0"/>
            <wp:docPr id="542" name="Рисунок 542" descr="base_23739_120272_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base_23739_120272_851"/>
                    <pic:cNvPicPr>
                      <a:picLocks noChangeAspect="1" noChangeArrowheads="1"/>
                    </pic:cNvPicPr>
                  </pic:nvPicPr>
                  <pic:blipFill>
                    <a:blip r:embed="rId3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проведения диспансеризации в расчете на 1 работника.</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2.87. Затраты на оплату работ по монтажу (установке), дооборудованию и наладке </w:t>
      </w:r>
      <w:r w:rsidRPr="00AE3332">
        <w:rPr>
          <w:rFonts w:ascii="Arial" w:eastAsia="Times New Roman" w:hAnsi="Arial" w:cs="Arial"/>
          <w:sz w:val="24"/>
          <w:szCs w:val="24"/>
          <w:lang w:eastAsia="ru-RU"/>
        </w:rPr>
        <w:lastRenderedPageBreak/>
        <w:t>оборудования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541" name="Рисунок 541" descr="base_23739_120272_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base_23739_120272_852"/>
                    <pic:cNvPicPr>
                      <a:picLocks noChangeAspect="1" noChangeArrowheads="1"/>
                    </pic:cNvPicPr>
                  </pic:nvPicPr>
                  <pic:blipFill>
                    <a:blip r:embed="rId3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1628775" cy="485775"/>
            <wp:effectExtent l="0" t="0" r="0" b="0"/>
            <wp:docPr id="540" name="Рисунок 540" descr="base_23739_120272_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base_23739_120272_853"/>
                    <pic:cNvPicPr>
                      <a:picLocks noChangeAspect="1" noChangeArrowheads="1"/>
                    </pic:cNvPicPr>
                  </pic:nvPicPr>
                  <pic:blipFill>
                    <a:blip r:embed="rId3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28775" cy="485775"/>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539" name="Рисунок 539" descr="base_23739_120272_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base_23739_120272_854"/>
                    <pic:cNvPicPr>
                      <a:picLocks noChangeAspect="1" noChangeArrowheads="1"/>
                    </pic:cNvPicPr>
                  </pic:nvPicPr>
                  <pic:blipFill>
                    <a:blip r:embed="rId3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g-го оборудования, подлежащего монтажу (установке), дооборудованию и наладке;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538" name="Рисунок 538" descr="base_23739_120272_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base_23739_120272_855"/>
                    <pic:cNvPicPr>
                      <a:picLocks noChangeAspect="1" noChangeArrowheads="1"/>
                    </pic:cNvPicPr>
                  </pic:nvPicPr>
                  <pic:blipFill>
                    <a:blip r:embed="rId3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монтажа (установки), дооборудования и наладки g-го оборудования.</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2.88. Затраты на оплату услуг вневедомственной охраны определяются по фактическим затратам в отчетном финансовом году с учетом изменения тарифов.</w:t>
      </w:r>
    </w:p>
    <w:p w:rsidR="009D62E3" w:rsidRPr="00AE3332" w:rsidRDefault="009D62E3" w:rsidP="00AE3332">
      <w:pPr>
        <w:adjustRightInd w:val="0"/>
        <w:ind w:firstLine="540"/>
        <w:jc w:val="both"/>
        <w:rPr>
          <w:rFonts w:ascii="Arial" w:eastAsia="Times New Roman" w:hAnsi="Arial" w:cs="Arial"/>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2903"/>
        <w:gridCol w:w="1953"/>
        <w:gridCol w:w="1673"/>
        <w:gridCol w:w="1836"/>
      </w:tblGrid>
      <w:tr w:rsidR="009D62E3" w:rsidRPr="00AE3332" w:rsidTr="00927265">
        <w:tc>
          <w:tcPr>
            <w:tcW w:w="639" w:type="dxa"/>
            <w:shd w:val="clear" w:color="auto" w:fill="auto"/>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2903"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tc>
        <w:tc>
          <w:tcPr>
            <w:tcW w:w="1953"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eastAsia="ru-RU"/>
              </w:rPr>
            </w:pPr>
          </w:p>
        </w:tc>
        <w:tc>
          <w:tcPr>
            <w:tcW w:w="1673"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 в год</w:t>
            </w:r>
          </w:p>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более)</w:t>
            </w:r>
          </w:p>
        </w:tc>
        <w:tc>
          <w:tcPr>
            <w:tcW w:w="1836"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Общая стоимость в год на все объекты, в руб. (не более)</w:t>
            </w:r>
          </w:p>
        </w:tc>
      </w:tr>
      <w:tr w:rsidR="009D62E3" w:rsidRPr="00AE3332" w:rsidTr="00927265">
        <w:tc>
          <w:tcPr>
            <w:tcW w:w="639"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903"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Услуги вневедомственной охраны </w:t>
            </w:r>
          </w:p>
        </w:tc>
        <w:tc>
          <w:tcPr>
            <w:tcW w:w="1953"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1673"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12</w:t>
            </w:r>
          </w:p>
        </w:tc>
        <w:tc>
          <w:tcPr>
            <w:tcW w:w="1836"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50 000,00</w:t>
            </w:r>
          </w:p>
          <w:p w:rsidR="009D62E3" w:rsidRPr="00AE3332" w:rsidRDefault="009D62E3" w:rsidP="00AE3332">
            <w:pPr>
              <w:widowControl/>
              <w:autoSpaceDE/>
              <w:autoSpaceDN/>
              <w:jc w:val="center"/>
              <w:rPr>
                <w:rFonts w:ascii="Arial" w:eastAsia="Times New Roman" w:hAnsi="Arial" w:cs="Arial"/>
                <w:sz w:val="24"/>
                <w:szCs w:val="24"/>
                <w:lang w:eastAsia="ru-RU"/>
              </w:rPr>
            </w:pPr>
          </w:p>
        </w:tc>
      </w:tr>
    </w:tbl>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2.89. Затраты на приобретение полисов обязательного страхования гражданской ответственности владельцев транспортных средств (</w:t>
      </w:r>
      <w:r w:rsidRPr="00AE3332">
        <w:rPr>
          <w:rFonts w:ascii="Arial" w:eastAsia="Times New Roman" w:hAnsi="Arial" w:cs="Arial"/>
          <w:noProof/>
          <w:position w:val="-12"/>
          <w:sz w:val="24"/>
          <w:szCs w:val="24"/>
          <w:lang w:eastAsia="ru-RU"/>
        </w:rPr>
        <w:drawing>
          <wp:inline distT="0" distB="0" distL="0" distR="0">
            <wp:extent cx="371475" cy="247650"/>
            <wp:effectExtent l="0" t="0" r="0" b="0"/>
            <wp:docPr id="537" name="Рисунок 537" descr="base_23739_120272_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descr="base_23739_120272_856"/>
                    <pic:cNvPicPr>
                      <a:picLocks noChangeAspect="1" noChangeArrowheads="1"/>
                    </pic:cNvPicPr>
                  </pic:nvPicPr>
                  <pic:blipFill>
                    <a:blip r:embed="rId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определяются в соответствии с базовыми ставками страховых тарифов и коэффициентами страховых тарифов, установленными </w:t>
      </w:r>
      <w:hyperlink r:id="rId387" w:history="1">
        <w:r w:rsidRPr="00AE3332">
          <w:rPr>
            <w:rFonts w:ascii="Arial" w:eastAsia="Times New Roman" w:hAnsi="Arial" w:cs="Arial"/>
            <w:color w:val="0000FF"/>
            <w:sz w:val="24"/>
            <w:szCs w:val="24"/>
            <w:lang w:eastAsia="ru-RU"/>
          </w:rPr>
          <w:t>указанием</w:t>
        </w:r>
      </w:hyperlink>
      <w:r w:rsidRPr="00AE3332">
        <w:rPr>
          <w:rFonts w:ascii="Arial" w:eastAsia="Times New Roman" w:hAnsi="Arial" w:cs="Arial"/>
          <w:sz w:val="24"/>
          <w:szCs w:val="24"/>
          <w:lang w:eastAsia="ru-RU"/>
        </w:rPr>
        <w:t xml:space="preserve"> Центрального банка Российской Федерации от 19 сентября 2014 г. N 3384-У «О предельных размерах базовых ставок страховых тарифов и коэффициентах страховых тарифов, требованиях к структуре страховых тарифов, а также порядке их применения страховщиками при определении страховой премии по обязательному страхованию гражданской ответственности владельцев транспортных средств»,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4276725" cy="476250"/>
            <wp:effectExtent l="0" t="0" r="0" b="0"/>
            <wp:docPr id="536" name="Рисунок 536" descr="base_23739_120272_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descr="base_23739_120272_857"/>
                    <pic:cNvPicPr>
                      <a:picLocks noChangeAspect="1" noChangeArrowheads="1"/>
                    </pic:cNvPicPr>
                  </pic:nvPicPr>
                  <pic:blipFill>
                    <a:blip r:embed="rId3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76725" cy="4762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535" name="Рисунок 535" descr="base_23739_120272_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descr="base_23739_120272_858"/>
                    <pic:cNvPicPr>
                      <a:picLocks noChangeAspect="1" noChangeArrowheads="1"/>
                    </pic:cNvPicPr>
                  </pic:nvPicPr>
                  <pic:blipFill>
                    <a:blip r:embed="rId3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предельный размер базовой ставки страхового тарифа по i-му транспортному средству;</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5275" cy="247650"/>
            <wp:effectExtent l="0" t="0" r="0" b="0"/>
            <wp:docPr id="534" name="Рисунок 534" descr="base_23739_120272_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descr="base_23739_120272_859"/>
                    <pic:cNvPicPr>
                      <a:picLocks noChangeAspect="1" noChangeArrowheads="1"/>
                    </pic:cNvPicPr>
                  </pic:nvPicPr>
                  <pic:blipFill>
                    <a:blip r:embed="rId3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территории преимущественного использования i-го транспортного средства;</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438150" cy="247650"/>
            <wp:effectExtent l="0" t="0" r="0" b="0"/>
            <wp:docPr id="533" name="Рисунок 533" descr="base_23739_120272_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descr="base_23739_120272_860"/>
                    <pic:cNvPicPr>
                      <a:picLocks noChangeAspect="1" noChangeArrowheads="1"/>
                    </pic:cNvPicPr>
                  </pic:nvPicPr>
                  <pic:blipFill>
                    <a:blip r:embed="rId3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81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наличия или отсутствия страховых возмещений при наступлении страховых случаев, произошедших в период действия предыдущих договоров обязательного страхования по i-му транспортному средству;</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23850" cy="247650"/>
            <wp:effectExtent l="0" t="0" r="0" b="0"/>
            <wp:docPr id="532" name="Рисунок 532" descr="base_23739_120272_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descr="base_23739_120272_861"/>
                    <pic:cNvPicPr>
                      <a:picLocks noChangeAspect="1" noChangeArrowheads="1"/>
                    </pic:cNvPicPr>
                  </pic:nvPicPr>
                  <pic:blipFill>
                    <a:blip r:embed="rId3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наличия сведений о количестве лиц, допущенных к управлению i-м транспортным средством;</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42900" cy="247650"/>
            <wp:effectExtent l="0" t="0" r="0" b="0"/>
            <wp:docPr id="531" name="Рисунок 531" descr="base_23739_120272_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descr="base_23739_120272_862"/>
                    <pic:cNvPicPr>
                      <a:picLocks noChangeAspect="1" noChangeArrowheads="1"/>
                    </pic:cNvPicPr>
                  </pic:nvPicPr>
                  <pic:blipFill>
                    <a:blip r:embed="rId3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технических характеристик i-го транспортного средства;</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5275" cy="247650"/>
            <wp:effectExtent l="0" t="0" r="0" b="0"/>
            <wp:docPr id="530" name="Рисунок 530" descr="base_23739_120272_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descr="base_23739_120272_863"/>
                    <pic:cNvPicPr>
                      <a:picLocks noChangeAspect="1" noChangeArrowheads="1"/>
                    </pic:cNvPicPr>
                  </pic:nvPicPr>
                  <pic:blipFill>
                    <a:blip r:embed="rId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периода использования i-го транспортного средства;</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23850" cy="247650"/>
            <wp:effectExtent l="0" t="0" r="0" b="0"/>
            <wp:docPr id="529" name="Рисунок 529" descr="base_23739_120272_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descr="base_23739_120272_864"/>
                    <pic:cNvPicPr>
                      <a:picLocks noChangeAspect="1" noChangeArrowheads="1"/>
                    </pic:cNvPicPr>
                  </pic:nvPicPr>
                  <pic:blipFill>
                    <a:blip r:embed="rId3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наличия нарушений, предусмотренных </w:t>
      </w:r>
      <w:hyperlink r:id="rId396" w:history="1">
        <w:r w:rsidRPr="00AE3332">
          <w:rPr>
            <w:rFonts w:ascii="Arial" w:eastAsia="Times New Roman" w:hAnsi="Arial" w:cs="Arial"/>
            <w:color w:val="0000FF"/>
            <w:sz w:val="24"/>
            <w:szCs w:val="24"/>
            <w:lang w:eastAsia="ru-RU"/>
          </w:rPr>
          <w:t>пунктом 3 статьи 9</w:t>
        </w:r>
      </w:hyperlink>
      <w:r w:rsidRPr="00AE3332">
        <w:rPr>
          <w:rFonts w:ascii="Arial" w:eastAsia="Times New Roman" w:hAnsi="Arial" w:cs="Arial"/>
          <w:sz w:val="24"/>
          <w:szCs w:val="24"/>
          <w:lang w:eastAsia="ru-RU"/>
        </w:rPr>
        <w:t xml:space="preserve"> Федерального закона «Об обязательном страховании </w:t>
      </w:r>
      <w:r w:rsidRPr="00AE3332">
        <w:rPr>
          <w:rFonts w:ascii="Arial" w:eastAsia="Times New Roman" w:hAnsi="Arial" w:cs="Arial"/>
          <w:sz w:val="24"/>
          <w:szCs w:val="24"/>
          <w:lang w:eastAsia="ru-RU"/>
        </w:rPr>
        <w:lastRenderedPageBreak/>
        <w:t>гражданской ответственности владельцев транспортных средств»;</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76225"/>
            <wp:effectExtent l="0" t="0" r="0" b="0"/>
            <wp:docPr id="528" name="Рисунок 528" descr="base_23739_120272_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descr="base_23739_120272_865"/>
                    <pic:cNvPicPr>
                      <a:picLocks noChangeAspect="1" noChangeArrowheads="1"/>
                    </pic:cNvPicPr>
                  </pic:nvPicPr>
                  <pic:blipFill>
                    <a:blip r:embed="rId3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наличия в договоре обязательного страхования условия, предусматривающего возможность управления i-м транспортным средством с прицепом к нему.</w:t>
      </w:r>
    </w:p>
    <w:tbl>
      <w:tblPr>
        <w:tblW w:w="944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4234"/>
        <w:gridCol w:w="2355"/>
        <w:gridCol w:w="2125"/>
      </w:tblGrid>
      <w:tr w:rsidR="009D62E3" w:rsidRPr="00AE3332" w:rsidTr="00927265">
        <w:trPr>
          <w:cantSplit/>
          <w:trHeight w:val="833"/>
        </w:trPr>
        <w:tc>
          <w:tcPr>
            <w:tcW w:w="728"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4234"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355" w:type="dxa"/>
            <w:shd w:val="clear" w:color="auto" w:fill="auto"/>
            <w:vAlign w:val="center"/>
          </w:tcPr>
          <w:p w:rsidR="009D62E3" w:rsidRPr="00AE3332" w:rsidRDefault="009D62E3"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xml:space="preserve">Норма </w:t>
            </w:r>
          </w:p>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bCs/>
                <w:sz w:val="24"/>
                <w:szCs w:val="24"/>
                <w:lang w:eastAsia="ru-RU"/>
              </w:rPr>
              <w:t>в год</w:t>
            </w:r>
          </w:p>
        </w:tc>
        <w:tc>
          <w:tcPr>
            <w:tcW w:w="2125"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9D62E3" w:rsidRPr="00AE3332" w:rsidTr="00927265">
        <w:trPr>
          <w:trHeight w:val="315"/>
        </w:trPr>
        <w:tc>
          <w:tcPr>
            <w:tcW w:w="728"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234"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Обязательное страхование гражданской ответственности владельцев транспортных средств</w:t>
            </w:r>
          </w:p>
        </w:tc>
        <w:tc>
          <w:tcPr>
            <w:tcW w:w="2355"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w:t>
            </w:r>
          </w:p>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2125"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10 000,00</w:t>
            </w:r>
          </w:p>
          <w:p w:rsidR="009D62E3" w:rsidRPr="00AE3332" w:rsidRDefault="009D62E3" w:rsidP="00AE3332">
            <w:pPr>
              <w:widowControl/>
              <w:autoSpaceDE/>
              <w:autoSpaceDN/>
              <w:jc w:val="center"/>
              <w:rPr>
                <w:rFonts w:ascii="Arial" w:eastAsia="Times New Roman" w:hAnsi="Arial" w:cs="Arial"/>
                <w:sz w:val="24"/>
                <w:szCs w:val="24"/>
                <w:lang w:eastAsia="ru-RU"/>
              </w:rPr>
            </w:pPr>
          </w:p>
        </w:tc>
      </w:tr>
    </w:tbl>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2.90. Затраты на оплату труда независимых экспертов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527" name="Рисунок 527" descr="base_23739_120272_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descr="base_23739_120272_866"/>
                    <pic:cNvPicPr>
                      <a:picLocks noChangeAspect="1" noChangeArrowheads="1"/>
                    </pic:cNvPicPr>
                  </pic:nvPicPr>
                  <pic:blipFill>
                    <a:blip r:embed="rId3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505075" cy="276225"/>
            <wp:effectExtent l="0" t="0" r="0" b="0"/>
            <wp:docPr id="526" name="Рисунок 526" descr="base_23739_120272_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descr="base_23739_120272_867"/>
                    <pic:cNvPicPr>
                      <a:picLocks noChangeAspect="1" noChangeArrowheads="1"/>
                    </pic:cNvPicPr>
                  </pic:nvPicPr>
                  <pic:blipFill>
                    <a:blip r:embed="rId3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05075" cy="276225"/>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8600" cy="247650"/>
            <wp:effectExtent l="0" t="0" r="0" b="0"/>
            <wp:docPr id="525" name="Рисунок 525" descr="base_23739_120272_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descr="base_23739_120272_868"/>
                    <pic:cNvPicPr>
                      <a:picLocks noChangeAspect="1" noChangeArrowheads="1"/>
                    </pic:cNvPicPr>
                  </pic:nvPicPr>
                  <pic:blipFill>
                    <a:blip r:embed="rId4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в очередном финансовом году количество аттестационных и конкурсных комиссий, комиссий по соблюдению требований к служебному поведению государственных гражданских служащих и урегулированию конфликта интересов;</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524" name="Рисунок 524" descr="base_23739_120272_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descr="base_23739_120272_869"/>
                    <pic:cNvPicPr>
                      <a:picLocks noChangeAspect="1" noChangeArrowheads="1"/>
                    </pic:cNvPicPr>
                  </pic:nvPicPr>
                  <pic:blipFill>
                    <a:blip r:embed="rId4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в очередном финансовом году количество часов заседаний аттестационных и конкурсных комиссий, комиссий по соблюдению требований к служебному поведению государственных служащих и урегулированию конфликта интересов;</w:t>
      </w: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523" name="Рисунок 523" descr="base_23739_120272_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descr="base_23739_120272_870"/>
                    <pic:cNvPicPr>
                      <a:picLocks noChangeAspect="1" noChangeArrowheads="1"/>
                    </pic:cNvPicPr>
                  </pic:nvPicPr>
                  <pic:blipFill>
                    <a:blip r:embed="rId4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независимых экспертов, включенных в аттестационные и конкурсные комиссии, комиссии по соблюдению требований к служебному поведению государственных служащих и урегулированию конфликта интересов;</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522" name="Рисунок 522" descr="base_23739_120272_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descr="base_23739_120272_871"/>
                    <pic:cNvPicPr>
                      <a:picLocks noChangeAspect="1" noChangeArrowheads="1"/>
                    </pic:cNvPicPr>
                  </pic:nvPicPr>
                  <pic:blipFill>
                    <a:blip r:embed="rId4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ставка почасовой оплаты труда независимых экспертов;</w:t>
      </w:r>
    </w:p>
    <w:p w:rsidR="009D62E3" w:rsidRPr="00AE3332" w:rsidRDefault="009D62E3" w:rsidP="00AE3332">
      <w:pPr>
        <w:adjustRightInd w:val="0"/>
        <w:ind w:right="395"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521" name="Рисунок 521" descr="base_23739_120272_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descr="base_23739_120272_872"/>
                    <pic:cNvPicPr>
                      <a:picLocks noChangeAspect="1" noChangeArrowheads="1"/>
                    </pic:cNvPicPr>
                  </pic:nvPicPr>
                  <pic:blipFill>
                    <a:blip r:embed="rId4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процентная ставка страхового взноса в государственные внебюджетные фонды при оплате труда независимых экспертов на основании гражданско-правовых договоров.</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основных средств, не отнесенные</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 затратам на приобретение основных средств в рамках затрат</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информационно-коммуникационные технологии</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2.91. Затраты на приобретение основных средств, не отнесенные к затратам на приобретение основных средств в рамках затрат на информационно-коммуникационные технологии (</w:t>
      </w:r>
      <w:r w:rsidRPr="00AE3332">
        <w:rPr>
          <w:rFonts w:ascii="Arial" w:eastAsia="Times New Roman" w:hAnsi="Arial" w:cs="Arial"/>
          <w:noProof/>
          <w:position w:val="-12"/>
          <w:sz w:val="24"/>
          <w:szCs w:val="24"/>
          <w:lang w:eastAsia="ru-RU"/>
        </w:rPr>
        <w:drawing>
          <wp:inline distT="0" distB="0" distL="0" distR="0">
            <wp:extent cx="276225" cy="276225"/>
            <wp:effectExtent l="0" t="0" r="0" b="0"/>
            <wp:docPr id="520" name="Рисунок 520" descr="base_23739_120272_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descr="base_23739_120272_873"/>
                    <pic:cNvPicPr>
                      <a:picLocks noChangeAspect="1" noChangeArrowheads="1"/>
                    </pic:cNvPicPr>
                  </pic:nvPicPr>
                  <pic:blipFill>
                    <a:blip r:embed="rId4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581150" cy="247650"/>
            <wp:effectExtent l="0" t="0" r="0" b="0"/>
            <wp:docPr id="519" name="Рисунок 519" descr="base_23739_120272_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descr="base_23739_120272_874"/>
                    <pic:cNvPicPr>
                      <a:picLocks noChangeAspect="1" noChangeArrowheads="1"/>
                    </pic:cNvPicPr>
                  </pic:nvPicPr>
                  <pic:blipFill>
                    <a:blip r:embed="rId4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81150" cy="2476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518" name="Рисунок 518" descr="base_23739_120272_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descr="base_23739_120272_875"/>
                    <pic:cNvPicPr>
                      <a:picLocks noChangeAspect="1" noChangeArrowheads="1"/>
                    </pic:cNvPicPr>
                  </pic:nvPicPr>
                  <pic:blipFill>
                    <a:blip r:embed="rId4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транспортных средств;</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42900" cy="247650"/>
            <wp:effectExtent l="0" t="0" r="0" b="0"/>
            <wp:docPr id="517" name="Рисунок 517" descr="base_23739_120272_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descr="base_23739_120272_876"/>
                    <pic:cNvPicPr>
                      <a:picLocks noChangeAspect="1" noChangeArrowheads="1"/>
                    </pic:cNvPicPr>
                  </pic:nvPicPr>
                  <pic:blipFill>
                    <a:blip r:embed="rId4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мебели;</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516" name="Рисунок 516" descr="base_23739_120272_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descr="base_23739_120272_877"/>
                    <pic:cNvPicPr>
                      <a:picLocks noChangeAspect="1" noChangeArrowheads="1"/>
                    </pic:cNvPicPr>
                  </pic:nvPicPr>
                  <pic:blipFill>
                    <a:blip r:embed="rId4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систем кондиционирования.</w:t>
      </w:r>
    </w:p>
    <w:p w:rsidR="009D62E3" w:rsidRPr="00AE3332" w:rsidRDefault="009D62E3" w:rsidP="00AE3332">
      <w:pPr>
        <w:widowControl/>
        <w:autoSpaceDE/>
        <w:autoSpaceDN/>
        <w:jc w:val="center"/>
        <w:rPr>
          <w:rFonts w:ascii="Arial" w:eastAsia="Times New Roman" w:hAnsi="Arial" w:cs="Arial"/>
          <w:b/>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2.92. Затраты на приобретение транспортных средств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515" name="Рисунок 515" descr="base_23739_120272_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base_23739_120272_878"/>
                    <pic:cNvPicPr>
                      <a:picLocks noChangeAspect="1" noChangeArrowheads="1"/>
                    </pic:cNvPicPr>
                  </pic:nvPicPr>
                  <pic:blipFill>
                    <a:blip r:embed="rId4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90650" cy="476250"/>
            <wp:effectExtent l="0" t="0" r="0" b="0"/>
            <wp:docPr id="514" name="Рисунок 514" descr="base_23739_120272_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base_23739_120272_879"/>
                    <pic:cNvPicPr>
                      <a:picLocks noChangeAspect="1" noChangeArrowheads="1"/>
                    </pic:cNvPicPr>
                  </pic:nvPicPr>
                  <pic:blipFill>
                    <a:blip r:embed="rId4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90650" cy="4762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513" name="Рисунок 513" descr="base_23739_120272_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base_23739_120272_880"/>
                    <pic:cNvPicPr>
                      <a:picLocks noChangeAspect="1" noChangeArrowheads="1"/>
                    </pic:cNvPicPr>
                  </pic:nvPicPr>
                  <pic:blipFill>
                    <a:blip r:embed="rId4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транспортных средств;</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512" name="Рисунок 512" descr="base_23739_120272_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base_23739_120272_881"/>
                    <pic:cNvPicPr>
                      <a:picLocks noChangeAspect="1" noChangeArrowheads="1"/>
                    </pic:cNvPicPr>
                  </pic:nvPicPr>
                  <pic:blipFill>
                    <a:blip r:embed="rId4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приобретения i-го транспортного средства.</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2.93. Затраты на приобретение мебели (</w:t>
      </w:r>
      <w:r w:rsidRPr="00AE3332">
        <w:rPr>
          <w:rFonts w:ascii="Arial" w:eastAsia="Times New Roman" w:hAnsi="Arial" w:cs="Arial"/>
          <w:noProof/>
          <w:position w:val="-12"/>
          <w:sz w:val="24"/>
          <w:szCs w:val="24"/>
          <w:lang w:eastAsia="ru-RU"/>
        </w:rPr>
        <w:drawing>
          <wp:inline distT="0" distB="0" distL="0" distR="0">
            <wp:extent cx="342900" cy="247650"/>
            <wp:effectExtent l="0" t="0" r="0" b="0"/>
            <wp:docPr id="511" name="Рисунок 511" descr="base_23739_120272_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descr="base_23739_120272_882"/>
                    <pic:cNvPicPr>
                      <a:picLocks noChangeAspect="1" noChangeArrowheads="1"/>
                    </pic:cNvPicPr>
                  </pic:nvPicPr>
                  <pic:blipFill>
                    <a:blip r:embed="rId4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76400" cy="476250"/>
            <wp:effectExtent l="0" t="0" r="0" b="0"/>
            <wp:docPr id="510" name="Рисунок 510" descr="base_23739_120272_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descr="base_23739_120272_883"/>
                    <pic:cNvPicPr>
                      <a:picLocks noChangeAspect="1" noChangeArrowheads="1"/>
                    </pic:cNvPicPr>
                  </pic:nvPicPr>
                  <pic:blipFill>
                    <a:blip r:embed="rId4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76400" cy="4762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509" name="Рисунок 509" descr="base_23739_120272_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descr="base_23739_120272_884"/>
                    <pic:cNvPicPr>
                      <a:picLocks noChangeAspect="1" noChangeArrowheads="1"/>
                    </pic:cNvPicPr>
                  </pic:nvPicPr>
                  <pic:blipFill>
                    <a:blip r:embed="rId4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предметов мебели;</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9100" cy="276225"/>
            <wp:effectExtent l="0" t="0" r="0" b="0"/>
            <wp:docPr id="508" name="Рисунок 508" descr="base_23739_120272_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descr="base_23739_120272_885"/>
                    <pic:cNvPicPr>
                      <a:picLocks noChangeAspect="1" noChangeArrowheads="1"/>
                    </pic:cNvPicPr>
                  </pic:nvPicPr>
                  <pic:blipFill>
                    <a:blip r:embed="rId4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i-го предмета мебели.</w:t>
      </w:r>
    </w:p>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мебели</w:t>
      </w:r>
    </w:p>
    <w:p w:rsidR="009D62E3" w:rsidRPr="00AE3332" w:rsidRDefault="009D62E3" w:rsidP="00AE3332">
      <w:pPr>
        <w:widowControl/>
        <w:autoSpaceDE/>
        <w:autoSpaceDN/>
        <w:jc w:val="center"/>
        <w:rPr>
          <w:rFonts w:ascii="Arial" w:eastAsia="Times New Roman" w:hAnsi="Arial" w:cs="Arial"/>
          <w:sz w:val="24"/>
          <w:szCs w:val="24"/>
          <w:lang w:eastAsia="ru-RU"/>
        </w:rPr>
      </w:pPr>
    </w:p>
    <w:tbl>
      <w:tblPr>
        <w:tblW w:w="1036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6"/>
        <w:gridCol w:w="1553"/>
        <w:gridCol w:w="1698"/>
        <w:gridCol w:w="1415"/>
        <w:gridCol w:w="1096"/>
        <w:gridCol w:w="1571"/>
        <w:gridCol w:w="1564"/>
        <w:gridCol w:w="994"/>
      </w:tblGrid>
      <w:tr w:rsidR="009D62E3" w:rsidRPr="00AE3332" w:rsidTr="00927265">
        <w:trPr>
          <w:trHeight w:val="346"/>
        </w:trPr>
        <w:tc>
          <w:tcPr>
            <w:tcW w:w="476" w:type="dxa"/>
            <w:vMerge w:val="restart"/>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1553" w:type="dxa"/>
            <w:vMerge w:val="restart"/>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w:t>
            </w:r>
          </w:p>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ние </w:t>
            </w:r>
          </w:p>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товара</w:t>
            </w:r>
          </w:p>
        </w:tc>
        <w:tc>
          <w:tcPr>
            <w:tcW w:w="1698" w:type="dxa"/>
            <w:vMerge w:val="restart"/>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Показатели</w:t>
            </w:r>
          </w:p>
        </w:tc>
        <w:tc>
          <w:tcPr>
            <w:tcW w:w="4082" w:type="dxa"/>
            <w:gridSpan w:val="3"/>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Должности</w:t>
            </w:r>
          </w:p>
        </w:tc>
        <w:tc>
          <w:tcPr>
            <w:tcW w:w="1564" w:type="dxa"/>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Служебные помещения (комната отдыха, архив, серверная, коридор, гараж, помещение для приема пищи, водительская)</w:t>
            </w:r>
          </w:p>
        </w:tc>
        <w:tc>
          <w:tcPr>
            <w:tcW w:w="994" w:type="dxa"/>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кабинет</w:t>
            </w:r>
          </w:p>
        </w:tc>
      </w:tr>
      <w:tr w:rsidR="009D62E3" w:rsidRPr="00AE3332" w:rsidTr="00927265">
        <w:trPr>
          <w:trHeight w:val="476"/>
        </w:trPr>
        <w:tc>
          <w:tcPr>
            <w:tcW w:w="476" w:type="dxa"/>
            <w:vMerge/>
          </w:tcPr>
          <w:p w:rsidR="009D62E3" w:rsidRPr="00AE3332" w:rsidRDefault="009D62E3" w:rsidP="00AE3332">
            <w:pPr>
              <w:widowControl/>
              <w:autoSpaceDE/>
              <w:autoSpaceDN/>
              <w:jc w:val="center"/>
              <w:rPr>
                <w:rFonts w:ascii="Arial" w:eastAsia="Times New Roman" w:hAnsi="Arial" w:cs="Arial"/>
                <w:b/>
                <w:sz w:val="24"/>
                <w:szCs w:val="24"/>
                <w:lang w:eastAsia="ru-RU"/>
              </w:rPr>
            </w:pPr>
          </w:p>
        </w:tc>
        <w:tc>
          <w:tcPr>
            <w:tcW w:w="1553" w:type="dxa"/>
            <w:vMerge/>
          </w:tcPr>
          <w:p w:rsidR="009D62E3" w:rsidRPr="00AE3332" w:rsidRDefault="009D62E3" w:rsidP="00AE3332">
            <w:pPr>
              <w:widowControl/>
              <w:autoSpaceDE/>
              <w:autoSpaceDN/>
              <w:jc w:val="center"/>
              <w:rPr>
                <w:rFonts w:ascii="Arial" w:eastAsia="Times New Roman" w:hAnsi="Arial" w:cs="Arial"/>
                <w:b/>
                <w:sz w:val="24"/>
                <w:szCs w:val="24"/>
                <w:lang w:eastAsia="ru-RU"/>
              </w:rPr>
            </w:pPr>
          </w:p>
        </w:tc>
        <w:tc>
          <w:tcPr>
            <w:tcW w:w="1698" w:type="dxa"/>
            <w:vMerge/>
          </w:tcPr>
          <w:p w:rsidR="009D62E3" w:rsidRPr="00AE3332" w:rsidRDefault="009D62E3" w:rsidP="00AE3332">
            <w:pPr>
              <w:widowControl/>
              <w:autoSpaceDE/>
              <w:autoSpaceDN/>
              <w:jc w:val="center"/>
              <w:rPr>
                <w:rFonts w:ascii="Arial" w:eastAsia="Times New Roman" w:hAnsi="Arial" w:cs="Arial"/>
                <w:b/>
                <w:sz w:val="24"/>
                <w:szCs w:val="24"/>
                <w:lang w:eastAsia="ru-RU"/>
              </w:rPr>
            </w:pPr>
          </w:p>
        </w:tc>
        <w:tc>
          <w:tcPr>
            <w:tcW w:w="1415" w:type="dxa"/>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1</w:t>
            </w:r>
          </w:p>
        </w:tc>
        <w:tc>
          <w:tcPr>
            <w:tcW w:w="1096" w:type="dxa"/>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2</w:t>
            </w:r>
          </w:p>
        </w:tc>
        <w:tc>
          <w:tcPr>
            <w:tcW w:w="1571" w:type="dxa"/>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color w:val="000000"/>
                <w:sz w:val="24"/>
                <w:szCs w:val="24"/>
                <w:lang w:eastAsia="ru-RU"/>
              </w:rPr>
              <w:t>Группы 3, 4, 5</w:t>
            </w:r>
          </w:p>
        </w:tc>
        <w:tc>
          <w:tcPr>
            <w:tcW w:w="1564" w:type="dxa"/>
          </w:tcPr>
          <w:p w:rsidR="009D62E3" w:rsidRPr="00AE3332" w:rsidRDefault="009D62E3" w:rsidP="00AE3332">
            <w:pPr>
              <w:widowControl/>
              <w:autoSpaceDE/>
              <w:autoSpaceDN/>
              <w:jc w:val="center"/>
              <w:rPr>
                <w:rFonts w:ascii="Arial" w:eastAsia="Times New Roman" w:hAnsi="Arial" w:cs="Arial"/>
                <w:b/>
                <w:sz w:val="24"/>
                <w:szCs w:val="24"/>
                <w:lang w:eastAsia="ru-RU"/>
              </w:rPr>
            </w:pPr>
          </w:p>
        </w:tc>
        <w:tc>
          <w:tcPr>
            <w:tcW w:w="994" w:type="dxa"/>
          </w:tcPr>
          <w:p w:rsidR="009D62E3" w:rsidRPr="00AE3332" w:rsidRDefault="009D62E3" w:rsidP="00AE3332">
            <w:pPr>
              <w:widowControl/>
              <w:autoSpaceDE/>
              <w:autoSpaceDN/>
              <w:jc w:val="center"/>
              <w:rPr>
                <w:rFonts w:ascii="Arial" w:eastAsia="Times New Roman" w:hAnsi="Arial" w:cs="Arial"/>
                <w:b/>
                <w:sz w:val="24"/>
                <w:szCs w:val="24"/>
                <w:lang w:eastAsia="ru-RU"/>
              </w:rPr>
            </w:pPr>
          </w:p>
        </w:tc>
      </w:tr>
      <w:tr w:rsidR="009D62E3" w:rsidRPr="00AE3332" w:rsidTr="00927265">
        <w:trPr>
          <w:trHeight w:val="751"/>
        </w:trPr>
        <w:tc>
          <w:tcPr>
            <w:tcW w:w="476" w:type="dxa"/>
            <w:vMerge w:val="restart"/>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1553" w:type="dxa"/>
            <w:vMerge w:val="restart"/>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1698"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415"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096"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64"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994"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9D62E3" w:rsidRPr="00AE3332" w:rsidTr="00927265">
        <w:trPr>
          <w:trHeight w:val="263"/>
        </w:trPr>
        <w:tc>
          <w:tcPr>
            <w:tcW w:w="476" w:type="dxa"/>
            <w:vMerge/>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1553" w:type="dxa"/>
            <w:vMerge/>
          </w:tcPr>
          <w:p w:rsidR="009D62E3" w:rsidRPr="00AE3332" w:rsidRDefault="009D62E3" w:rsidP="00AE3332">
            <w:pPr>
              <w:widowControl/>
              <w:autoSpaceDE/>
              <w:autoSpaceDN/>
              <w:jc w:val="center"/>
              <w:rPr>
                <w:rFonts w:ascii="Arial" w:eastAsia="Times New Roman" w:hAnsi="Arial" w:cs="Arial"/>
                <w:sz w:val="24"/>
                <w:szCs w:val="24"/>
                <w:lang w:eastAsia="ru-RU"/>
              </w:rPr>
            </w:pPr>
          </w:p>
        </w:tc>
        <w:tc>
          <w:tcPr>
            <w:tcW w:w="1698"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Количество </w:t>
            </w:r>
          </w:p>
        </w:tc>
        <w:tc>
          <w:tcPr>
            <w:tcW w:w="1415"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096"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64"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994" w:type="dxa"/>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bl>
    <w:p w:rsidR="009D62E3" w:rsidRPr="00AE3332" w:rsidRDefault="009D62E3" w:rsidP="00AE3332">
      <w:pPr>
        <w:widowControl/>
        <w:autoSpaceDE/>
        <w:autoSpaceDN/>
        <w:jc w:val="center"/>
        <w:rPr>
          <w:rFonts w:ascii="Arial" w:eastAsia="Times New Roman" w:hAnsi="Arial" w:cs="Arial"/>
          <w:sz w:val="24"/>
          <w:szCs w:val="24"/>
          <w:lang w:eastAsia="ru-RU"/>
        </w:rPr>
      </w:pP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Периодичность приобретения мебели устанавливается в соответствии с Постановлением Правительствп РФ от 01.01.2002 № 1 и Общероссийским классификатором основных фондов ОК 013-2014 (СНС 2008) утвержденным Приказхом Росстандарта от 12.12.2014 № 2018-СТ.</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2.94. Затраты на приобретение систем кондиционирования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507" name="Рисунок 507" descr="base_23739_120272_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descr="base_23739_120272_886"/>
                    <pic:cNvPicPr>
                      <a:picLocks noChangeAspect="1" noChangeArrowheads="1"/>
                    </pic:cNvPicPr>
                  </pic:nvPicPr>
                  <pic:blipFill>
                    <a:blip r:embed="rId4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57300" cy="476250"/>
            <wp:effectExtent l="0" t="0" r="0" b="0"/>
            <wp:docPr id="506" name="Рисунок 506" descr="base_23739_120272_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descr="base_23739_120272_887"/>
                    <pic:cNvPicPr>
                      <a:picLocks noChangeAspect="1" noChangeArrowheads="1"/>
                    </pic:cNvPicPr>
                  </pic:nvPicPr>
                  <pic:blipFill>
                    <a:blip r:embed="rId4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57300" cy="4762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505" name="Рисунок 505" descr="base_23739_120272_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descr="base_23739_120272_888"/>
                    <pic:cNvPicPr>
                      <a:picLocks noChangeAspect="1" noChangeArrowheads="1"/>
                    </pic:cNvPicPr>
                  </pic:nvPicPr>
                  <pic:blipFill>
                    <a:blip r:embed="rId4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систем кондиционирования;</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7650" cy="276225"/>
            <wp:effectExtent l="0" t="0" r="0" b="0"/>
            <wp:docPr id="504" name="Рисунок 504" descr="base_23739_120272_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descr="base_23739_120272_889"/>
                    <pic:cNvPicPr>
                      <a:picLocks noChangeAspect="1" noChangeArrowheads="1"/>
                    </pic:cNvPicPr>
                  </pic:nvPicPr>
                  <pic:blipFill>
                    <a:blip r:embed="rId4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системы кондиционирования.</w:t>
      </w:r>
    </w:p>
    <w:p w:rsidR="009D62E3" w:rsidRPr="00AE3332" w:rsidRDefault="009D62E3" w:rsidP="00AE3332">
      <w:pPr>
        <w:widowControl/>
        <w:autoSpaceDE/>
        <w:autoSpaceDN/>
        <w:jc w:val="center"/>
        <w:rPr>
          <w:rFonts w:ascii="Arial" w:eastAsia="Times New Roman" w:hAnsi="Arial" w:cs="Arial"/>
          <w:b/>
          <w:sz w:val="24"/>
          <w:szCs w:val="24"/>
          <w:lang w:eastAsia="ru-RU"/>
        </w:rPr>
      </w:pPr>
    </w:p>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систем кондиционирования</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
        <w:gridCol w:w="1740"/>
        <w:gridCol w:w="1095"/>
        <w:gridCol w:w="2268"/>
        <w:gridCol w:w="2268"/>
        <w:gridCol w:w="1701"/>
      </w:tblGrid>
      <w:tr w:rsidR="009D62E3" w:rsidRPr="00AE3332" w:rsidTr="00927265">
        <w:trPr>
          <w:trHeight w:val="346"/>
        </w:trPr>
        <w:tc>
          <w:tcPr>
            <w:tcW w:w="425" w:type="dxa"/>
            <w:vMerge w:val="restart"/>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1740" w:type="dxa"/>
            <w:vMerge w:val="restart"/>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Наименование </w:t>
            </w:r>
          </w:p>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товара</w:t>
            </w:r>
          </w:p>
        </w:tc>
        <w:tc>
          <w:tcPr>
            <w:tcW w:w="1095" w:type="dxa"/>
            <w:vMerge w:val="restart"/>
          </w:tcPr>
          <w:p w:rsidR="009D62E3" w:rsidRPr="00AE3332" w:rsidRDefault="009D62E3" w:rsidP="00AE3332">
            <w:pPr>
              <w:widowControl/>
              <w:autoSpaceDE/>
              <w:autoSpaceDN/>
              <w:spacing w:after="20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2268" w:type="dxa"/>
            <w:vMerge w:val="restart"/>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Показатели</w:t>
            </w:r>
          </w:p>
        </w:tc>
        <w:tc>
          <w:tcPr>
            <w:tcW w:w="3969" w:type="dxa"/>
            <w:gridSpan w:val="2"/>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Должности</w:t>
            </w:r>
          </w:p>
        </w:tc>
      </w:tr>
      <w:tr w:rsidR="009D62E3" w:rsidRPr="00AE3332" w:rsidTr="00927265">
        <w:trPr>
          <w:trHeight w:val="868"/>
        </w:trPr>
        <w:tc>
          <w:tcPr>
            <w:tcW w:w="425" w:type="dxa"/>
            <w:vMerge/>
          </w:tcPr>
          <w:p w:rsidR="009D62E3" w:rsidRPr="00AE3332" w:rsidRDefault="009D62E3" w:rsidP="00AE3332">
            <w:pPr>
              <w:widowControl/>
              <w:autoSpaceDE/>
              <w:autoSpaceDN/>
              <w:jc w:val="center"/>
              <w:rPr>
                <w:rFonts w:ascii="Arial" w:eastAsia="Times New Roman" w:hAnsi="Arial" w:cs="Arial"/>
                <w:b/>
                <w:sz w:val="24"/>
                <w:szCs w:val="24"/>
                <w:lang w:eastAsia="ru-RU"/>
              </w:rPr>
            </w:pPr>
          </w:p>
        </w:tc>
        <w:tc>
          <w:tcPr>
            <w:tcW w:w="1740" w:type="dxa"/>
            <w:vMerge/>
          </w:tcPr>
          <w:p w:rsidR="009D62E3" w:rsidRPr="00AE3332" w:rsidRDefault="009D62E3" w:rsidP="00AE3332">
            <w:pPr>
              <w:widowControl/>
              <w:autoSpaceDE/>
              <w:autoSpaceDN/>
              <w:jc w:val="center"/>
              <w:rPr>
                <w:rFonts w:ascii="Arial" w:eastAsia="Times New Roman" w:hAnsi="Arial" w:cs="Arial"/>
                <w:b/>
                <w:sz w:val="24"/>
                <w:szCs w:val="24"/>
                <w:lang w:eastAsia="ru-RU"/>
              </w:rPr>
            </w:pPr>
          </w:p>
        </w:tc>
        <w:tc>
          <w:tcPr>
            <w:tcW w:w="1095" w:type="dxa"/>
            <w:vMerge/>
          </w:tcPr>
          <w:p w:rsidR="009D62E3" w:rsidRPr="00AE3332" w:rsidRDefault="009D62E3" w:rsidP="00AE3332">
            <w:pPr>
              <w:widowControl/>
              <w:autoSpaceDE/>
              <w:autoSpaceDN/>
              <w:jc w:val="center"/>
              <w:rPr>
                <w:rFonts w:ascii="Arial" w:eastAsia="Times New Roman" w:hAnsi="Arial" w:cs="Arial"/>
                <w:b/>
                <w:sz w:val="24"/>
                <w:szCs w:val="24"/>
                <w:lang w:eastAsia="ru-RU"/>
              </w:rPr>
            </w:pPr>
          </w:p>
        </w:tc>
        <w:tc>
          <w:tcPr>
            <w:tcW w:w="2268" w:type="dxa"/>
            <w:vMerge/>
          </w:tcPr>
          <w:p w:rsidR="009D62E3" w:rsidRPr="00AE3332" w:rsidRDefault="009D62E3" w:rsidP="00AE3332">
            <w:pPr>
              <w:widowControl/>
              <w:autoSpaceDE/>
              <w:autoSpaceDN/>
              <w:jc w:val="center"/>
              <w:rPr>
                <w:rFonts w:ascii="Arial" w:eastAsia="Times New Roman" w:hAnsi="Arial" w:cs="Arial"/>
                <w:b/>
                <w:sz w:val="24"/>
                <w:szCs w:val="24"/>
                <w:lang w:eastAsia="ru-RU"/>
              </w:rPr>
            </w:pPr>
          </w:p>
        </w:tc>
        <w:tc>
          <w:tcPr>
            <w:tcW w:w="2268" w:type="dxa"/>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1,2,3</w:t>
            </w:r>
          </w:p>
        </w:tc>
        <w:tc>
          <w:tcPr>
            <w:tcW w:w="1701" w:type="dxa"/>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color w:val="000000"/>
                <w:sz w:val="24"/>
                <w:szCs w:val="24"/>
                <w:lang w:eastAsia="ru-RU"/>
              </w:rPr>
              <w:t>Группа  4</w:t>
            </w:r>
            <w:r w:rsidRPr="00AE3332">
              <w:rPr>
                <w:rFonts w:ascii="Arial" w:eastAsia="Times New Roman" w:hAnsi="Arial" w:cs="Arial"/>
                <w:b/>
                <w:sz w:val="24"/>
                <w:szCs w:val="24"/>
                <w:lang w:eastAsia="ru-RU"/>
              </w:rPr>
              <w:t>, 5</w:t>
            </w:r>
          </w:p>
        </w:tc>
      </w:tr>
    </w:tbl>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материальных запасов, не отнесенные</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 затратам на приобретение материальных запасов в рамках</w:t>
      </w: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 на информационно-коммуникационные технологии</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2.95. Затраты на приобретение материальных запасов, не отнесенные к затратам на приобретение материальных запасов в рамках затрат на информационно-коммуникационные технологии (</w:t>
      </w:r>
      <w:r w:rsidRPr="00AE3332">
        <w:rPr>
          <w:rFonts w:ascii="Arial" w:eastAsia="Times New Roman" w:hAnsi="Arial" w:cs="Arial"/>
          <w:noProof/>
          <w:position w:val="-12"/>
          <w:sz w:val="24"/>
          <w:szCs w:val="24"/>
          <w:lang w:eastAsia="ru-RU"/>
        </w:rPr>
        <w:drawing>
          <wp:inline distT="0" distB="0" distL="0" distR="0">
            <wp:extent cx="276225" cy="276225"/>
            <wp:effectExtent l="0" t="0" r="0" b="0"/>
            <wp:docPr id="503" name="Рисунок 503" descr="base_23739_120272_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descr="base_23739_120272_890"/>
                    <pic:cNvPicPr>
                      <a:picLocks noChangeAspect="1" noChangeArrowheads="1"/>
                    </pic:cNvPicPr>
                  </pic:nvPicPr>
                  <pic:blipFill>
                    <a:blip r:embed="rId4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847975" cy="276225"/>
            <wp:effectExtent l="0" t="0" r="0" b="0"/>
            <wp:docPr id="502" name="Рисунок 502" descr="base_23739_120272_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descr="base_23739_120272_891"/>
                    <pic:cNvPicPr>
                      <a:picLocks noChangeAspect="1" noChangeArrowheads="1"/>
                    </pic:cNvPicPr>
                  </pic:nvPicPr>
                  <pic:blipFill>
                    <a:blip r:embed="rId4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47975" cy="276225"/>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501" name="Рисунок 501" descr="base_23739_120272_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descr="base_23739_120272_892"/>
                    <pic:cNvPicPr>
                      <a:picLocks noChangeAspect="1" noChangeArrowheads="1"/>
                    </pic:cNvPicPr>
                  </pic:nvPicPr>
                  <pic:blipFill>
                    <a:blip r:embed="rId4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бланочной продукции;</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3375" cy="247650"/>
            <wp:effectExtent l="0" t="0" r="0" b="0"/>
            <wp:docPr id="500" name="Рисунок 500" descr="base_23739_120272_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descr="base_23739_120272_893"/>
                    <pic:cNvPicPr>
                      <a:picLocks noChangeAspect="1" noChangeArrowheads="1"/>
                    </pic:cNvPicPr>
                  </pic:nvPicPr>
                  <pic:blipFill>
                    <a:blip r:embed="rId4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канцелярских принадлежностей;</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7650" cy="247650"/>
            <wp:effectExtent l="0" t="0" r="0" b="0"/>
            <wp:docPr id="499" name="Рисунок 499" descr="base_23739_120272_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descr="base_23739_120272_894"/>
                    <pic:cNvPicPr>
                      <a:picLocks noChangeAspect="1" noChangeArrowheads="1"/>
                    </pic:cNvPicPr>
                  </pic:nvPicPr>
                  <pic:blipFill>
                    <a:blip r:embed="rId4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хозяйственных товаров и принадлежностей;</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5275" cy="247650"/>
            <wp:effectExtent l="0" t="0" r="0" b="0"/>
            <wp:docPr id="498" name="Рисунок 498" descr="base_23739_120272_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descr="base_23739_120272_895"/>
                    <pic:cNvPicPr>
                      <a:picLocks noChangeAspect="1" noChangeArrowheads="1"/>
                    </pic:cNvPicPr>
                  </pic:nvPicPr>
                  <pic:blipFill>
                    <a:blip r:embed="rId4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горюче-смазочных материалов;</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497" name="Рисунок 497" descr="base_23739_120272_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descr="base_23739_120272_896"/>
                    <pic:cNvPicPr>
                      <a:picLocks noChangeAspect="1" noChangeArrowheads="1"/>
                    </pic:cNvPicPr>
                  </pic:nvPicPr>
                  <pic:blipFill>
                    <a:blip r:embed="rId4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запасных частей для транспортных средств;</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3375" cy="247650"/>
            <wp:effectExtent l="0" t="0" r="0" b="0"/>
            <wp:docPr id="496" name="Рисунок 496" descr="base_23739_120272_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descr="base_23739_120272_897"/>
                    <pic:cNvPicPr>
                      <a:picLocks noChangeAspect="1" noChangeArrowheads="1"/>
                    </pic:cNvPicPr>
                  </pic:nvPicPr>
                  <pic:blipFill>
                    <a:blip r:embed="rId4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затраты на приобретение материальных запасов для нужд гражданской обороны.</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2.96. Затраты на приобретение бланочной продукции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495" name="Рисунок 495" descr="base_23739_120272_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descr="base_23739_120272_898"/>
                    <pic:cNvPicPr>
                      <a:picLocks noChangeAspect="1" noChangeArrowheads="1"/>
                    </pic:cNvPicPr>
                  </pic:nvPicPr>
                  <pic:blipFill>
                    <a:blip r:embed="rId4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2352675" cy="485775"/>
            <wp:effectExtent l="0" t="0" r="0" b="0"/>
            <wp:docPr id="494" name="Рисунок 494" descr="base_23739_120272_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descr="base_23739_120272_899"/>
                    <pic:cNvPicPr>
                      <a:picLocks noChangeAspect="1" noChangeArrowheads="1"/>
                    </pic:cNvPicPr>
                  </pic:nvPicPr>
                  <pic:blipFill>
                    <a:blip r:embed="rId4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52675" cy="485775"/>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225" cy="276225"/>
            <wp:effectExtent l="0" t="0" r="0" b="0"/>
            <wp:docPr id="493" name="Рисунок 493" descr="base_23739_120272_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descr="base_23739_120272_900"/>
                    <pic:cNvPicPr>
                      <a:picLocks noChangeAspect="1" noChangeArrowheads="1"/>
                    </pic:cNvPicPr>
                  </pic:nvPicPr>
                  <pic:blipFill>
                    <a:blip r:embed="rId4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бланочной продукции;</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7650" cy="276225"/>
            <wp:effectExtent l="0" t="0" r="0" b="0"/>
            <wp:docPr id="492" name="Рисунок 492" descr="base_23739_120272_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descr="base_23739_120272_901"/>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бланка по i-му тиражу;</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491" name="Рисунок 491" descr="base_23739_120272_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descr="base_23739_120272_902"/>
                    <pic:cNvPicPr>
                      <a:picLocks noChangeAspect="1" noChangeArrowheads="1"/>
                    </pic:cNvPicPr>
                  </pic:nvPicPr>
                  <pic:blipFill>
                    <a:blip r:embed="rId4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прочей продукции, изготовляемой типографией;</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490" name="Рисунок 490" descr="base_23739_120272_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descr="base_23739_120272_903"/>
                    <pic:cNvPicPr>
                      <a:picLocks noChangeAspect="1" noChangeArrowheads="1"/>
                    </pic:cNvPicPr>
                  </pic:nvPicPr>
                  <pic:blipFill>
                    <a:blip r:embed="rId4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единицы прочей продукции, изготовляемой типографией, по j-му тиражу.</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2.97. Затраты на приобретение канцелярских принадлежностей (</w:t>
      </w:r>
      <w:r w:rsidRPr="00AE3332">
        <w:rPr>
          <w:rFonts w:ascii="Arial" w:eastAsia="Times New Roman" w:hAnsi="Arial" w:cs="Arial"/>
          <w:noProof/>
          <w:position w:val="-12"/>
          <w:sz w:val="24"/>
          <w:szCs w:val="24"/>
          <w:lang w:eastAsia="ru-RU"/>
        </w:rPr>
        <w:drawing>
          <wp:inline distT="0" distB="0" distL="0" distR="0">
            <wp:extent cx="333375" cy="247650"/>
            <wp:effectExtent l="0" t="0" r="0" b="0"/>
            <wp:docPr id="489" name="Рисунок 489" descr="base_23739_120272_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descr="base_23739_120272_904"/>
                    <pic:cNvPicPr>
                      <a:picLocks noChangeAspect="1" noChangeArrowheads="1"/>
                    </pic:cNvPicPr>
                  </pic:nvPicPr>
                  <pic:blipFill>
                    <a:blip r:embed="rId4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057400" cy="476250"/>
            <wp:effectExtent l="0" t="0" r="0" b="0"/>
            <wp:docPr id="488" name="Рисунок 488" descr="base_23739_120272_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descr="base_23739_120272_905"/>
                    <pic:cNvPicPr>
                      <a:picLocks noChangeAspect="1" noChangeArrowheads="1"/>
                    </pic:cNvPicPr>
                  </pic:nvPicPr>
                  <pic:blipFill>
                    <a:blip r:embed="rId4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57400" cy="476250"/>
                    </a:xfrm>
                    <a:prstGeom prst="rect">
                      <a:avLst/>
                    </a:prstGeom>
                    <a:solidFill>
                      <a:srgbClr val="FFFFFF"/>
                    </a:solidFill>
                    <a:ln>
                      <a:noFill/>
                    </a:ln>
                  </pic:spPr>
                </pic:pic>
              </a:graphicData>
            </a:graphic>
          </wp:inline>
        </w:drawing>
      </w:r>
    </w:p>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487" name="Рисунок 487" descr="base_23739_120272_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descr="base_23739_120272_906"/>
                    <pic:cNvPicPr>
                      <a:picLocks noChangeAspect="1" noChangeArrowheads="1"/>
                    </pic:cNvPicPr>
                  </pic:nvPicPr>
                  <pic:blipFill>
                    <a:blip r:embed="rId4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i-го предмета канцелярских принадлежностей;</w:t>
      </w:r>
    </w:p>
    <w:p w:rsidR="009D62E3" w:rsidRPr="00AE3332" w:rsidRDefault="009D62E3" w:rsidP="00AE3332">
      <w:pPr>
        <w:tabs>
          <w:tab w:val="left" w:pos="11054"/>
        </w:tabs>
        <w:adjustRightInd w:val="0"/>
        <w:ind w:right="253"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486" name="Рисунок 486" descr="base_23739_120272_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descr="base_23739_120272_907"/>
                    <pic:cNvPicPr>
                      <a:picLocks noChangeAspect="1" noChangeArrowheads="1"/>
                    </pic:cNvPicPr>
                  </pic:nvPicPr>
                  <pic:blipFill>
                    <a:blip r:embed="rId4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расчетная численность основных работников, определяемая по штатной </w:t>
      </w:r>
      <w:r w:rsidRPr="00AE3332">
        <w:rPr>
          <w:rFonts w:ascii="Arial" w:eastAsia="Times New Roman" w:hAnsi="Arial" w:cs="Arial"/>
          <w:sz w:val="24"/>
          <w:szCs w:val="24"/>
          <w:lang w:eastAsia="ru-RU"/>
        </w:rPr>
        <w:lastRenderedPageBreak/>
        <w:t>численности государственного органа;</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485" name="Рисунок 485" descr="base_23739_120272_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descr="base_23739_120272_908"/>
                    <pic:cNvPicPr>
                      <a:picLocks noChangeAspect="1" noChangeArrowheads="1"/>
                    </pic:cNvPicPr>
                  </pic:nvPicPr>
                  <pic:blipFill>
                    <a:blip r:embed="rId4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i-го предмета канцелярских принадлежностей.</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widowControl/>
        <w:tabs>
          <w:tab w:val="left" w:pos="11054"/>
        </w:tabs>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канцелярских принадлежностей</w:t>
      </w:r>
    </w:p>
    <w:p w:rsidR="009D62E3" w:rsidRPr="00AE3332" w:rsidRDefault="009D62E3" w:rsidP="00AE3332">
      <w:pPr>
        <w:widowControl/>
        <w:tabs>
          <w:tab w:val="left" w:pos="11054"/>
        </w:tabs>
        <w:autoSpaceDE/>
        <w:autoSpaceDN/>
        <w:jc w:val="right"/>
        <w:rPr>
          <w:rFonts w:ascii="Arial" w:eastAsia="Times New Roman" w:hAnsi="Arial" w:cs="Arial"/>
          <w:sz w:val="24"/>
          <w:szCs w:val="24"/>
          <w:lang w:eastAsia="ru-RU"/>
        </w:rPr>
      </w:pPr>
    </w:p>
    <w:tbl>
      <w:tblPr>
        <w:tblW w:w="9513" w:type="dxa"/>
        <w:tblInd w:w="93" w:type="dxa"/>
        <w:tblLayout w:type="fixed"/>
        <w:tblLook w:val="04A0"/>
      </w:tblPr>
      <w:tblGrid>
        <w:gridCol w:w="724"/>
        <w:gridCol w:w="3828"/>
        <w:gridCol w:w="1417"/>
        <w:gridCol w:w="1985"/>
        <w:gridCol w:w="1559"/>
      </w:tblGrid>
      <w:tr w:rsidR="009D62E3" w:rsidRPr="00AE3332" w:rsidTr="00927265">
        <w:trPr>
          <w:trHeight w:val="1050"/>
        </w:trPr>
        <w:tc>
          <w:tcPr>
            <w:tcW w:w="724" w:type="dxa"/>
            <w:tcBorders>
              <w:top w:val="single" w:sz="4" w:space="0" w:color="auto"/>
              <w:left w:val="single" w:sz="4" w:space="0" w:color="auto"/>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п/п</w:t>
            </w:r>
          </w:p>
        </w:tc>
        <w:tc>
          <w:tcPr>
            <w:tcW w:w="3828" w:type="dxa"/>
            <w:tcBorders>
              <w:top w:val="single" w:sz="4" w:space="0" w:color="auto"/>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Наименование</w:t>
            </w:r>
          </w:p>
        </w:tc>
        <w:tc>
          <w:tcPr>
            <w:tcW w:w="1417" w:type="dxa"/>
            <w:tcBorders>
              <w:top w:val="single" w:sz="4" w:space="0" w:color="auto"/>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Единица измерения</w:t>
            </w:r>
          </w:p>
        </w:tc>
        <w:tc>
          <w:tcPr>
            <w:tcW w:w="1985" w:type="dxa"/>
            <w:tcBorders>
              <w:top w:val="single" w:sz="4" w:space="0" w:color="auto"/>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Норма на штатную численность в год (не более)</w:t>
            </w:r>
          </w:p>
        </w:tc>
        <w:tc>
          <w:tcPr>
            <w:tcW w:w="1559" w:type="dxa"/>
            <w:tcBorders>
              <w:top w:val="single" w:sz="4" w:space="0" w:color="auto"/>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Цена за единицу, в руб. (не более)</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Блок для записей</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Бумага с клеевым краем</w:t>
            </w:r>
          </w:p>
        </w:tc>
        <w:tc>
          <w:tcPr>
            <w:tcW w:w="1417"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w:t>
            </w:r>
          </w:p>
        </w:tc>
        <w:tc>
          <w:tcPr>
            <w:tcW w:w="1559"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32,00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Блокнот А5 </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52,00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000000" w:fill="FFFFFF"/>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Бумага А4</w:t>
            </w:r>
          </w:p>
        </w:tc>
        <w:tc>
          <w:tcPr>
            <w:tcW w:w="1417" w:type="dxa"/>
            <w:tcBorders>
              <w:top w:val="nil"/>
              <w:left w:val="nil"/>
              <w:bottom w:val="single" w:sz="4" w:space="0" w:color="auto"/>
              <w:right w:val="single" w:sz="4" w:space="0" w:color="auto"/>
            </w:tcBorders>
            <w:shd w:val="clear" w:color="000000" w:fill="FFFFFF"/>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000000" w:fill="FFFFFF"/>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40</w:t>
            </w:r>
          </w:p>
        </w:tc>
        <w:tc>
          <w:tcPr>
            <w:tcW w:w="1559" w:type="dxa"/>
            <w:tcBorders>
              <w:top w:val="nil"/>
              <w:left w:val="nil"/>
              <w:bottom w:val="single" w:sz="4" w:space="0" w:color="auto"/>
              <w:right w:val="single" w:sz="4" w:space="0" w:color="auto"/>
            </w:tcBorders>
            <w:shd w:val="clear" w:color="000000" w:fill="FFFFFF"/>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Ежедневник</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Журнал учета</w:t>
            </w:r>
          </w:p>
        </w:tc>
        <w:tc>
          <w:tcPr>
            <w:tcW w:w="1417"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59"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Игла для сшивания документов</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170,00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Календарь перекидной</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Карандаш </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Клей ПВА</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22,00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Клей-карандаш</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Книга учета</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110,00</w:t>
            </w:r>
          </w:p>
        </w:tc>
      </w:tr>
      <w:tr w:rsidR="009D62E3" w:rsidRPr="00AE3332" w:rsidTr="00927265">
        <w:trPr>
          <w:trHeight w:val="290"/>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Конверт пластиковый</w:t>
            </w:r>
          </w:p>
        </w:tc>
        <w:tc>
          <w:tcPr>
            <w:tcW w:w="1417"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59"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Короб архивный</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200,00</w:t>
            </w:r>
          </w:p>
        </w:tc>
      </w:tr>
      <w:tr w:rsidR="009D62E3" w:rsidRPr="00AE3332" w:rsidTr="00927265">
        <w:trPr>
          <w:trHeight w:val="286"/>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Корректирующая жидкость</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40,00</w:t>
            </w:r>
          </w:p>
        </w:tc>
      </w:tr>
      <w:tr w:rsidR="009D62E3" w:rsidRPr="00AE3332" w:rsidTr="00927265">
        <w:trPr>
          <w:trHeight w:val="276"/>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Корректирующая лента</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95,00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Ластик</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w:t>
            </w:r>
          </w:p>
        </w:tc>
      </w:tr>
      <w:tr w:rsidR="009D62E3" w:rsidRPr="00AE3332" w:rsidTr="00927265">
        <w:trPr>
          <w:trHeight w:val="331"/>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Лезвия для канцелярских ножей</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60,00</w:t>
            </w:r>
          </w:p>
        </w:tc>
      </w:tr>
      <w:tr w:rsidR="009D62E3" w:rsidRPr="00AE3332" w:rsidTr="00927265">
        <w:trPr>
          <w:trHeight w:val="374"/>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Лента клейкая</w:t>
            </w:r>
          </w:p>
        </w:tc>
        <w:tc>
          <w:tcPr>
            <w:tcW w:w="1417"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559"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Линейка</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w:t>
            </w:r>
          </w:p>
        </w:tc>
      </w:tr>
      <w:tr w:rsidR="009D62E3" w:rsidRPr="00AE3332" w:rsidTr="00927265">
        <w:trPr>
          <w:trHeight w:val="228"/>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Лоток для бумаг</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300,00</w:t>
            </w:r>
          </w:p>
        </w:tc>
      </w:tr>
      <w:tr w:rsidR="009D62E3" w:rsidRPr="00AE3332" w:rsidTr="00927265">
        <w:trPr>
          <w:trHeight w:val="373"/>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Маркер </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110,00</w:t>
            </w:r>
          </w:p>
        </w:tc>
      </w:tr>
      <w:tr w:rsidR="009D62E3" w:rsidRPr="00AE3332" w:rsidTr="00927265">
        <w:trPr>
          <w:trHeight w:val="279"/>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Настенный календарь</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170,00</w:t>
            </w:r>
          </w:p>
        </w:tc>
      </w:tr>
      <w:tr w:rsidR="009D62E3" w:rsidRPr="00AE3332" w:rsidTr="00927265">
        <w:trPr>
          <w:trHeight w:val="274"/>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Нитки для сшивания документов</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170,00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Папка "ДЕЛО"</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40</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w:t>
            </w:r>
          </w:p>
        </w:tc>
      </w:tr>
      <w:tr w:rsidR="009D62E3" w:rsidRPr="00AE3332" w:rsidTr="00927265">
        <w:trPr>
          <w:trHeight w:val="27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Папка пластиковая </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80,00</w:t>
            </w:r>
          </w:p>
        </w:tc>
      </w:tr>
      <w:tr w:rsidR="009D62E3" w:rsidRPr="00AE3332" w:rsidTr="00927265">
        <w:trPr>
          <w:trHeight w:val="559"/>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Папка с арочным механизмом (50, 70 мм)</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130,00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Папка с завязками</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Папка с зажимом</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Папка 40 вкладышей</w:t>
            </w:r>
          </w:p>
        </w:tc>
        <w:tc>
          <w:tcPr>
            <w:tcW w:w="1417"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59"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90,00</w:t>
            </w:r>
          </w:p>
        </w:tc>
      </w:tr>
      <w:tr w:rsidR="009D62E3" w:rsidRPr="00AE3332" w:rsidTr="00927265">
        <w:trPr>
          <w:trHeight w:val="298"/>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Папка-конверт </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22,00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Папка-уголок</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10,50</w:t>
            </w:r>
          </w:p>
        </w:tc>
      </w:tr>
      <w:tr w:rsidR="009D62E3" w:rsidRPr="00AE3332" w:rsidTr="00927265">
        <w:trPr>
          <w:trHeight w:val="329"/>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Папка-файл с боковой перфорацией</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w:t>
            </w:r>
          </w:p>
        </w:tc>
      </w:tr>
      <w:tr w:rsidR="009D62E3" w:rsidRPr="00AE3332" w:rsidTr="00927265">
        <w:trPr>
          <w:trHeight w:val="286"/>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Ручка гелевая</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45,00</w:t>
            </w:r>
          </w:p>
        </w:tc>
      </w:tr>
      <w:tr w:rsidR="009D62E3" w:rsidRPr="00AE3332" w:rsidTr="00927265">
        <w:trPr>
          <w:trHeight w:val="286"/>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Ручка </w:t>
            </w:r>
          </w:p>
        </w:tc>
        <w:tc>
          <w:tcPr>
            <w:tcW w:w="1417"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59" w:type="dxa"/>
            <w:tcBorders>
              <w:top w:val="nil"/>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35,00</w:t>
            </w:r>
          </w:p>
        </w:tc>
      </w:tr>
      <w:tr w:rsidR="009D62E3" w:rsidRPr="00AE3332" w:rsidTr="00927265">
        <w:trPr>
          <w:trHeight w:val="318"/>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Ручка шариковая </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25,00</w:t>
            </w:r>
          </w:p>
        </w:tc>
      </w:tr>
      <w:tr w:rsidR="009D62E3" w:rsidRPr="00AE3332" w:rsidTr="00927265">
        <w:trPr>
          <w:trHeight w:val="267"/>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Салфетки для оргтехники</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200,00</w:t>
            </w:r>
          </w:p>
        </w:tc>
      </w:tr>
      <w:tr w:rsidR="009D62E3" w:rsidRPr="00AE3332" w:rsidTr="00927265">
        <w:trPr>
          <w:trHeight w:val="27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Скобы для степлера</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w:t>
            </w:r>
          </w:p>
        </w:tc>
      </w:tr>
      <w:tr w:rsidR="009D62E3" w:rsidRPr="00AE3332" w:rsidTr="00927265">
        <w:trPr>
          <w:trHeight w:val="263"/>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Скоросшиватель</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Скотч 12х33</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16,00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Скотч 48х66</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Скрепки 28 мм</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Скрепки 50 мм</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42,00</w:t>
            </w:r>
          </w:p>
        </w:tc>
      </w:tr>
      <w:tr w:rsidR="009D62E3" w:rsidRPr="00AE3332" w:rsidTr="00927265">
        <w:trPr>
          <w:trHeight w:val="257"/>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Стержни к шариковым ручкам</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Стикеры</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85,00</w:t>
            </w:r>
          </w:p>
        </w:tc>
      </w:tr>
      <w:tr w:rsidR="009D62E3" w:rsidRPr="00AE3332" w:rsidTr="00927265">
        <w:trPr>
          <w:trHeight w:val="312"/>
        </w:trPr>
        <w:tc>
          <w:tcPr>
            <w:tcW w:w="724" w:type="dxa"/>
            <w:tcBorders>
              <w:top w:val="nil"/>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Текстовыделитель</w:t>
            </w:r>
          </w:p>
        </w:tc>
        <w:tc>
          <w:tcPr>
            <w:tcW w:w="1417"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59" w:type="dxa"/>
            <w:tcBorders>
              <w:top w:val="nil"/>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88,00</w:t>
            </w:r>
          </w:p>
        </w:tc>
      </w:tr>
      <w:tr w:rsidR="009D62E3" w:rsidRPr="00AE3332" w:rsidTr="00927265">
        <w:trPr>
          <w:trHeight w:val="241"/>
        </w:trPr>
        <w:tc>
          <w:tcPr>
            <w:tcW w:w="724" w:type="dxa"/>
            <w:tcBorders>
              <w:top w:val="single" w:sz="4" w:space="0" w:color="auto"/>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single" w:sz="4" w:space="0" w:color="auto"/>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Точилка </w:t>
            </w:r>
          </w:p>
        </w:tc>
        <w:tc>
          <w:tcPr>
            <w:tcW w:w="1417" w:type="dxa"/>
            <w:tcBorders>
              <w:top w:val="single" w:sz="4" w:space="0" w:color="auto"/>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single" w:sz="4" w:space="0" w:color="auto"/>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59" w:type="dxa"/>
            <w:tcBorders>
              <w:top w:val="single" w:sz="4" w:space="0" w:color="auto"/>
              <w:left w:val="nil"/>
              <w:bottom w:val="single" w:sz="4" w:space="0" w:color="auto"/>
              <w:right w:val="single" w:sz="4" w:space="0" w:color="auto"/>
            </w:tcBorders>
            <w:shd w:val="clear" w:color="auto" w:fill="auto"/>
            <w:hideMark/>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w:t>
            </w:r>
          </w:p>
        </w:tc>
      </w:tr>
      <w:tr w:rsidR="009D62E3" w:rsidRPr="00AE3332" w:rsidTr="00927265">
        <w:trPr>
          <w:trHeight w:val="241"/>
        </w:trPr>
        <w:tc>
          <w:tcPr>
            <w:tcW w:w="724" w:type="dxa"/>
            <w:tcBorders>
              <w:top w:val="single" w:sz="4" w:space="0" w:color="auto"/>
              <w:left w:val="single" w:sz="4" w:space="0" w:color="auto"/>
              <w:bottom w:val="single" w:sz="4" w:space="0" w:color="auto"/>
              <w:right w:val="single" w:sz="4" w:space="0" w:color="auto"/>
            </w:tcBorders>
            <w:shd w:val="clear" w:color="auto" w:fill="auto"/>
          </w:tcPr>
          <w:p w:rsidR="009D62E3" w:rsidRPr="00AE3332" w:rsidRDefault="009D62E3" w:rsidP="00AE3332">
            <w:pPr>
              <w:widowControl/>
              <w:numPr>
                <w:ilvl w:val="0"/>
                <w:numId w:val="9"/>
              </w:numPr>
              <w:tabs>
                <w:tab w:val="left" w:pos="11054"/>
              </w:tabs>
              <w:autoSpaceDE/>
              <w:autoSpaceDN/>
              <w:ind w:left="0" w:firstLine="0"/>
              <w:contextualSpacing/>
              <w:rPr>
                <w:rFonts w:ascii="Arial" w:eastAsia="Times New Roman" w:hAnsi="Arial" w:cs="Arial"/>
                <w:sz w:val="24"/>
                <w:szCs w:val="24"/>
                <w:lang w:eastAsia="ru-RU"/>
              </w:rPr>
            </w:pPr>
          </w:p>
        </w:tc>
        <w:tc>
          <w:tcPr>
            <w:tcW w:w="3828" w:type="dxa"/>
            <w:tcBorders>
              <w:top w:val="single" w:sz="4" w:space="0" w:color="auto"/>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Папка архивная</w:t>
            </w:r>
          </w:p>
        </w:tc>
        <w:tc>
          <w:tcPr>
            <w:tcW w:w="1417" w:type="dxa"/>
            <w:tcBorders>
              <w:top w:val="single" w:sz="4" w:space="0" w:color="auto"/>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985" w:type="dxa"/>
            <w:tcBorders>
              <w:top w:val="single" w:sz="4" w:space="0" w:color="auto"/>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59" w:type="dxa"/>
            <w:tcBorders>
              <w:top w:val="single" w:sz="4" w:space="0" w:color="auto"/>
              <w:left w:val="nil"/>
              <w:bottom w:val="single" w:sz="4" w:space="0" w:color="auto"/>
              <w:right w:val="single" w:sz="4" w:space="0" w:color="auto"/>
            </w:tcBorders>
            <w:shd w:val="clear" w:color="auto" w:fill="auto"/>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500,00</w:t>
            </w:r>
          </w:p>
        </w:tc>
      </w:tr>
    </w:tbl>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2.98. Затраты на приобретение хозяйственных товаров и принадлежностей (</w:t>
      </w:r>
      <w:r w:rsidRPr="00AE3332">
        <w:rPr>
          <w:rFonts w:ascii="Arial" w:eastAsia="Times New Roman" w:hAnsi="Arial" w:cs="Arial"/>
          <w:noProof/>
          <w:position w:val="-12"/>
          <w:sz w:val="24"/>
          <w:szCs w:val="24"/>
          <w:lang w:eastAsia="ru-RU"/>
        </w:rPr>
        <w:drawing>
          <wp:inline distT="0" distB="0" distL="0" distR="0">
            <wp:extent cx="247650" cy="247650"/>
            <wp:effectExtent l="0" t="0" r="0" b="0"/>
            <wp:docPr id="484" name="Рисунок 484" descr="base_23739_120272_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descr="base_23739_120272_909"/>
                    <pic:cNvPicPr>
                      <a:picLocks noChangeAspect="1" noChangeArrowheads="1"/>
                    </pic:cNvPicPr>
                  </pic:nvPicPr>
                  <pic:blipFill>
                    <a:blip r:embed="rId4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90650" cy="476250"/>
            <wp:effectExtent l="0" t="0" r="0" b="0"/>
            <wp:docPr id="483" name="Рисунок 483" descr="base_23739_120272_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descr="base_23739_120272_910"/>
                    <pic:cNvPicPr>
                      <a:picLocks noChangeAspect="1" noChangeArrowheads="1"/>
                    </pic:cNvPicPr>
                  </pic:nvPicPr>
                  <pic:blipFill>
                    <a:blip r:embed="rId4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90650" cy="476250"/>
                    </a:xfrm>
                    <a:prstGeom prst="rect">
                      <a:avLst/>
                    </a:prstGeom>
                    <a:solidFill>
                      <a:srgbClr val="FFFFFF"/>
                    </a:solidFill>
                    <a:ln>
                      <a:noFill/>
                    </a:ln>
                  </pic:spPr>
                </pic:pic>
              </a:graphicData>
            </a:graphic>
          </wp:inline>
        </w:drawing>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5275" cy="276225"/>
            <wp:effectExtent l="0" t="0" r="0" b="0"/>
            <wp:docPr id="482" name="Рисунок 482" descr="base_23739_120272_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descr="base_23739_120272_911"/>
                    <pic:cNvPicPr>
                      <a:picLocks noChangeAspect="1" noChangeArrowheads="1"/>
                    </pic:cNvPicPr>
                  </pic:nvPicPr>
                  <pic:blipFill>
                    <a:blip r:embed="rId4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i-й единицы хозяйственных товаров и принадлежностей;</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3375" cy="276225"/>
            <wp:effectExtent l="0" t="0" r="0" b="0"/>
            <wp:docPr id="481" name="Рисунок 481" descr="base_23739_120272_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descr="base_23739_120272_912"/>
                    <pic:cNvPicPr>
                      <a:picLocks noChangeAspect="1" noChangeArrowheads="1"/>
                    </pic:cNvPicPr>
                  </pic:nvPicPr>
                  <pic:blipFill>
                    <a:blip r:embed="rId4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i-го хозяйственного товара и принадлежности.</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widowControl/>
        <w:tabs>
          <w:tab w:val="left" w:pos="11054"/>
        </w:tabs>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хозяйственных товаров и принадлежностей</w:t>
      </w:r>
    </w:p>
    <w:tbl>
      <w:tblPr>
        <w:tblW w:w="9211"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41"/>
        <w:gridCol w:w="1842"/>
        <w:gridCol w:w="1842"/>
        <w:gridCol w:w="1843"/>
        <w:gridCol w:w="1843"/>
      </w:tblGrid>
      <w:tr w:rsidR="009D62E3" w:rsidRPr="00AE3332" w:rsidTr="00927265">
        <w:tc>
          <w:tcPr>
            <w:tcW w:w="1841" w:type="dxa"/>
            <w:tcBorders>
              <w:top w:val="single" w:sz="4" w:space="0" w:color="000000"/>
              <w:left w:val="single" w:sz="4" w:space="0" w:color="000000"/>
              <w:bottom w:val="single" w:sz="4" w:space="0" w:color="000000"/>
              <w:right w:val="single" w:sz="4" w:space="0" w:color="000000"/>
            </w:tcBorders>
            <w:vAlign w:val="center"/>
          </w:tcPr>
          <w:p w:rsidR="009D62E3" w:rsidRPr="00AE3332" w:rsidRDefault="009D62E3" w:rsidP="00AE3332">
            <w:pPr>
              <w:widowControl/>
              <w:tabs>
                <w:tab w:val="left" w:pos="11054"/>
              </w:tabs>
              <w:autoSpaceDE/>
              <w:autoSpaceDN/>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w:t>
            </w:r>
          </w:p>
        </w:tc>
        <w:tc>
          <w:tcPr>
            <w:tcW w:w="1842" w:type="dxa"/>
            <w:tcBorders>
              <w:top w:val="single" w:sz="4" w:space="0" w:color="000000"/>
              <w:left w:val="single" w:sz="4" w:space="0" w:color="000000"/>
              <w:bottom w:val="single" w:sz="4" w:space="0" w:color="000000"/>
              <w:right w:val="single" w:sz="4" w:space="0" w:color="000000"/>
            </w:tcBorders>
            <w:vAlign w:val="center"/>
          </w:tcPr>
          <w:p w:rsidR="009D62E3" w:rsidRPr="00AE3332" w:rsidRDefault="009D62E3" w:rsidP="00AE3332">
            <w:pPr>
              <w:widowControl/>
              <w:tabs>
                <w:tab w:val="left" w:pos="11054"/>
              </w:tabs>
              <w:autoSpaceDE/>
              <w:autoSpaceDN/>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 xml:space="preserve">Наименование предмета </w:t>
            </w:r>
          </w:p>
        </w:tc>
        <w:tc>
          <w:tcPr>
            <w:tcW w:w="1842" w:type="dxa"/>
            <w:tcBorders>
              <w:top w:val="single" w:sz="4" w:space="0" w:color="000000"/>
              <w:left w:val="single" w:sz="4" w:space="0" w:color="000000"/>
              <w:bottom w:val="single" w:sz="4" w:space="0" w:color="000000"/>
              <w:right w:val="single" w:sz="4" w:space="0" w:color="000000"/>
            </w:tcBorders>
            <w:vAlign w:val="center"/>
          </w:tcPr>
          <w:p w:rsidR="009D62E3" w:rsidRPr="00AE3332" w:rsidRDefault="009D62E3" w:rsidP="00AE3332">
            <w:pPr>
              <w:widowControl/>
              <w:tabs>
                <w:tab w:val="left" w:pos="11054"/>
              </w:tabs>
              <w:autoSpaceDE/>
              <w:autoSpaceDN/>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Ед. изм.</w:t>
            </w:r>
          </w:p>
        </w:tc>
        <w:tc>
          <w:tcPr>
            <w:tcW w:w="1843" w:type="dxa"/>
            <w:tcBorders>
              <w:top w:val="single" w:sz="4" w:space="0" w:color="000000"/>
              <w:left w:val="single" w:sz="4" w:space="0" w:color="000000"/>
              <w:bottom w:val="single" w:sz="4" w:space="0" w:color="000000"/>
              <w:right w:val="single" w:sz="4" w:space="0" w:color="000000"/>
            </w:tcBorders>
            <w:vAlign w:val="center"/>
          </w:tcPr>
          <w:p w:rsidR="009D62E3" w:rsidRPr="00AE3332" w:rsidRDefault="009D62E3" w:rsidP="00AE3332">
            <w:pPr>
              <w:widowControl/>
              <w:tabs>
                <w:tab w:val="left" w:pos="11054"/>
              </w:tabs>
              <w:autoSpaceDE/>
              <w:autoSpaceDN/>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Кол-во</w:t>
            </w:r>
          </w:p>
        </w:tc>
        <w:tc>
          <w:tcPr>
            <w:tcW w:w="1843" w:type="dxa"/>
            <w:tcBorders>
              <w:top w:val="single" w:sz="4" w:space="0" w:color="000000"/>
              <w:left w:val="single" w:sz="4" w:space="0" w:color="000000"/>
              <w:bottom w:val="single" w:sz="4" w:space="0" w:color="000000"/>
              <w:right w:val="single" w:sz="4" w:space="0" w:color="000000"/>
            </w:tcBorders>
            <w:vAlign w:val="center"/>
          </w:tcPr>
          <w:p w:rsidR="009D62E3" w:rsidRPr="00AE3332" w:rsidRDefault="009D62E3" w:rsidP="00AE3332">
            <w:pPr>
              <w:widowControl/>
              <w:tabs>
                <w:tab w:val="left" w:pos="11054"/>
              </w:tabs>
              <w:autoSpaceDE/>
              <w:autoSpaceDN/>
              <w:jc w:val="center"/>
              <w:rPr>
                <w:rFonts w:ascii="Arial" w:eastAsia="Times New Roman" w:hAnsi="Arial" w:cs="Arial"/>
                <w:b/>
                <w:bCs/>
                <w:color w:val="000000"/>
                <w:sz w:val="24"/>
                <w:szCs w:val="24"/>
                <w:lang w:eastAsia="ru-RU"/>
              </w:rPr>
            </w:pPr>
            <w:r w:rsidRPr="00AE3332">
              <w:rPr>
                <w:rFonts w:ascii="Arial" w:eastAsia="Times New Roman" w:hAnsi="Arial" w:cs="Arial"/>
                <w:b/>
                <w:bCs/>
                <w:color w:val="000000"/>
                <w:sz w:val="24"/>
                <w:szCs w:val="24"/>
                <w:lang w:eastAsia="ru-RU"/>
              </w:rPr>
              <w:t>Цена за единицу , руб. (не более)</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Белизна-гель</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60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60,00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2</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Чистящая жидкость для сантехники</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60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80,00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3</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Мыло туалетное, твердое</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20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20,00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4</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Мыло туалетное, жидкое </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24</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300,00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5</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Чистящее средство </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60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60,00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6</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Моющее средство для посуды, жидкое </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25</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60,00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7</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Моющее средство для стекол </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30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90,00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8</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Освежитель воздуха</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36</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80,00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9</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Средство по уходу за мебелью - полироль </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36</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140,00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10</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Средство для уборки </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60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120,00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11</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Перчатки ХБ хозяйственные</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Пара/комплект</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100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30,00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12</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Бумага туалетная</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Штука/рулон</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2000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200,00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13</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Полотенца бумажные</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упаковка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60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100,00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14</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Салфетки для уборки </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упаковка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80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60,00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15</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Губка для посуды</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упаковка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30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60,00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16</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Перчатки хозяйственные латексные</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пара/комплект</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60</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40,00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17</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Пакеты для мусора 30л.</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упаковка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72</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40,00</w:t>
            </w:r>
          </w:p>
        </w:tc>
      </w:tr>
      <w:tr w:rsidR="009D62E3" w:rsidRPr="00AE3332" w:rsidTr="00927265">
        <w:tc>
          <w:tcPr>
            <w:tcW w:w="1841"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18</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Пакеты для мусора 60л.</w:t>
            </w:r>
          </w:p>
        </w:tc>
        <w:tc>
          <w:tcPr>
            <w:tcW w:w="1842"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упаковка</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72</w:t>
            </w:r>
          </w:p>
        </w:tc>
        <w:tc>
          <w:tcPr>
            <w:tcW w:w="1843" w:type="dxa"/>
            <w:vAlign w:val="center"/>
          </w:tcPr>
          <w:p w:rsidR="009D62E3" w:rsidRPr="00AE3332" w:rsidRDefault="009D62E3" w:rsidP="00AE3332">
            <w:pPr>
              <w:widowControl/>
              <w:tabs>
                <w:tab w:val="left" w:pos="11054"/>
              </w:tabs>
              <w:autoSpaceDE/>
              <w:autoSpaceDN/>
              <w:jc w:val="center"/>
              <w:rPr>
                <w:rFonts w:ascii="Arial" w:eastAsia="Times New Roman" w:hAnsi="Arial" w:cs="Arial"/>
                <w:bCs/>
                <w:color w:val="000000"/>
                <w:sz w:val="24"/>
                <w:szCs w:val="24"/>
                <w:lang w:eastAsia="ru-RU"/>
              </w:rPr>
            </w:pPr>
            <w:r w:rsidRPr="00AE3332">
              <w:rPr>
                <w:rFonts w:ascii="Arial" w:eastAsia="Times New Roman" w:hAnsi="Arial" w:cs="Arial"/>
                <w:bCs/>
                <w:color w:val="000000"/>
                <w:sz w:val="24"/>
                <w:szCs w:val="24"/>
                <w:lang w:eastAsia="ru-RU"/>
              </w:rPr>
              <w:t>50,00</w:t>
            </w:r>
          </w:p>
        </w:tc>
      </w:tr>
    </w:tbl>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2.99. Затраты на приобретение горюче-смазочных материалов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480" name="Рисунок 480" descr="base_23739_120272_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descr="base_23739_120272_913"/>
                    <pic:cNvPicPr>
                      <a:picLocks noChangeAspect="1" noChangeArrowheads="1"/>
                    </pic:cNvPicPr>
                  </pic:nvPicPr>
                  <pic:blipFill>
                    <a:blip r:embed="rId4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686050" cy="476250"/>
            <wp:effectExtent l="0" t="0" r="0" b="0"/>
            <wp:docPr id="479" name="Рисунок 479" descr="base_23739_120272_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descr="base_23739_120272_914"/>
                    <pic:cNvPicPr>
                      <a:picLocks noChangeAspect="1" noChangeArrowheads="1"/>
                    </pic:cNvPicPr>
                  </pic:nvPicPr>
                  <pic:blipFill>
                    <a:blip r:embed="rId4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86050" cy="476250"/>
                    </a:xfrm>
                    <a:prstGeom prst="rect">
                      <a:avLst/>
                    </a:prstGeom>
                    <a:solidFill>
                      <a:srgbClr val="FFFFFF"/>
                    </a:solidFill>
                    <a:ln>
                      <a:noFill/>
                    </a:ln>
                  </pic:spPr>
                </pic:pic>
              </a:graphicData>
            </a:graphic>
          </wp:inline>
        </w:drawing>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76225"/>
            <wp:effectExtent l="0" t="0" r="0" b="0"/>
            <wp:docPr id="478" name="Рисунок 478" descr="base_23739_120272_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descr="base_23739_120272_915"/>
                    <pic:cNvPicPr>
                      <a:picLocks noChangeAspect="1" noChangeArrowheads="1"/>
                    </pic:cNvPicPr>
                  </pic:nvPicPr>
                  <pic:blipFill>
                    <a:blip r:embed="rId4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норма расхода топлива на 100 километров пробега i-го транспортного средства согласно методическим </w:t>
      </w:r>
      <w:hyperlink r:id="rId445" w:history="1">
        <w:r w:rsidRPr="00AE3332">
          <w:rPr>
            <w:rFonts w:ascii="Arial" w:eastAsia="Times New Roman" w:hAnsi="Arial" w:cs="Arial"/>
            <w:color w:val="0000FF"/>
            <w:sz w:val="24"/>
            <w:szCs w:val="24"/>
            <w:lang w:eastAsia="ru-RU"/>
          </w:rPr>
          <w:t>рекомендациям</w:t>
        </w:r>
      </w:hyperlink>
      <w:r w:rsidRPr="00AE3332">
        <w:rPr>
          <w:rFonts w:ascii="Arial" w:eastAsia="Times New Roman" w:hAnsi="Arial" w:cs="Arial"/>
          <w:sz w:val="24"/>
          <w:szCs w:val="24"/>
          <w:lang w:eastAsia="ru-RU"/>
        </w:rPr>
        <w:t xml:space="preserve"> «Нормы расхода топлива и смазочных материалов на автомобильном транспорте», предусмотренным приложением к распоряжению Министерства транспорта Российской Федерации от 14 марта 2008 года N АМ-23-р;</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477" name="Рисунок 477" descr="base_23739_120272_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descr="base_23739_120272_916"/>
                    <pic:cNvPicPr>
                      <a:picLocks noChangeAspect="1" noChangeArrowheads="1"/>
                    </pic:cNvPicPr>
                  </pic:nvPicPr>
                  <pic:blipFill>
                    <a:blip r:embed="rId4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1 литра горюче-смазочного материала по i-му транспортному средству;</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76225"/>
            <wp:effectExtent l="0" t="0" r="0" b="0"/>
            <wp:docPr id="476" name="Рисунок 476" descr="base_23739_120272_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descr="base_23739_120272_917"/>
                    <pic:cNvPicPr>
                      <a:picLocks noChangeAspect="1" noChangeArrowheads="1"/>
                    </pic:cNvPicPr>
                  </pic:nvPicPr>
                  <pic:blipFill>
                    <a:blip r:embed="rId4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планируемое количество рабочих дней использования i-го транспортного средства в очередном финансовом году;</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00025" cy="247650"/>
            <wp:effectExtent l="0" t="0" r="0" b="0"/>
            <wp:docPr id="475" name="Рисунок 475" descr="base_23739_120272_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descr="base_23739_120272_918"/>
                    <pic:cNvPicPr>
                      <a:picLocks noChangeAspect="1" noChangeArrowheads="1"/>
                    </pic:cNvPicPr>
                  </pic:nvPicPr>
                  <pic:blipFill>
                    <a:blip r:embed="rId4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планируемый средний пробег автомобиля в день.</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tbl>
      <w:tblPr>
        <w:tblW w:w="9938" w:type="dxa"/>
        <w:tblInd w:w="93" w:type="dxa"/>
        <w:tblLayout w:type="fixed"/>
        <w:tblLook w:val="04A0"/>
      </w:tblPr>
      <w:tblGrid>
        <w:gridCol w:w="582"/>
        <w:gridCol w:w="2410"/>
        <w:gridCol w:w="1405"/>
        <w:gridCol w:w="2706"/>
        <w:gridCol w:w="2835"/>
      </w:tblGrid>
      <w:tr w:rsidR="009D62E3" w:rsidRPr="00AE3332" w:rsidTr="00927265">
        <w:trPr>
          <w:trHeight w:val="776"/>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п/п</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Наименование</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Единица измерения</w:t>
            </w:r>
          </w:p>
        </w:tc>
        <w:tc>
          <w:tcPr>
            <w:tcW w:w="2706" w:type="dxa"/>
            <w:tcBorders>
              <w:top w:val="single" w:sz="4" w:space="0" w:color="auto"/>
              <w:left w:val="nil"/>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Норма в год (не более)</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Цена за единицу, в руб. (не более)</w:t>
            </w:r>
          </w:p>
        </w:tc>
      </w:tr>
      <w:tr w:rsidR="009D62E3" w:rsidRPr="00AE3332" w:rsidTr="00927265">
        <w:trPr>
          <w:trHeight w:val="312"/>
        </w:trPr>
        <w:tc>
          <w:tcPr>
            <w:tcW w:w="582" w:type="dxa"/>
            <w:tcBorders>
              <w:top w:val="nil"/>
              <w:left w:val="single" w:sz="4" w:space="0" w:color="auto"/>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ind w:left="360"/>
              <w:contextualSpacing/>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410" w:type="dxa"/>
            <w:tcBorders>
              <w:top w:val="nil"/>
              <w:left w:val="nil"/>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ГСМ</w:t>
            </w:r>
          </w:p>
        </w:tc>
        <w:tc>
          <w:tcPr>
            <w:tcW w:w="1405" w:type="dxa"/>
            <w:tcBorders>
              <w:top w:val="nil"/>
              <w:left w:val="nil"/>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л</w:t>
            </w:r>
          </w:p>
        </w:tc>
        <w:tc>
          <w:tcPr>
            <w:tcW w:w="2706" w:type="dxa"/>
            <w:tcBorders>
              <w:top w:val="nil"/>
              <w:left w:val="nil"/>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45000</w:t>
            </w:r>
          </w:p>
        </w:tc>
        <w:tc>
          <w:tcPr>
            <w:tcW w:w="2835" w:type="dxa"/>
            <w:tcBorders>
              <w:top w:val="nil"/>
              <w:left w:val="nil"/>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60,00</w:t>
            </w:r>
          </w:p>
        </w:tc>
      </w:tr>
    </w:tbl>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2.100. Затраты на приобретение запасных частей для транспортных средств определяются по фактическим затратам в отчетном финансовом году с учетом нормативов обеспечения функций государственных органов Нижегородской области.</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tbl>
      <w:tblPr>
        <w:tblW w:w="9513" w:type="dxa"/>
        <w:tblInd w:w="93" w:type="dxa"/>
        <w:tblLayout w:type="fixed"/>
        <w:tblLook w:val="04A0"/>
      </w:tblPr>
      <w:tblGrid>
        <w:gridCol w:w="582"/>
        <w:gridCol w:w="2410"/>
        <w:gridCol w:w="1405"/>
        <w:gridCol w:w="2281"/>
        <w:gridCol w:w="2835"/>
      </w:tblGrid>
      <w:tr w:rsidR="009D62E3" w:rsidRPr="00AE3332" w:rsidTr="00927265">
        <w:trPr>
          <w:trHeight w:val="776"/>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п/п</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Наименование</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Единица измерения</w:t>
            </w:r>
          </w:p>
        </w:tc>
        <w:tc>
          <w:tcPr>
            <w:tcW w:w="2281" w:type="dxa"/>
            <w:tcBorders>
              <w:top w:val="single" w:sz="4" w:space="0" w:color="auto"/>
              <w:left w:val="nil"/>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Норма в год (не более)</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rsidR="009D62E3" w:rsidRPr="00AE3332" w:rsidRDefault="009D62E3" w:rsidP="00AE3332">
            <w:pPr>
              <w:widowControl/>
              <w:tabs>
                <w:tab w:val="left" w:pos="11054"/>
              </w:tabs>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Стоимость  (не более) руб, в год</w:t>
            </w:r>
          </w:p>
        </w:tc>
      </w:tr>
      <w:tr w:rsidR="009D62E3" w:rsidRPr="00AE3332" w:rsidTr="00927265">
        <w:trPr>
          <w:trHeight w:val="312"/>
        </w:trPr>
        <w:tc>
          <w:tcPr>
            <w:tcW w:w="582" w:type="dxa"/>
            <w:tcBorders>
              <w:top w:val="nil"/>
              <w:left w:val="single" w:sz="4" w:space="0" w:color="auto"/>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ind w:left="360"/>
              <w:contextualSpacing/>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410" w:type="dxa"/>
            <w:tcBorders>
              <w:top w:val="nil"/>
              <w:left w:val="nil"/>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Запасные части</w:t>
            </w:r>
          </w:p>
        </w:tc>
        <w:tc>
          <w:tcPr>
            <w:tcW w:w="1405" w:type="dxa"/>
            <w:tcBorders>
              <w:top w:val="nil"/>
              <w:left w:val="nil"/>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p>
        </w:tc>
        <w:tc>
          <w:tcPr>
            <w:tcW w:w="2281" w:type="dxa"/>
            <w:tcBorders>
              <w:top w:val="nil"/>
              <w:left w:val="nil"/>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p>
        </w:tc>
        <w:tc>
          <w:tcPr>
            <w:tcW w:w="2835" w:type="dxa"/>
            <w:tcBorders>
              <w:top w:val="nil"/>
              <w:left w:val="nil"/>
              <w:bottom w:val="single" w:sz="4" w:space="0" w:color="auto"/>
              <w:right w:val="single" w:sz="4" w:space="0" w:color="auto"/>
            </w:tcBorders>
            <w:shd w:val="clear" w:color="auto" w:fill="auto"/>
            <w:vAlign w:val="center"/>
          </w:tcPr>
          <w:p w:rsidR="009D62E3" w:rsidRPr="00AE3332" w:rsidRDefault="009D62E3" w:rsidP="00AE3332">
            <w:pPr>
              <w:widowControl/>
              <w:tabs>
                <w:tab w:val="left" w:pos="11054"/>
              </w:tabs>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700 000,00</w:t>
            </w:r>
          </w:p>
        </w:tc>
      </w:tr>
    </w:tbl>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2.101. Затраты на приобретение материальных запасов для нужд гражданской обороны (</w:t>
      </w:r>
      <w:r w:rsidRPr="00AE3332">
        <w:rPr>
          <w:rFonts w:ascii="Arial" w:eastAsia="Times New Roman" w:hAnsi="Arial" w:cs="Arial"/>
          <w:noProof/>
          <w:position w:val="-12"/>
          <w:sz w:val="24"/>
          <w:szCs w:val="24"/>
          <w:lang w:eastAsia="ru-RU"/>
        </w:rPr>
        <w:drawing>
          <wp:inline distT="0" distB="0" distL="0" distR="0">
            <wp:extent cx="333375" cy="247650"/>
            <wp:effectExtent l="0" t="0" r="0" b="0"/>
            <wp:docPr id="474" name="Рисунок 474" descr="base_23739_120272_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base_23739_120272_919"/>
                    <pic:cNvPicPr>
                      <a:picLocks noChangeAspect="1" noChangeArrowheads="1"/>
                    </pic:cNvPicPr>
                  </pic:nvPicPr>
                  <pic:blipFill>
                    <a:blip r:embed="rId4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057400" cy="476250"/>
            <wp:effectExtent l="0" t="0" r="0" b="0"/>
            <wp:docPr id="473" name="Рисунок 473" descr="base_23739_120272_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base_23739_120272_920"/>
                    <pic:cNvPicPr>
                      <a:picLocks noChangeAspect="1" noChangeArrowheads="1"/>
                    </pic:cNvPicPr>
                  </pic:nvPicPr>
                  <pic:blipFill>
                    <a:blip r:embed="rId4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57400" cy="476250"/>
                    </a:xfrm>
                    <a:prstGeom prst="rect">
                      <a:avLst/>
                    </a:prstGeom>
                    <a:solidFill>
                      <a:srgbClr val="FFFFFF"/>
                    </a:solidFill>
                    <a:ln>
                      <a:noFill/>
                    </a:ln>
                  </pic:spPr>
                </pic:pic>
              </a:graphicData>
            </a:graphic>
          </wp:inline>
        </w:drawing>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где:</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0525" cy="276225"/>
            <wp:effectExtent l="0" t="0" r="0" b="0"/>
            <wp:docPr id="472" name="Рисунок 472" descr="base_23739_120272_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base_23739_120272_921"/>
                    <pic:cNvPicPr>
                      <a:picLocks noChangeAspect="1" noChangeArrowheads="1"/>
                    </pic:cNvPicPr>
                  </pic:nvPicPr>
                  <pic:blipFill>
                    <a:blip r:embed="rId4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5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i-й единицы материальных запасов для нужд гражданской обороны;</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8625" cy="276225"/>
            <wp:effectExtent l="0" t="0" r="0" b="0"/>
            <wp:docPr id="471" name="Рисунок 471" descr="base_23739_120272_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base_23739_120272_922"/>
                    <pic:cNvPicPr>
                      <a:picLocks noChangeAspect="1" noChangeArrowheads="1"/>
                    </pic:cNvPicPr>
                  </pic:nvPicPr>
                  <pic:blipFill>
                    <a:blip r:embed="rId4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i-го материального запаса для нужд гражданской обороны;</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225" cy="247650"/>
            <wp:effectExtent l="0" t="0" r="0" b="0"/>
            <wp:docPr id="470" name="Рисунок 470" descr="base_23739_120272_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base_23739_120272_923"/>
                    <pic:cNvPicPr>
                      <a:picLocks noChangeAspect="1" noChangeArrowheads="1"/>
                    </pic:cNvPicPr>
                  </pic:nvPicPr>
                  <pic:blipFill>
                    <a:blip r:embed="rId4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расчетная численность основных работников, определяемая по штатной численности государственного органа.</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капитальный ремонт</w:t>
      </w: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государственного имущества</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2.102. Затраты на капитальный ремонт государственного имущества определяются на основании затрат, связанных со строительными работами, и затрат на разработку проектной документации.</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2.103. Затраты на строительные работы, осуществляемые в рамках капитального ремонта, определяются на основании сводного сметного расчета стоимости строительства, разработанного в соответствии с методиками и нормативами (государственными элементными сметными нормами) строительных работ и специальных строительных работ, утвержденными федеральным органом исполнительной власти, органами исполнительной власти Нижегородской области, осуществляющими функции по выработке государственной политики и нормативно-правовому регулированию в сфере строительства.</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2.104. Затраты на разработку проектной документации определяются в соответствии со </w:t>
      </w:r>
      <w:hyperlink r:id="rId454" w:history="1">
        <w:r w:rsidRPr="00AE3332">
          <w:rPr>
            <w:rFonts w:ascii="Arial" w:eastAsia="Times New Roman" w:hAnsi="Arial" w:cs="Arial"/>
            <w:color w:val="0000FF"/>
            <w:sz w:val="24"/>
            <w:szCs w:val="24"/>
            <w:lang w:eastAsia="ru-RU"/>
          </w:rPr>
          <w:t>статьей 22</w:t>
        </w:r>
      </w:hyperlink>
      <w:r w:rsidRPr="00AE3332">
        <w:rPr>
          <w:rFonts w:ascii="Arial" w:eastAsia="Times New Roman" w:hAnsi="Arial" w:cs="Arial"/>
          <w:sz w:val="24"/>
          <w:szCs w:val="24"/>
          <w:lang w:eastAsia="ru-RU"/>
        </w:rPr>
        <w:t xml:space="preserve"> Федерального закона "О контрактной системе в сфере закупок товаров, работ, услуг для обеспечения государственных и муниципальных нужд" (далее - Федеральный закон) и с законодательством Российской Федерации о градостроительной деятельности.</w:t>
      </w: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финансовое обеспечение строительства,</w:t>
      </w: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реконструкции (в том числе с элементами реставрации),</w:t>
      </w: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технического перевооружения объектов</w:t>
      </w: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капитального строительства</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2.105. Затраты на финансовое обеспечение строительства, реконструкции (в том числе с элементами реставрации), технического перевооружения объектов капитального строительства определяются в соответствии со </w:t>
      </w:r>
      <w:hyperlink r:id="rId455" w:history="1">
        <w:r w:rsidRPr="00AE3332">
          <w:rPr>
            <w:rFonts w:ascii="Arial" w:eastAsia="Times New Roman" w:hAnsi="Arial" w:cs="Arial"/>
            <w:color w:val="0000FF"/>
            <w:sz w:val="24"/>
            <w:szCs w:val="24"/>
            <w:lang w:eastAsia="ru-RU"/>
          </w:rPr>
          <w:t>статьей 22</w:t>
        </w:r>
      </w:hyperlink>
      <w:r w:rsidRPr="00AE3332">
        <w:rPr>
          <w:rFonts w:ascii="Arial" w:eastAsia="Times New Roman" w:hAnsi="Arial" w:cs="Arial"/>
          <w:sz w:val="24"/>
          <w:szCs w:val="24"/>
          <w:lang w:eastAsia="ru-RU"/>
        </w:rPr>
        <w:t xml:space="preserve"> Федерального закона и с законодательством Российской Федерации о градостроительной деятельности.</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2.106. Затраты на приобретение объектов недвижимого имущества определяются в соответствии со </w:t>
      </w:r>
      <w:hyperlink r:id="rId456" w:history="1">
        <w:r w:rsidRPr="00AE3332">
          <w:rPr>
            <w:rFonts w:ascii="Arial" w:eastAsia="Times New Roman" w:hAnsi="Arial" w:cs="Arial"/>
            <w:color w:val="0000FF"/>
            <w:sz w:val="24"/>
            <w:szCs w:val="24"/>
            <w:lang w:eastAsia="ru-RU"/>
          </w:rPr>
          <w:t>статьей 22</w:t>
        </w:r>
      </w:hyperlink>
      <w:r w:rsidRPr="00AE3332">
        <w:rPr>
          <w:rFonts w:ascii="Arial" w:eastAsia="Times New Roman" w:hAnsi="Arial" w:cs="Arial"/>
          <w:sz w:val="24"/>
          <w:szCs w:val="24"/>
          <w:lang w:eastAsia="ru-RU"/>
        </w:rPr>
        <w:t xml:space="preserve"> Федерального закона и с законодательством Российской Федерации, регулирующим оценочную деятельность в Российской Федерации.</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дополнительное профессиональное образование</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2.107. Затраты на приобретение образовательных услуг по профессиональной переподготовке и повышению квалификации (</w:t>
      </w:r>
      <w:r w:rsidRPr="00AE3332">
        <w:rPr>
          <w:rFonts w:ascii="Arial" w:eastAsia="Times New Roman" w:hAnsi="Arial" w:cs="Arial"/>
          <w:noProof/>
          <w:position w:val="-12"/>
          <w:sz w:val="24"/>
          <w:szCs w:val="24"/>
          <w:lang w:eastAsia="ru-RU"/>
        </w:rPr>
        <w:drawing>
          <wp:inline distT="0" distB="0" distL="0" distR="0">
            <wp:extent cx="295275" cy="247650"/>
            <wp:effectExtent l="0" t="0" r="0" b="0"/>
            <wp:docPr id="469" name="Рисунок 469" descr="base_23739_120272_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descr="base_23739_120272_924"/>
                    <pic:cNvPicPr>
                      <a:picLocks noChangeAspect="1" noChangeArrowheads="1"/>
                    </pic:cNvPicPr>
                  </pic:nvPicPr>
                  <pic:blipFill>
                    <a:blip r:embed="rId4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47650"/>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определяются по формуле:</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4950" cy="476250"/>
            <wp:effectExtent l="0" t="0" r="0" b="0"/>
            <wp:docPr id="468" name="Рисунок 468" descr="base_23739_120272_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descr="base_23739_120272_925"/>
                    <pic:cNvPicPr>
                      <a:picLocks noChangeAspect="1" noChangeArrowheads="1"/>
                    </pic:cNvPicPr>
                  </pic:nvPicPr>
                  <pic:blipFill>
                    <a:blip r:embed="rId4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04950" cy="476250"/>
                    </a:xfrm>
                    <a:prstGeom prst="rect">
                      <a:avLst/>
                    </a:prstGeom>
                    <a:solidFill>
                      <a:srgbClr val="FFFFFF"/>
                    </a:solidFill>
                    <a:ln>
                      <a:noFill/>
                    </a:ln>
                  </pic:spPr>
                </pic:pic>
              </a:graphicData>
            </a:graphic>
          </wp:inline>
        </w:drawing>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76225"/>
            <wp:effectExtent l="0" t="0" r="0" b="0"/>
            <wp:docPr id="467" name="Рисунок 467" descr="base_23739_120272_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descr="base_23739_120272_926"/>
                    <pic:cNvPicPr>
                      <a:picLocks noChangeAspect="1" noChangeArrowheads="1"/>
                    </pic:cNvPicPr>
                  </pic:nvPicPr>
                  <pic:blipFill>
                    <a:blip r:embed="rId4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количество работников, направляемых на i-й вид дополнительного профессионального образования;</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2900" cy="276225"/>
            <wp:effectExtent l="0" t="0" r="0" b="0"/>
            <wp:docPr id="466" name="Рисунок 466" descr="base_23739_120272_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descr="base_23739_120272_927"/>
                    <pic:cNvPicPr>
                      <a:picLocks noChangeAspect="1" noChangeArrowheads="1"/>
                    </pic:cNvPicPr>
                  </pic:nvPicPr>
                  <pic:blipFill>
                    <a:blip r:embed="rId4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276225"/>
                    </a:xfrm>
                    <a:prstGeom prst="rect">
                      <a:avLst/>
                    </a:prstGeom>
                    <a:solidFill>
                      <a:srgbClr val="FFFFFF"/>
                    </a:solidFill>
                    <a:ln>
                      <a:noFill/>
                    </a:ln>
                  </pic:spPr>
                </pic:pic>
              </a:graphicData>
            </a:graphic>
          </wp:inline>
        </w:drawing>
      </w:r>
      <w:r w:rsidRPr="00AE3332">
        <w:rPr>
          <w:rFonts w:ascii="Arial" w:eastAsia="Times New Roman" w:hAnsi="Arial" w:cs="Arial"/>
          <w:sz w:val="24"/>
          <w:szCs w:val="24"/>
          <w:lang w:eastAsia="ru-RU"/>
        </w:rPr>
        <w:t xml:space="preserve"> - цена обучения одного работника по i-му виду дополнительного профессионального образования.</w:t>
      </w: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p>
    <w:p w:rsidR="009D62E3" w:rsidRPr="00AE3332" w:rsidRDefault="009D62E3" w:rsidP="00AE3332">
      <w:pPr>
        <w:tabs>
          <w:tab w:val="left" w:pos="11054"/>
        </w:tabs>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2.108. Затраты на приобретение образовательных услуг по профессиональной переподготовке и повышению квалификации определяются в соответствии со </w:t>
      </w:r>
      <w:hyperlink r:id="rId461" w:history="1">
        <w:r w:rsidRPr="00AE3332">
          <w:rPr>
            <w:rFonts w:ascii="Arial" w:eastAsia="Times New Roman" w:hAnsi="Arial" w:cs="Arial"/>
            <w:color w:val="0000FF"/>
            <w:sz w:val="24"/>
            <w:szCs w:val="24"/>
            <w:lang w:eastAsia="ru-RU"/>
          </w:rPr>
          <w:t>статьей 22</w:t>
        </w:r>
      </w:hyperlink>
      <w:r w:rsidRPr="00AE3332">
        <w:rPr>
          <w:rFonts w:ascii="Arial" w:eastAsia="Times New Roman" w:hAnsi="Arial" w:cs="Arial"/>
          <w:sz w:val="24"/>
          <w:szCs w:val="24"/>
          <w:lang w:eastAsia="ru-RU"/>
        </w:rPr>
        <w:t xml:space="preserve"> Федерального закона.</w:t>
      </w:r>
    </w:p>
    <w:tbl>
      <w:tblPr>
        <w:tblW w:w="0" w:type="auto"/>
        <w:tblInd w:w="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3782"/>
        <w:gridCol w:w="1984"/>
        <w:gridCol w:w="2268"/>
      </w:tblGrid>
      <w:tr w:rsidR="009D62E3" w:rsidRPr="00AE3332" w:rsidTr="00927265">
        <w:tc>
          <w:tcPr>
            <w:tcW w:w="639" w:type="dxa"/>
            <w:shd w:val="clear" w:color="auto" w:fill="auto"/>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 </w:t>
            </w:r>
            <w:r w:rsidRPr="00AE3332">
              <w:rPr>
                <w:rFonts w:ascii="Arial" w:eastAsia="Times New Roman" w:hAnsi="Arial" w:cs="Arial"/>
                <w:b/>
                <w:sz w:val="24"/>
                <w:szCs w:val="24"/>
                <w:lang w:eastAsia="ru-RU"/>
              </w:rPr>
              <w:lastRenderedPageBreak/>
              <w:t>п/п</w:t>
            </w:r>
          </w:p>
        </w:tc>
        <w:tc>
          <w:tcPr>
            <w:tcW w:w="3782"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lastRenderedPageBreak/>
              <w:t>Наименование</w:t>
            </w:r>
          </w:p>
        </w:tc>
        <w:tc>
          <w:tcPr>
            <w:tcW w:w="1984"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 </w:t>
            </w:r>
          </w:p>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lastRenderedPageBreak/>
              <w:t>(не более) в год, чел</w:t>
            </w:r>
          </w:p>
        </w:tc>
        <w:tc>
          <w:tcPr>
            <w:tcW w:w="2268" w:type="dxa"/>
            <w:shd w:val="clear" w:color="auto" w:fill="auto"/>
            <w:vAlign w:val="center"/>
          </w:tcPr>
          <w:p w:rsidR="009D62E3" w:rsidRPr="00AE3332" w:rsidRDefault="009D62E3"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lastRenderedPageBreak/>
              <w:t xml:space="preserve">Цена за единицу, </w:t>
            </w:r>
            <w:r w:rsidRPr="00AE3332">
              <w:rPr>
                <w:rFonts w:ascii="Arial" w:eastAsia="Times New Roman" w:hAnsi="Arial" w:cs="Arial"/>
                <w:b/>
                <w:sz w:val="24"/>
                <w:szCs w:val="24"/>
                <w:lang w:eastAsia="ru-RU"/>
              </w:rPr>
              <w:lastRenderedPageBreak/>
              <w:t>не более , руб.</w:t>
            </w:r>
          </w:p>
        </w:tc>
      </w:tr>
      <w:tr w:rsidR="009D62E3" w:rsidRPr="00AE3332" w:rsidTr="00927265">
        <w:tc>
          <w:tcPr>
            <w:tcW w:w="639"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1</w:t>
            </w:r>
          </w:p>
        </w:tc>
        <w:tc>
          <w:tcPr>
            <w:tcW w:w="3782" w:type="dxa"/>
            <w:shd w:val="clear" w:color="auto" w:fill="auto"/>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Обучение (повышение квалификации) работников </w:t>
            </w:r>
          </w:p>
        </w:tc>
        <w:tc>
          <w:tcPr>
            <w:tcW w:w="1984"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w:t>
            </w:r>
          </w:p>
        </w:tc>
        <w:tc>
          <w:tcPr>
            <w:tcW w:w="2268" w:type="dxa"/>
            <w:shd w:val="clear" w:color="auto" w:fill="auto"/>
            <w:vAlign w:val="center"/>
          </w:tcPr>
          <w:p w:rsidR="009D62E3" w:rsidRPr="00AE3332" w:rsidRDefault="009D62E3"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10 000,00</w:t>
            </w:r>
          </w:p>
        </w:tc>
      </w:tr>
    </w:tbl>
    <w:p w:rsidR="009D62E3" w:rsidRPr="00AE3332" w:rsidRDefault="009D62E3" w:rsidP="00AE3332">
      <w:pPr>
        <w:adjustRightInd w:val="0"/>
        <w:ind w:firstLine="540"/>
        <w:jc w:val="both"/>
        <w:rPr>
          <w:rFonts w:ascii="Arial" w:eastAsia="Times New Roman" w:hAnsi="Arial" w:cs="Arial"/>
          <w:sz w:val="24"/>
          <w:szCs w:val="24"/>
          <w:lang w:eastAsia="ru-RU"/>
        </w:rPr>
      </w:pPr>
    </w:p>
    <w:p w:rsidR="009D62E3" w:rsidRPr="00AE3332" w:rsidRDefault="009D62E3" w:rsidP="00AE3332">
      <w:pPr>
        <w:widowControl/>
        <w:autoSpaceDE/>
        <w:autoSpaceDN/>
        <w:jc w:val="center"/>
        <w:rPr>
          <w:rFonts w:ascii="Arial" w:eastAsia="Times New Roman" w:hAnsi="Arial" w:cs="Arial"/>
          <w:sz w:val="24"/>
          <w:szCs w:val="24"/>
          <w:lang w:eastAsia="ru-RU"/>
        </w:rPr>
      </w:pPr>
    </w:p>
    <w:p w:rsidR="009D62E3" w:rsidRPr="00AE3332" w:rsidRDefault="009D62E3" w:rsidP="00AE3332">
      <w:pPr>
        <w:widowControl/>
        <w:adjustRightInd w:val="0"/>
        <w:ind w:firstLine="709"/>
        <w:jc w:val="both"/>
        <w:outlineLvl w:val="0"/>
        <w:rPr>
          <w:rFonts w:ascii="Arial" w:eastAsia="Times New Roman" w:hAnsi="Arial" w:cs="Arial"/>
          <w:sz w:val="24"/>
          <w:szCs w:val="24"/>
          <w:lang w:eastAsia="ru-RU"/>
        </w:rPr>
      </w:pPr>
    </w:p>
    <w:p w:rsidR="009D62E3" w:rsidRPr="00AE3332" w:rsidRDefault="009D62E3" w:rsidP="00AE3332">
      <w:pPr>
        <w:pStyle w:val="a3"/>
        <w:spacing w:before="51"/>
        <w:ind w:left="818"/>
        <w:rPr>
          <w:rFonts w:ascii="Arial" w:hAnsi="Arial" w:cs="Arial"/>
        </w:rPr>
      </w:pPr>
    </w:p>
    <w:p w:rsidR="00293844" w:rsidRPr="00AE3332" w:rsidRDefault="00293844" w:rsidP="00AE3332">
      <w:pPr>
        <w:pStyle w:val="a3"/>
        <w:spacing w:before="51"/>
        <w:ind w:left="818"/>
        <w:rPr>
          <w:rFonts w:ascii="Arial" w:hAnsi="Arial" w:cs="Arial"/>
        </w:rPr>
      </w:pPr>
    </w:p>
    <w:p w:rsidR="00293844" w:rsidRPr="00AE3332" w:rsidRDefault="00293844" w:rsidP="00AE3332">
      <w:pPr>
        <w:pStyle w:val="a3"/>
        <w:spacing w:before="51"/>
        <w:ind w:left="818"/>
        <w:rPr>
          <w:rFonts w:ascii="Arial" w:hAnsi="Arial" w:cs="Arial"/>
        </w:rPr>
      </w:pPr>
    </w:p>
    <w:p w:rsidR="00293844" w:rsidRPr="00AE3332" w:rsidRDefault="00293844" w:rsidP="00AE3332">
      <w:pPr>
        <w:pStyle w:val="a3"/>
        <w:spacing w:before="51"/>
        <w:ind w:left="818"/>
        <w:rPr>
          <w:rFonts w:ascii="Arial" w:hAnsi="Arial" w:cs="Arial"/>
        </w:rPr>
      </w:pPr>
    </w:p>
    <w:p w:rsidR="00293844" w:rsidRPr="00AE3332" w:rsidRDefault="00293844" w:rsidP="00AE3332">
      <w:pPr>
        <w:pStyle w:val="a3"/>
        <w:spacing w:before="51"/>
        <w:ind w:left="818"/>
        <w:rPr>
          <w:rFonts w:ascii="Arial" w:hAnsi="Arial" w:cs="Arial"/>
        </w:rPr>
      </w:pPr>
    </w:p>
    <w:p w:rsidR="00293844" w:rsidRPr="00AE3332" w:rsidRDefault="00293844" w:rsidP="00AE3332">
      <w:pPr>
        <w:pStyle w:val="a3"/>
        <w:spacing w:before="51"/>
        <w:ind w:left="818"/>
        <w:rPr>
          <w:rFonts w:ascii="Arial" w:hAnsi="Arial" w:cs="Arial"/>
        </w:rPr>
      </w:pPr>
    </w:p>
    <w:p w:rsidR="00293844" w:rsidRPr="00AE3332" w:rsidRDefault="00293844" w:rsidP="00AE3332">
      <w:pPr>
        <w:pStyle w:val="a3"/>
        <w:spacing w:before="51"/>
        <w:ind w:left="818"/>
        <w:rPr>
          <w:rFonts w:ascii="Arial" w:hAnsi="Arial" w:cs="Arial"/>
        </w:rPr>
      </w:pPr>
    </w:p>
    <w:p w:rsidR="00293844" w:rsidRPr="00AE3332" w:rsidRDefault="00293844" w:rsidP="00AE3332">
      <w:pPr>
        <w:pStyle w:val="a3"/>
        <w:spacing w:before="51"/>
        <w:ind w:left="818"/>
        <w:rPr>
          <w:rFonts w:ascii="Arial" w:hAnsi="Arial" w:cs="Arial"/>
        </w:rPr>
      </w:pPr>
    </w:p>
    <w:p w:rsidR="00293844" w:rsidRPr="00AE3332" w:rsidRDefault="00293844" w:rsidP="00AE3332">
      <w:pPr>
        <w:pStyle w:val="a3"/>
        <w:spacing w:before="51"/>
        <w:ind w:left="818"/>
        <w:rPr>
          <w:rFonts w:ascii="Arial" w:hAnsi="Arial" w:cs="Arial"/>
        </w:rPr>
      </w:pPr>
    </w:p>
    <w:p w:rsidR="00293844" w:rsidRPr="00AE3332" w:rsidRDefault="00293844" w:rsidP="00AE3332">
      <w:pPr>
        <w:pStyle w:val="a3"/>
        <w:spacing w:before="51"/>
        <w:ind w:left="818"/>
        <w:rPr>
          <w:rFonts w:ascii="Arial" w:hAnsi="Arial" w:cs="Arial"/>
        </w:rPr>
      </w:pPr>
    </w:p>
    <w:p w:rsidR="00927265" w:rsidRPr="00AE3332" w:rsidRDefault="00927265" w:rsidP="00AE3332">
      <w:pPr>
        <w:pStyle w:val="a3"/>
        <w:spacing w:before="60"/>
        <w:ind w:left="7797"/>
        <w:rPr>
          <w:rFonts w:ascii="Arial" w:hAnsi="Arial" w:cs="Arial"/>
        </w:rPr>
      </w:pPr>
      <w:r w:rsidRPr="00AE3332">
        <w:rPr>
          <w:rFonts w:ascii="Arial" w:hAnsi="Arial" w:cs="Arial"/>
        </w:rPr>
        <w:t>ПРИЛОЖЕНИЕ№ 3</w:t>
      </w:r>
    </w:p>
    <w:p w:rsidR="00927265" w:rsidRPr="00AE3332" w:rsidRDefault="00927265" w:rsidP="00AE3332">
      <w:pPr>
        <w:pStyle w:val="a3"/>
        <w:ind w:left="6521" w:right="-1"/>
        <w:rPr>
          <w:rFonts w:ascii="Arial" w:hAnsi="Arial" w:cs="Arial"/>
        </w:rPr>
      </w:pPr>
      <w:r w:rsidRPr="00AE3332">
        <w:rPr>
          <w:rFonts w:ascii="Arial" w:hAnsi="Arial" w:cs="Arial"/>
        </w:rPr>
        <w:t>краспоряжениюадминистрацииКовернинскогомуниципальногоокругаНижегородскойобластиот «___» ______ 2026 г.№</w:t>
      </w:r>
      <w:r w:rsidRPr="00AE3332">
        <w:rPr>
          <w:rFonts w:ascii="Arial" w:hAnsi="Arial" w:cs="Arial"/>
          <w:spacing w:val="-1"/>
        </w:rPr>
        <w:t>______</w:t>
      </w:r>
    </w:p>
    <w:p w:rsidR="00927265" w:rsidRPr="00AE3332" w:rsidRDefault="00927265" w:rsidP="00AE3332">
      <w:pPr>
        <w:pStyle w:val="ConsPlusNormal"/>
        <w:widowControl/>
        <w:ind w:firstLine="0"/>
        <w:jc w:val="both"/>
        <w:outlineLvl w:val="1"/>
        <w:rPr>
          <w:sz w:val="24"/>
          <w:szCs w:val="24"/>
        </w:rPr>
      </w:pPr>
    </w:p>
    <w:p w:rsidR="00927265" w:rsidRPr="00AE3332" w:rsidRDefault="00927265" w:rsidP="00AE3332">
      <w:pPr>
        <w:adjustRightInd w:val="0"/>
        <w:ind w:firstLine="540"/>
        <w:jc w:val="both"/>
        <w:rPr>
          <w:rFonts w:ascii="Arial" w:hAnsi="Arial" w:cs="Arial"/>
          <w:sz w:val="24"/>
          <w:szCs w:val="24"/>
        </w:rPr>
      </w:pPr>
    </w:p>
    <w:p w:rsidR="00927265" w:rsidRPr="00AE3332" w:rsidRDefault="00927265" w:rsidP="00AE3332">
      <w:pPr>
        <w:adjustRightInd w:val="0"/>
        <w:ind w:firstLine="540"/>
        <w:jc w:val="center"/>
        <w:rPr>
          <w:rFonts w:ascii="Arial" w:hAnsi="Arial" w:cs="Arial"/>
          <w:b/>
          <w:sz w:val="24"/>
          <w:szCs w:val="24"/>
        </w:rPr>
      </w:pPr>
      <w:r w:rsidRPr="00AE3332">
        <w:rPr>
          <w:rFonts w:ascii="Arial" w:hAnsi="Arial" w:cs="Arial"/>
          <w:b/>
          <w:sz w:val="24"/>
          <w:szCs w:val="24"/>
        </w:rPr>
        <w:t xml:space="preserve">Нормативные затраты на обеспечение функций </w:t>
      </w:r>
    </w:p>
    <w:p w:rsidR="00927265" w:rsidRPr="00AE3332" w:rsidRDefault="00927265" w:rsidP="00AE3332">
      <w:pPr>
        <w:adjustRightInd w:val="0"/>
        <w:ind w:firstLine="540"/>
        <w:jc w:val="center"/>
        <w:rPr>
          <w:rFonts w:ascii="Arial" w:hAnsi="Arial" w:cs="Arial"/>
          <w:b/>
          <w:sz w:val="24"/>
          <w:szCs w:val="24"/>
        </w:rPr>
      </w:pPr>
      <w:r w:rsidRPr="00AE3332">
        <w:rPr>
          <w:rFonts w:ascii="Arial" w:hAnsi="Arial" w:cs="Arial"/>
          <w:b/>
          <w:sz w:val="24"/>
          <w:szCs w:val="24"/>
        </w:rPr>
        <w:t xml:space="preserve">Хохломского территориального отделаадминистрации Ковернинского муниципального округа Нижегородской области </w:t>
      </w:r>
    </w:p>
    <w:p w:rsidR="00927265" w:rsidRPr="00AE3332" w:rsidRDefault="00927265" w:rsidP="00AE3332">
      <w:pPr>
        <w:adjustRightInd w:val="0"/>
        <w:ind w:firstLine="540"/>
        <w:jc w:val="center"/>
        <w:rPr>
          <w:rFonts w:ascii="Arial" w:hAnsi="Arial" w:cs="Arial"/>
          <w:b/>
          <w:sz w:val="24"/>
          <w:szCs w:val="24"/>
        </w:rPr>
      </w:pPr>
      <w:r w:rsidRPr="00AE3332">
        <w:rPr>
          <w:rFonts w:ascii="Arial" w:hAnsi="Arial" w:cs="Arial"/>
          <w:b/>
          <w:sz w:val="24"/>
          <w:szCs w:val="24"/>
        </w:rPr>
        <w:t>на 2027 год</w:t>
      </w:r>
    </w:p>
    <w:p w:rsidR="00927265" w:rsidRPr="00AE3332" w:rsidRDefault="00927265" w:rsidP="00AE3332">
      <w:pPr>
        <w:adjustRightInd w:val="0"/>
        <w:jc w:val="center"/>
        <w:rPr>
          <w:rFonts w:ascii="Arial" w:hAnsi="Arial" w:cs="Arial"/>
          <w:sz w:val="24"/>
          <w:szCs w:val="24"/>
        </w:rPr>
      </w:pPr>
    </w:p>
    <w:p w:rsidR="00927265" w:rsidRPr="00AE3332" w:rsidRDefault="00927265" w:rsidP="00AE3332">
      <w:pPr>
        <w:adjustRightInd w:val="0"/>
        <w:jc w:val="center"/>
        <w:rPr>
          <w:rFonts w:ascii="Arial" w:hAnsi="Arial" w:cs="Arial"/>
          <w:sz w:val="24"/>
          <w:szCs w:val="24"/>
        </w:rPr>
      </w:pPr>
      <w:r w:rsidRPr="00AE3332">
        <w:rPr>
          <w:rFonts w:ascii="Arial" w:hAnsi="Arial" w:cs="Arial"/>
          <w:sz w:val="24"/>
          <w:szCs w:val="24"/>
          <w:lang w:val="en-US"/>
        </w:rPr>
        <w:t>I</w:t>
      </w:r>
      <w:r w:rsidRPr="00AE3332">
        <w:rPr>
          <w:rFonts w:ascii="Arial" w:hAnsi="Arial" w:cs="Arial"/>
          <w:sz w:val="24"/>
          <w:szCs w:val="24"/>
        </w:rPr>
        <w:t>. Общие положения</w:t>
      </w:r>
    </w:p>
    <w:p w:rsidR="00927265" w:rsidRPr="00AE3332" w:rsidRDefault="00927265" w:rsidP="00AE3332">
      <w:pPr>
        <w:adjustRightInd w:val="0"/>
        <w:jc w:val="center"/>
        <w:rPr>
          <w:rFonts w:ascii="Arial" w:hAnsi="Arial" w:cs="Arial"/>
          <w:sz w:val="24"/>
          <w:szCs w:val="24"/>
        </w:rPr>
      </w:pPr>
    </w:p>
    <w:p w:rsidR="00927265" w:rsidRPr="00AE3332" w:rsidRDefault="00927265" w:rsidP="00AE3332">
      <w:pPr>
        <w:pStyle w:val="ConsPlusNormal"/>
        <w:ind w:firstLine="540"/>
        <w:jc w:val="both"/>
        <w:rPr>
          <w:sz w:val="24"/>
          <w:szCs w:val="24"/>
        </w:rPr>
      </w:pPr>
      <w:r w:rsidRPr="00AE3332">
        <w:rPr>
          <w:sz w:val="24"/>
          <w:szCs w:val="24"/>
        </w:rPr>
        <w:t>1.1. Нормативные затраты на обеспечение функций Хохломского территориального отделаадминистрации Ковернинского муниципального округа Нижегородской области (далее – Хохломского территориального отдела) применяются для обоснования объекта и (или) объектов закупки, наименования которых включаются в планы-графики закупок.</w:t>
      </w:r>
    </w:p>
    <w:p w:rsidR="00927265" w:rsidRPr="00AE3332" w:rsidRDefault="00927265" w:rsidP="00AE3332">
      <w:pPr>
        <w:pStyle w:val="ConsPlusNormal"/>
        <w:ind w:firstLine="540"/>
        <w:jc w:val="both"/>
        <w:rPr>
          <w:sz w:val="24"/>
          <w:szCs w:val="24"/>
        </w:rPr>
      </w:pPr>
      <w:r w:rsidRPr="00AE3332">
        <w:rPr>
          <w:sz w:val="24"/>
          <w:szCs w:val="24"/>
        </w:rPr>
        <w:t>1.2. Общий объем затрат, связанных с закупкой товаров, работ, услуг, рассчитанный на основе нормативных затрат, не может превышать объем доведенных Хохломскому территориальному отделу лимитов бюджетных обязательств на закупку товаров, работ, услуг в рамках исполнения бюджета муниципального округа.</w:t>
      </w:r>
    </w:p>
    <w:p w:rsidR="00927265" w:rsidRPr="00AE3332" w:rsidRDefault="00927265" w:rsidP="00AE3332">
      <w:pPr>
        <w:pStyle w:val="ConsPlusNormal"/>
        <w:ind w:firstLine="540"/>
        <w:jc w:val="both"/>
        <w:rPr>
          <w:sz w:val="24"/>
          <w:szCs w:val="24"/>
        </w:rPr>
      </w:pPr>
      <w:r w:rsidRPr="00AE3332">
        <w:rPr>
          <w:sz w:val="24"/>
          <w:szCs w:val="24"/>
        </w:rPr>
        <w:t>1.3. При определении нормативных затрат Хохломский территориальный отдел применяет национальные стандарты, технические регламенты, технические условия и иные документы, а также учитывает регулируемые цены (тарифы).</w:t>
      </w:r>
    </w:p>
    <w:p w:rsidR="00927265" w:rsidRPr="00AE3332" w:rsidRDefault="00927265" w:rsidP="00AE3332">
      <w:pPr>
        <w:pStyle w:val="ConsPlusNormal"/>
        <w:ind w:firstLine="540"/>
        <w:jc w:val="both"/>
        <w:rPr>
          <w:sz w:val="24"/>
          <w:szCs w:val="24"/>
        </w:rPr>
      </w:pPr>
      <w:r w:rsidRPr="00AE3332">
        <w:rPr>
          <w:sz w:val="24"/>
          <w:szCs w:val="24"/>
        </w:rPr>
        <w:t>1.4. Количество планируемых к приобретению товаров (основных средств и материальных запасов) определяется с учетом фактического наличия количества товаров, учитываемых на балансе у хохломского территориального отдела.</w:t>
      </w:r>
    </w:p>
    <w:p w:rsidR="00927265" w:rsidRPr="00AE3332" w:rsidRDefault="00927265" w:rsidP="00AE3332">
      <w:pPr>
        <w:pStyle w:val="ConsPlusNormal"/>
        <w:ind w:firstLine="540"/>
        <w:jc w:val="both"/>
        <w:rPr>
          <w:sz w:val="24"/>
          <w:szCs w:val="24"/>
        </w:rPr>
      </w:pPr>
      <w:r w:rsidRPr="00AE3332">
        <w:rPr>
          <w:sz w:val="24"/>
          <w:szCs w:val="24"/>
        </w:rPr>
        <w:t>1.5. В отношении товаров, относящихся к основным средствам, устанавливаются сроки их полезного использования в соответствии с требованиями законодательства Российской Федерации о бухгалтерском учете или исходя из предполагаемого срока их фактического использования. При этом предполагаемый срок фактического использования не может быть меньше срока полезного использования, определяемого в соответствии с требованиями законодательства Российской Федерации о бухгалтерском учете.</w:t>
      </w:r>
    </w:p>
    <w:p w:rsidR="00927265" w:rsidRPr="00AE3332" w:rsidRDefault="00927265" w:rsidP="00AE3332">
      <w:pPr>
        <w:pStyle w:val="ConsPlusNormal"/>
        <w:ind w:firstLine="540"/>
        <w:jc w:val="both"/>
        <w:rPr>
          <w:bCs/>
          <w:sz w:val="24"/>
          <w:szCs w:val="24"/>
        </w:rPr>
      </w:pPr>
      <w:r w:rsidRPr="00AE3332">
        <w:rPr>
          <w:sz w:val="24"/>
          <w:szCs w:val="24"/>
        </w:rPr>
        <w:t xml:space="preserve">1.6. </w:t>
      </w:r>
      <w:r w:rsidRPr="00AE3332">
        <w:rPr>
          <w:bCs/>
          <w:sz w:val="24"/>
          <w:szCs w:val="24"/>
        </w:rPr>
        <w:t xml:space="preserve">Предельные цены товаров, работ, услуг определены с учетом положений </w:t>
      </w:r>
      <w:hyperlink r:id="rId462" w:history="1">
        <w:r w:rsidRPr="00AE3332">
          <w:rPr>
            <w:bCs/>
            <w:sz w:val="24"/>
            <w:szCs w:val="24"/>
          </w:rPr>
          <w:t>статьи 22</w:t>
        </w:r>
      </w:hyperlink>
      <w:r w:rsidRPr="00AE3332">
        <w:rPr>
          <w:bCs/>
          <w:sz w:val="24"/>
          <w:szCs w:val="24"/>
        </w:rPr>
        <w:t xml:space="preserve"> Федерального закона от 5 апреля 2013 года № 44-ФЗ «О контрактной системе в сфере закупок товаров, работ, услуг для обеспечения государственных и муниципальных нужд» (далее – Федеральный закон).</w:t>
      </w:r>
    </w:p>
    <w:p w:rsidR="00927265" w:rsidRPr="00AE3332" w:rsidRDefault="00927265" w:rsidP="00AE3332">
      <w:pPr>
        <w:pStyle w:val="ConsPlusNormal"/>
        <w:ind w:firstLine="540"/>
        <w:jc w:val="both"/>
        <w:rPr>
          <w:bCs/>
          <w:sz w:val="24"/>
          <w:szCs w:val="24"/>
        </w:rPr>
      </w:pPr>
      <w:r w:rsidRPr="00AE3332">
        <w:rPr>
          <w:bCs/>
          <w:sz w:val="24"/>
          <w:szCs w:val="24"/>
        </w:rPr>
        <w:lastRenderedPageBreak/>
        <w:t xml:space="preserve">1.7. Нормативы количества и (или) цены товаров, работ и услуг, в том числе сгруппированных по должностям работников и (или) категориям должностей работников, определенных в прилагаемых нормативных затратах, могут быть изменены по решению </w:t>
      </w:r>
      <w:r w:rsidRPr="00AE3332">
        <w:rPr>
          <w:sz w:val="24"/>
          <w:szCs w:val="24"/>
        </w:rPr>
        <w:t>Хохломского территориального отдела</w:t>
      </w:r>
      <w:r w:rsidRPr="00AE3332">
        <w:rPr>
          <w:bCs/>
          <w:sz w:val="24"/>
          <w:szCs w:val="24"/>
        </w:rPr>
        <w:t xml:space="preserve"> в пределах доведенных лимитов бюджетных обязательств на обеспечение функций</w:t>
      </w:r>
      <w:r w:rsidRPr="00AE3332">
        <w:rPr>
          <w:sz w:val="24"/>
          <w:szCs w:val="24"/>
        </w:rPr>
        <w:t>Хохломского территориального отдела</w:t>
      </w:r>
      <w:r w:rsidRPr="00AE3332">
        <w:rPr>
          <w:bCs/>
          <w:sz w:val="24"/>
          <w:szCs w:val="24"/>
        </w:rPr>
        <w:t>.</w:t>
      </w:r>
    </w:p>
    <w:p w:rsidR="00927265" w:rsidRPr="00AE3332" w:rsidRDefault="00927265" w:rsidP="00AE3332">
      <w:pPr>
        <w:pStyle w:val="ConsPlusNormal"/>
        <w:ind w:firstLine="540"/>
        <w:rPr>
          <w:sz w:val="24"/>
          <w:szCs w:val="24"/>
        </w:rPr>
      </w:pPr>
    </w:p>
    <w:p w:rsidR="00927265" w:rsidRPr="00AE3332" w:rsidRDefault="00927265" w:rsidP="00AE3332">
      <w:pPr>
        <w:pStyle w:val="ConsPlusNormal"/>
        <w:ind w:firstLine="0"/>
        <w:rPr>
          <w:b/>
          <w:sz w:val="24"/>
          <w:szCs w:val="24"/>
        </w:rPr>
      </w:pPr>
      <w:r w:rsidRPr="00AE3332">
        <w:rPr>
          <w:sz w:val="24"/>
          <w:szCs w:val="24"/>
          <w:lang w:val="en-US"/>
        </w:rPr>
        <w:t>II</w:t>
      </w:r>
      <w:r w:rsidRPr="00AE3332">
        <w:rPr>
          <w:sz w:val="24"/>
          <w:szCs w:val="24"/>
        </w:rPr>
        <w:t xml:space="preserve">. </w:t>
      </w:r>
      <w:r w:rsidRPr="00AE3332">
        <w:rPr>
          <w:b/>
          <w:sz w:val="24"/>
          <w:szCs w:val="24"/>
        </w:rPr>
        <w:t>Виды и состав нормативных затрат</w:t>
      </w:r>
    </w:p>
    <w:p w:rsidR="00927265" w:rsidRPr="00AE3332" w:rsidRDefault="00927265" w:rsidP="00AE3332">
      <w:pPr>
        <w:pStyle w:val="ConsPlusNormal"/>
        <w:ind w:firstLine="0"/>
        <w:jc w:val="both"/>
        <w:rPr>
          <w:b/>
          <w:sz w:val="24"/>
          <w:szCs w:val="24"/>
        </w:rPr>
      </w:pPr>
    </w:p>
    <w:p w:rsidR="00927265" w:rsidRPr="00AE3332" w:rsidRDefault="00927265" w:rsidP="00AE3332">
      <w:pPr>
        <w:pStyle w:val="ConsPlusNormal"/>
        <w:ind w:firstLine="0"/>
        <w:rPr>
          <w:b/>
          <w:sz w:val="24"/>
          <w:szCs w:val="24"/>
        </w:rPr>
      </w:pPr>
      <w:r w:rsidRPr="00AE3332">
        <w:rPr>
          <w:b/>
          <w:sz w:val="24"/>
          <w:szCs w:val="24"/>
          <w:lang w:val="en-US"/>
        </w:rPr>
        <w:t>I</w:t>
      </w:r>
      <w:r w:rsidRPr="00AE3332">
        <w:rPr>
          <w:b/>
          <w:sz w:val="24"/>
          <w:szCs w:val="24"/>
        </w:rPr>
        <w:t>.Затраты на информационно-коммуникационные технологии</w:t>
      </w:r>
    </w:p>
    <w:p w:rsidR="00927265" w:rsidRPr="00AE3332" w:rsidRDefault="00927265" w:rsidP="00AE3332">
      <w:pPr>
        <w:pStyle w:val="ConsPlusNormal"/>
        <w:ind w:firstLine="0"/>
        <w:jc w:val="both"/>
        <w:rPr>
          <w:sz w:val="24"/>
          <w:szCs w:val="24"/>
        </w:rPr>
      </w:pPr>
    </w:p>
    <w:p w:rsidR="00927265" w:rsidRPr="00AE3332" w:rsidRDefault="00927265" w:rsidP="00AE3332">
      <w:pPr>
        <w:pStyle w:val="ConsPlusNormal"/>
        <w:ind w:firstLine="0"/>
        <w:rPr>
          <w:b/>
          <w:sz w:val="24"/>
          <w:szCs w:val="24"/>
        </w:rPr>
      </w:pPr>
      <w:r w:rsidRPr="00AE3332">
        <w:rPr>
          <w:b/>
          <w:sz w:val="24"/>
          <w:szCs w:val="24"/>
        </w:rPr>
        <w:t>Затраты на услуги связи</w:t>
      </w:r>
    </w:p>
    <w:p w:rsidR="00927265" w:rsidRPr="00AE3332" w:rsidRDefault="00927265" w:rsidP="00AE3332">
      <w:pPr>
        <w:pStyle w:val="ConsPlusNormal"/>
        <w:ind w:firstLine="540"/>
        <w:jc w:val="both"/>
        <w:rPr>
          <w:sz w:val="24"/>
          <w:szCs w:val="24"/>
        </w:rPr>
      </w:pPr>
      <w:r w:rsidRPr="00AE3332">
        <w:rPr>
          <w:b/>
          <w:sz w:val="24"/>
          <w:szCs w:val="24"/>
        </w:rPr>
        <w:t>1. Затраты на абонентскую плату (</w:t>
      </w:r>
      <w:r w:rsidRPr="00AE3332">
        <w:rPr>
          <w:b/>
          <w:noProof/>
          <w:position w:val="-12"/>
          <w:sz w:val="24"/>
          <w:szCs w:val="24"/>
        </w:rPr>
        <w:drawing>
          <wp:inline distT="0" distB="0" distL="0" distR="0">
            <wp:extent cx="243840" cy="251460"/>
            <wp:effectExtent l="19050" t="0" r="3810" b="0"/>
            <wp:docPr id="2" name="Рисунок 464" descr="base_23739_120272_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4" descr="base_23739_120272_464"/>
                    <pic:cNvPicPr>
                      <a:picLocks noChangeArrowheads="1"/>
                    </pic:cNvPicPr>
                  </pic:nvPicPr>
                  <pic:blipFill>
                    <a:blip r:embed="rId11"/>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821180" cy="472440"/>
            <wp:effectExtent l="19050" t="0" r="7620" b="0"/>
            <wp:docPr id="3" name="Рисунок 463" descr="base_23739_120272_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3" descr="base_23739_120272_465"/>
                    <pic:cNvPicPr>
                      <a:picLocks noChangeArrowheads="1"/>
                    </pic:cNvPicPr>
                  </pic:nvPicPr>
                  <pic:blipFill>
                    <a:blip r:embed="rId12"/>
                    <a:srcRect/>
                    <a:stretch>
                      <a:fillRect/>
                    </a:stretch>
                  </pic:blipFill>
                  <pic:spPr bwMode="auto">
                    <a:xfrm>
                      <a:off x="0" y="0"/>
                      <a:ext cx="182118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39"/>
        <w:jc w:val="both"/>
        <w:rPr>
          <w:sz w:val="24"/>
          <w:szCs w:val="24"/>
        </w:rPr>
      </w:pPr>
      <w:r w:rsidRPr="00AE3332">
        <w:rPr>
          <w:noProof/>
          <w:position w:val="-14"/>
          <w:sz w:val="24"/>
          <w:szCs w:val="24"/>
        </w:rPr>
        <w:drawing>
          <wp:inline distT="0" distB="0" distL="0" distR="0">
            <wp:extent cx="327660" cy="259080"/>
            <wp:effectExtent l="19050" t="0" r="0" b="0"/>
            <wp:docPr id="4" name="Рисунок 462" descr="base_23739_120272_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2" descr="base_23739_120272_466"/>
                    <pic:cNvPicPr>
                      <a:picLocks noChangeArrowheads="1"/>
                    </pic:cNvPicPr>
                  </pic:nvPicPr>
                  <pic:blipFill>
                    <a:blip r:embed="rId13"/>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пользовательского (оконечного) оборудования, подключенного к сети местной телефонной связи, используемых для передачи голосовой информации (далее - абонентский номер для передачи голосовой информации) с i-й абонентской платой;</w:t>
      </w:r>
    </w:p>
    <w:p w:rsidR="00927265" w:rsidRPr="00AE3332" w:rsidRDefault="00927265" w:rsidP="00AE3332">
      <w:pPr>
        <w:pStyle w:val="ConsPlusNormal"/>
        <w:ind w:firstLine="539"/>
        <w:jc w:val="both"/>
        <w:rPr>
          <w:sz w:val="24"/>
          <w:szCs w:val="24"/>
        </w:rPr>
      </w:pPr>
      <w:r w:rsidRPr="00AE3332">
        <w:rPr>
          <w:noProof/>
          <w:position w:val="-14"/>
          <w:sz w:val="24"/>
          <w:szCs w:val="24"/>
        </w:rPr>
        <w:drawing>
          <wp:inline distT="0" distB="0" distL="0" distR="0">
            <wp:extent cx="327660" cy="259080"/>
            <wp:effectExtent l="19050" t="0" r="0" b="0"/>
            <wp:docPr id="5" name="Рисунок 461" descr="base_23739_120272_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1" descr="base_23739_120272_467"/>
                    <pic:cNvPicPr>
                      <a:picLocks noChangeArrowheads="1"/>
                    </pic:cNvPicPr>
                  </pic:nvPicPr>
                  <pic:blipFill>
                    <a:blip r:embed="rId14"/>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ежемесячная i-я абонентская плата в расчете на 1 абонентский номер для передачи голосовой информации;</w:t>
      </w:r>
    </w:p>
    <w:p w:rsidR="00927265" w:rsidRPr="00AE3332" w:rsidRDefault="00927265" w:rsidP="00AE3332">
      <w:pPr>
        <w:pStyle w:val="ConsPlusNormal"/>
        <w:ind w:firstLine="539"/>
        <w:jc w:val="both"/>
        <w:rPr>
          <w:sz w:val="24"/>
          <w:szCs w:val="24"/>
        </w:rPr>
      </w:pPr>
      <w:r w:rsidRPr="00AE3332">
        <w:rPr>
          <w:noProof/>
          <w:position w:val="-14"/>
          <w:sz w:val="24"/>
          <w:szCs w:val="24"/>
        </w:rPr>
        <w:drawing>
          <wp:inline distT="0" distB="0" distL="0" distR="0">
            <wp:extent cx="335280" cy="259080"/>
            <wp:effectExtent l="19050" t="0" r="7620" b="0"/>
            <wp:docPr id="6" name="Рисунок 460" descr="base_23739_120272_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0" descr="base_23739_120272_468"/>
                    <pic:cNvPicPr>
                      <a:picLocks noChangeArrowheads="1"/>
                    </pic:cNvPicPr>
                  </pic:nvPicPr>
                  <pic:blipFill>
                    <a:blip r:embed="rId15"/>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с i-й абонентской платой.</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sz w:val="24"/>
          <w:szCs w:val="24"/>
        </w:rPr>
      </w:pPr>
      <w:r w:rsidRPr="00AE3332">
        <w:rPr>
          <w:rFonts w:ascii="Arial" w:hAnsi="Arial" w:cs="Arial"/>
          <w:b/>
          <w:sz w:val="24"/>
          <w:szCs w:val="24"/>
        </w:rPr>
        <w:t>Нормативы, применяемые при расчете нормативных затратна приобретение услуг связи</w:t>
      </w:r>
    </w:p>
    <w:tbl>
      <w:tblPr>
        <w:tblpPr w:leftFromText="180" w:rightFromText="180" w:vertAnchor="text" w:horzAnchor="margin" w:tblpXSpec="right" w:tblpY="236"/>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2"/>
        <w:gridCol w:w="2693"/>
        <w:gridCol w:w="4004"/>
      </w:tblGrid>
      <w:tr w:rsidR="00927265" w:rsidRPr="00AE3332" w:rsidTr="00927265">
        <w:tc>
          <w:tcPr>
            <w:tcW w:w="3652"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Вид связи</w:t>
            </w:r>
          </w:p>
        </w:tc>
        <w:tc>
          <w:tcPr>
            <w:tcW w:w="2693"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Количество средств связи (абонентский номер)</w:t>
            </w:r>
          </w:p>
        </w:tc>
        <w:tc>
          <w:tcPr>
            <w:tcW w:w="4004"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Затраты на абонентскую плату в месяц в руб. (не более)</w:t>
            </w:r>
          </w:p>
        </w:tc>
      </w:tr>
      <w:tr w:rsidR="00927265" w:rsidRPr="00AE3332" w:rsidTr="00927265">
        <w:trPr>
          <w:trHeight w:val="508"/>
        </w:trPr>
        <w:tc>
          <w:tcPr>
            <w:tcW w:w="3652"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Услуги связи (пользование абон.линии, абонентская плата)</w:t>
            </w:r>
          </w:p>
        </w:tc>
        <w:tc>
          <w:tcPr>
            <w:tcW w:w="2693"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4004"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1 600,00</w:t>
            </w:r>
          </w:p>
        </w:tc>
      </w:tr>
    </w:tbl>
    <w:p w:rsidR="00927265" w:rsidRPr="00AE3332" w:rsidRDefault="00927265" w:rsidP="00AE3332">
      <w:pPr>
        <w:pStyle w:val="ConsPlusNormal"/>
        <w:ind w:firstLine="540"/>
        <w:jc w:val="both"/>
        <w:rPr>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2. Затраты на повременную оплату местных, междугородних и международных телефонных соединений (</w:t>
      </w:r>
      <w:r w:rsidRPr="00AE3332">
        <w:rPr>
          <w:b/>
          <w:noProof/>
          <w:position w:val="-12"/>
          <w:sz w:val="24"/>
          <w:szCs w:val="24"/>
        </w:rPr>
        <w:drawing>
          <wp:inline distT="0" distB="0" distL="0" distR="0">
            <wp:extent cx="297180" cy="251460"/>
            <wp:effectExtent l="19050" t="0" r="7620" b="0"/>
            <wp:docPr id="7" name="Рисунок 459" descr="base_23739_120272_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9" descr="base_23739_120272_469"/>
                    <pic:cNvPicPr>
                      <a:picLocks noChangeArrowheads="1"/>
                    </pic:cNvPicPr>
                  </pic:nvPicPr>
                  <pic:blipFill>
                    <a:blip r:embed="rId16"/>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rPr>
          <w:sz w:val="24"/>
          <w:szCs w:val="24"/>
        </w:rPr>
      </w:pPr>
      <w:r w:rsidRPr="00AE3332">
        <w:rPr>
          <w:noProof/>
          <w:position w:val="-66"/>
          <w:sz w:val="24"/>
          <w:szCs w:val="24"/>
        </w:rPr>
        <w:drawing>
          <wp:inline distT="0" distB="0" distL="0" distR="0">
            <wp:extent cx="4221480" cy="1005840"/>
            <wp:effectExtent l="19050" t="0" r="7620" b="0"/>
            <wp:docPr id="8" name="Рисунок 458" descr="base_23739_120272_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8" descr="base_23739_120272_470"/>
                    <pic:cNvPicPr>
                      <a:picLocks noChangeArrowheads="1"/>
                    </pic:cNvPicPr>
                  </pic:nvPicPr>
                  <pic:blipFill>
                    <a:blip r:embed="rId17"/>
                    <a:srcRect/>
                    <a:stretch>
                      <a:fillRect/>
                    </a:stretch>
                  </pic:blipFill>
                  <pic:spPr bwMode="auto">
                    <a:xfrm>
                      <a:off x="0" y="0"/>
                      <a:ext cx="4221480" cy="10058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9" name="Рисунок 457" descr="base_23739_120272_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7" descr="base_23739_120272_471"/>
                    <pic:cNvPicPr>
                      <a:picLocks noChangeArrowheads="1"/>
                    </pic:cNvPicPr>
                  </pic:nvPicPr>
                  <pic:blipFill>
                    <a:blip r:embed="rId18"/>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для передачи голосовой информации, используемых для местных телефонных соединений, с g-м тарифом;</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10" name="Рисунок 456" descr="base_23739_120272_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6" descr="base_23739_120272_472"/>
                    <pic:cNvPicPr>
                      <a:picLocks noChangeArrowheads="1"/>
                    </pic:cNvPicPr>
                  </pic:nvPicPr>
                  <pic:blipFill>
                    <a:blip r:embed="rId19"/>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продолжительность местных телефонных соединений в месяц в расчете на 1 абонентский номер для передачи голосовой информации по g-му тарифу;</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9080" cy="259080"/>
            <wp:effectExtent l="19050" t="0" r="7620" b="0"/>
            <wp:docPr id="11" name="Рисунок 455" descr="base_23739_120272_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5" descr="base_23739_120272_473"/>
                    <pic:cNvPicPr>
                      <a:picLocks noChangeArrowheads="1"/>
                    </pic:cNvPicPr>
                  </pic:nvPicPr>
                  <pic:blipFill>
                    <a:blip r:embed="rId20"/>
                    <a:srcRect/>
                    <a:stretch>
                      <a:fillRect/>
                    </a:stretch>
                  </pic:blipFill>
                  <pic:spPr bwMode="auto">
                    <a:xfrm>
                      <a:off x="0" y="0"/>
                      <a:ext cx="2590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минуты разговора при местных телефонных соединениях по g-му тарифу;</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12" name="Рисунок 454" descr="base_23739_120272_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4" descr="base_23739_120272_474"/>
                    <pic:cNvPicPr>
                      <a:picLocks noChangeArrowheads="1"/>
                    </pic:cNvPicPr>
                  </pic:nvPicPr>
                  <pic:blipFill>
                    <a:blip r:embed="rId21"/>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местной телефонной связи по g-му тарифу;</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13" name="Рисунок 453" descr="base_23739_120272_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3" descr="base_23739_120272_475"/>
                    <pic:cNvPicPr>
                      <a:picLocks noChangeArrowheads="1"/>
                    </pic:cNvPicPr>
                  </pic:nvPicPr>
                  <pic:blipFill>
                    <a:blip r:embed="rId22"/>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для передачи голосовой информации, используемых для междугородних телефонных соединений, с i-м тарифом;</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14" name="Рисунок 452" descr="base_23739_120272_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2" descr="base_23739_120272_476"/>
                    <pic:cNvPicPr>
                      <a:picLocks noChangeArrowheads="1"/>
                    </pic:cNvPicPr>
                  </pic:nvPicPr>
                  <pic:blipFill>
                    <a:blip r:embed="rId23"/>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продолжительность междугородних телефонных соединений в месяц в расчете на 1 абонентский телефонный номер для передачи голосовой информации по i-му тарифу;</w:t>
      </w:r>
    </w:p>
    <w:p w:rsidR="00927265" w:rsidRPr="00AE3332" w:rsidRDefault="00927265" w:rsidP="00AE3332">
      <w:pPr>
        <w:pStyle w:val="ConsPlusNormal"/>
        <w:ind w:firstLine="540"/>
        <w:jc w:val="both"/>
        <w:rPr>
          <w:sz w:val="24"/>
          <w:szCs w:val="24"/>
        </w:rPr>
      </w:pPr>
      <w:r w:rsidRPr="00AE3332">
        <w:rPr>
          <w:noProof/>
          <w:position w:val="-14"/>
          <w:sz w:val="24"/>
          <w:szCs w:val="24"/>
        </w:rPr>
        <w:lastRenderedPageBreak/>
        <w:drawing>
          <wp:inline distT="0" distB="0" distL="0" distR="0">
            <wp:extent cx="281940" cy="259080"/>
            <wp:effectExtent l="19050" t="0" r="3810" b="0"/>
            <wp:docPr id="15" name="Рисунок 451" descr="base_23739_120272_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1" descr="base_23739_120272_477"/>
                    <pic:cNvPicPr>
                      <a:picLocks noChangeArrowheads="1"/>
                    </pic:cNvPicPr>
                  </pic:nvPicPr>
                  <pic:blipFill>
                    <a:blip r:embed="rId2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минуты разговора при междугородних телефонных соединениях по i-му тарифу;</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16" name="Рисунок 450" descr="base_23739_120272_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0" descr="base_23739_120272_478"/>
                    <pic:cNvPicPr>
                      <a:picLocks noChangeArrowheads="1"/>
                    </pic:cNvPicPr>
                  </pic:nvPicPr>
                  <pic:blipFill>
                    <a:blip r:embed="rId25"/>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междугородней телефонной связи по i-му тарифу;</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17" name="Рисунок 449" descr="base_23739_120272_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9" descr="base_23739_120272_479"/>
                    <pic:cNvPicPr>
                      <a:picLocks noChangeArrowheads="1"/>
                    </pic:cNvPicPr>
                  </pic:nvPicPr>
                  <pic:blipFill>
                    <a:blip r:embed="rId26"/>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для передачи голосовой информации, используемых для международных телефонных соединений, с j-м тарифом;</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18" name="Рисунок 448" descr="base_23739_120272_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8" descr="base_23739_120272_480"/>
                    <pic:cNvPicPr>
                      <a:picLocks noChangeArrowheads="1"/>
                    </pic:cNvPicPr>
                  </pic:nvPicPr>
                  <pic:blipFill>
                    <a:blip r:embed="rId27"/>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продолжительность международных телефонных соединений в месяц в расчете на 1 абонентский номер для передачи голосовой информации по j-му тарифу;</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19" name="Рисунок 447" descr="base_23739_120272_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7" descr="base_23739_120272_481"/>
                    <pic:cNvPicPr>
                      <a:picLocks noChangeArrowheads="1"/>
                    </pic:cNvPicPr>
                  </pic:nvPicPr>
                  <pic:blipFill>
                    <a:blip r:embed="rId28"/>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минуты разговора при международных телефонных соединениях по j-му тарифу;</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20" name="Рисунок 446" descr="base_23739_120272_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6" descr="base_23739_120272_482"/>
                    <pic:cNvPicPr>
                      <a:picLocks noChangeArrowheads="1"/>
                    </pic:cNvPicPr>
                  </pic:nvPicPr>
                  <pic:blipFill>
                    <a:blip r:embed="rId29"/>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международной телефонной связи по j-му тарифу.</w:t>
      </w:r>
    </w:p>
    <w:p w:rsidR="00927265" w:rsidRPr="00AE3332" w:rsidRDefault="00927265" w:rsidP="00AE3332">
      <w:pPr>
        <w:pStyle w:val="ConsPlusNormal"/>
        <w:ind w:firstLine="540"/>
        <w:jc w:val="both"/>
        <w:rPr>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затратна приобретение услуг связи</w:t>
      </w:r>
    </w:p>
    <w:tbl>
      <w:tblPr>
        <w:tblpPr w:leftFromText="180" w:rightFromText="180" w:vertAnchor="text" w:horzAnchor="margin" w:tblpXSpec="right" w:tblpY="236"/>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2551"/>
        <w:gridCol w:w="6272"/>
      </w:tblGrid>
      <w:tr w:rsidR="00927265" w:rsidRPr="00AE3332" w:rsidTr="00927265">
        <w:trPr>
          <w:trHeight w:val="845"/>
        </w:trPr>
        <w:tc>
          <w:tcPr>
            <w:tcW w:w="1526"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Вид связи</w:t>
            </w:r>
          </w:p>
        </w:tc>
        <w:tc>
          <w:tcPr>
            <w:tcW w:w="2551"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Количество средствсвязи (абонентский номер)</w:t>
            </w:r>
          </w:p>
        </w:tc>
        <w:tc>
          <w:tcPr>
            <w:tcW w:w="6272"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Затраты на повременную оплату местных, междугородних и международных телефонных соединений в месяц в руб. (не более)</w:t>
            </w:r>
          </w:p>
          <w:p w:rsidR="00927265" w:rsidRPr="00AE3332" w:rsidRDefault="00927265" w:rsidP="00AE3332">
            <w:pPr>
              <w:jc w:val="center"/>
              <w:rPr>
                <w:rFonts w:ascii="Arial" w:hAnsi="Arial" w:cs="Arial"/>
                <w:b/>
                <w:sz w:val="24"/>
                <w:szCs w:val="24"/>
              </w:rPr>
            </w:pPr>
          </w:p>
        </w:tc>
      </w:tr>
      <w:tr w:rsidR="00927265" w:rsidRPr="00AE3332" w:rsidTr="00927265">
        <w:trPr>
          <w:trHeight w:val="288"/>
        </w:trPr>
        <w:tc>
          <w:tcPr>
            <w:tcW w:w="1526"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Услуги связи</w:t>
            </w:r>
          </w:p>
        </w:tc>
        <w:tc>
          <w:tcPr>
            <w:tcW w:w="2551"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6272"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850,00</w:t>
            </w:r>
          </w:p>
        </w:tc>
      </w:tr>
    </w:tbl>
    <w:p w:rsidR="00927265" w:rsidRPr="00AE3332" w:rsidRDefault="00927265" w:rsidP="00AE3332">
      <w:pPr>
        <w:pStyle w:val="ConsPlusNormal"/>
        <w:ind w:firstLine="540"/>
        <w:jc w:val="both"/>
        <w:rPr>
          <w:color w:val="FF0000"/>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3. Затраты на оплату услуг подвижной связи (</w:t>
      </w:r>
      <w:r w:rsidRPr="00AE3332">
        <w:rPr>
          <w:b/>
          <w:noProof/>
          <w:position w:val="-12"/>
          <w:sz w:val="24"/>
          <w:szCs w:val="24"/>
        </w:rPr>
        <w:drawing>
          <wp:inline distT="0" distB="0" distL="0" distR="0">
            <wp:extent cx="281940" cy="251460"/>
            <wp:effectExtent l="19050" t="0" r="3810" b="0"/>
            <wp:docPr id="930" name="Рисунок 445" descr="base_23739_120272_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5" descr="base_23739_120272_483"/>
                    <pic:cNvPicPr>
                      <a:picLocks noChangeArrowheads="1"/>
                    </pic:cNvPicPr>
                  </pic:nvPicPr>
                  <pic:blipFill>
                    <a:blip r:embed="rId30"/>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973580" cy="472440"/>
            <wp:effectExtent l="19050" t="0" r="7620" b="0"/>
            <wp:docPr id="22" name="Рисунок 444" descr="base_23739_120272_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4" descr="base_23739_120272_484"/>
                    <pic:cNvPicPr>
                      <a:picLocks noChangeArrowheads="1"/>
                    </pic:cNvPicPr>
                  </pic:nvPicPr>
                  <pic:blipFill>
                    <a:blip r:embed="rId31"/>
                    <a:srcRect/>
                    <a:stretch>
                      <a:fillRect/>
                    </a:stretch>
                  </pic:blipFill>
                  <pic:spPr bwMode="auto">
                    <a:xfrm>
                      <a:off x="0" y="0"/>
                      <a:ext cx="197358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23" name="Рисунок 443" descr="base_23739_120272_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3" descr="base_23739_120272_485"/>
                    <pic:cNvPicPr>
                      <a:picLocks noChangeArrowheads="1"/>
                    </pic:cNvPicPr>
                  </pic:nvPicPr>
                  <pic:blipFill>
                    <a:blip r:embed="rId32"/>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пользовательского (оконечного) оборудования, подключенного к сети подвижной связи (далее - номер абонентской станции) по i-й должности;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24" name="Рисунок 442" descr="base_23739_120272_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2" descr="base_23739_120272_486"/>
                    <pic:cNvPicPr>
                      <a:picLocks noChangeArrowheads="1"/>
                    </pic:cNvPicPr>
                  </pic:nvPicPr>
                  <pic:blipFill>
                    <a:blip r:embed="rId33"/>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ежемесячная цена услуги подвижной связи в расчете на 1 номер сотовой абонентской станции i-й должности;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81000" cy="259080"/>
            <wp:effectExtent l="19050" t="0" r="0" b="0"/>
            <wp:docPr id="25" name="Рисунок 441" descr="base_23739_120272_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1" descr="base_23739_120272_487"/>
                    <pic:cNvPicPr>
                      <a:picLocks noChangeArrowheads="1"/>
                    </pic:cNvPicPr>
                  </pic:nvPicPr>
                  <pic:blipFill>
                    <a:blip r:embed="rId34"/>
                    <a:srcRect/>
                    <a:stretch>
                      <a:fillRect/>
                    </a:stretch>
                  </pic:blipFill>
                  <pic:spPr bwMode="auto">
                    <a:xfrm>
                      <a:off x="0" y="0"/>
                      <a:ext cx="3810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подвижной связи по i-й должности.</w:t>
      </w:r>
    </w:p>
    <w:p w:rsidR="00927265" w:rsidRPr="00AE3332" w:rsidRDefault="00927265" w:rsidP="00AE3332">
      <w:pPr>
        <w:jc w:val="center"/>
        <w:rPr>
          <w:rFonts w:ascii="Arial" w:hAnsi="Arial" w:cs="Arial"/>
          <w:b/>
          <w:sz w:val="24"/>
          <w:szCs w:val="24"/>
        </w:rPr>
      </w:pPr>
    </w:p>
    <w:p w:rsidR="00927265" w:rsidRPr="00AE3332" w:rsidRDefault="00927265" w:rsidP="00AE3332">
      <w:pPr>
        <w:pStyle w:val="ConsPlusNormal"/>
        <w:ind w:firstLine="540"/>
        <w:jc w:val="both"/>
        <w:rPr>
          <w:sz w:val="24"/>
          <w:szCs w:val="24"/>
        </w:rPr>
      </w:pPr>
      <w:r w:rsidRPr="00AE3332">
        <w:rPr>
          <w:b/>
          <w:sz w:val="24"/>
          <w:szCs w:val="24"/>
        </w:rPr>
        <w:t>4. Затраты на сеть "Интернет" и услуги интернет-провайдеров (</w:t>
      </w:r>
      <w:r w:rsidRPr="00AE3332">
        <w:rPr>
          <w:b/>
          <w:noProof/>
          <w:position w:val="-12"/>
          <w:sz w:val="24"/>
          <w:szCs w:val="24"/>
        </w:rPr>
        <w:drawing>
          <wp:inline distT="0" distB="0" distL="0" distR="0">
            <wp:extent cx="198120" cy="251460"/>
            <wp:effectExtent l="19050" t="0" r="0" b="0"/>
            <wp:docPr id="26" name="Рисунок 435" descr="base_23739_120272_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5" descr="base_23739_120272_493"/>
                    <pic:cNvPicPr>
                      <a:picLocks noChangeArrowheads="1"/>
                    </pic:cNvPicPr>
                  </pic:nvPicPr>
                  <pic:blipFill>
                    <a:blip r:embed="rId40"/>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638300" cy="472440"/>
            <wp:effectExtent l="19050" t="0" r="0" b="0"/>
            <wp:docPr id="27" name="Рисунок 434" descr="base_23739_120272_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4" descr="base_23739_120272_494"/>
                    <pic:cNvPicPr>
                      <a:picLocks noChangeArrowheads="1"/>
                    </pic:cNvPicPr>
                  </pic:nvPicPr>
                  <pic:blipFill>
                    <a:blip r:embed="rId41"/>
                    <a:srcRect/>
                    <a:stretch>
                      <a:fillRect/>
                    </a:stretch>
                  </pic:blipFill>
                  <pic:spPr bwMode="auto">
                    <a:xfrm>
                      <a:off x="0" y="0"/>
                      <a:ext cx="163830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28" name="Рисунок 433" descr="base_23739_120272_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3" descr="base_23739_120272_495"/>
                    <pic:cNvPicPr>
                      <a:picLocks noChangeArrowheads="1"/>
                    </pic:cNvPicPr>
                  </pic:nvPicPr>
                  <pic:blipFill>
                    <a:blip r:embed="rId42"/>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каналов передачи данных сети "Интернет" с i-й пропускной способностью;</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43840" cy="259080"/>
            <wp:effectExtent l="19050" t="0" r="3810" b="0"/>
            <wp:docPr id="29" name="Рисунок 432" descr="base_23739_120272_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2" descr="base_23739_120272_496"/>
                    <pic:cNvPicPr>
                      <a:picLocks noChangeArrowheads="1"/>
                    </pic:cNvPicPr>
                  </pic:nvPicPr>
                  <pic:blipFill>
                    <a:blip r:embed="rId43"/>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месячная цена аренды канала передачи данных сети "Интернет" с i-й пропускной способностью;</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0" name="Рисунок 431" descr="base_23739_120272_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1" descr="base_23739_120272_497"/>
                    <pic:cNvPicPr>
                      <a:picLocks noChangeArrowheads="1"/>
                    </pic:cNvPicPr>
                  </pic:nvPicPr>
                  <pic:blipFill>
                    <a:blip r:embed="rId44"/>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аренды канала передачи данных сети "Интернет" с i-й пропускной способностью.</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sz w:val="24"/>
          <w:szCs w:val="24"/>
        </w:rPr>
      </w:pPr>
      <w:r w:rsidRPr="00AE3332">
        <w:rPr>
          <w:rFonts w:ascii="Arial" w:hAnsi="Arial" w:cs="Arial"/>
          <w:b/>
          <w:sz w:val="24"/>
          <w:szCs w:val="24"/>
        </w:rPr>
        <w:t>Нормативы, применяемые при расчете нормативных затратна приобретение услуг связи</w:t>
      </w:r>
    </w:p>
    <w:tbl>
      <w:tblPr>
        <w:tblpPr w:leftFromText="180" w:rightFromText="180" w:vertAnchor="text" w:horzAnchor="margin" w:tblpXSpec="right" w:tblpY="236"/>
        <w:tblW w:w="10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3685"/>
        <w:gridCol w:w="4803"/>
      </w:tblGrid>
      <w:tr w:rsidR="00927265" w:rsidRPr="00AE3332" w:rsidTr="00927265">
        <w:trPr>
          <w:trHeight w:val="468"/>
        </w:trPr>
        <w:tc>
          <w:tcPr>
            <w:tcW w:w="1668"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Вид связи</w:t>
            </w:r>
          </w:p>
        </w:tc>
        <w:tc>
          <w:tcPr>
            <w:tcW w:w="3685"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Количество средств связи (канал связи)</w:t>
            </w:r>
          </w:p>
        </w:tc>
        <w:tc>
          <w:tcPr>
            <w:tcW w:w="4803"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Расходы на услуги связи в месяц в руб. (не более)</w:t>
            </w:r>
          </w:p>
        </w:tc>
      </w:tr>
      <w:tr w:rsidR="00927265" w:rsidRPr="00AE3332" w:rsidTr="00927265">
        <w:trPr>
          <w:trHeight w:val="371"/>
        </w:trPr>
        <w:tc>
          <w:tcPr>
            <w:tcW w:w="1668"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Интернет</w:t>
            </w:r>
          </w:p>
        </w:tc>
        <w:tc>
          <w:tcPr>
            <w:tcW w:w="3685"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Сеть Интернет 5 Мбит/с (</w:t>
            </w:r>
            <w:r w:rsidRPr="00AE3332">
              <w:rPr>
                <w:rFonts w:ascii="Arial" w:hAnsi="Arial" w:cs="Arial"/>
                <w:sz w:val="24"/>
                <w:szCs w:val="24"/>
                <w:lang w:val="en-US"/>
              </w:rPr>
              <w:t>ADSL</w:t>
            </w:r>
            <w:r w:rsidRPr="00AE3332">
              <w:rPr>
                <w:rFonts w:ascii="Arial" w:hAnsi="Arial" w:cs="Arial"/>
                <w:sz w:val="24"/>
                <w:szCs w:val="24"/>
              </w:rPr>
              <w:t xml:space="preserve">) </w:t>
            </w:r>
          </w:p>
        </w:tc>
        <w:tc>
          <w:tcPr>
            <w:tcW w:w="4803" w:type="dxa"/>
            <w:shd w:val="clear" w:color="auto" w:fill="auto"/>
          </w:tcPr>
          <w:p w:rsidR="00927265" w:rsidRPr="00AE3332" w:rsidRDefault="00927265" w:rsidP="00AE3332">
            <w:pPr>
              <w:jc w:val="center"/>
              <w:rPr>
                <w:rFonts w:ascii="Arial" w:hAnsi="Arial" w:cs="Arial"/>
                <w:sz w:val="24"/>
                <w:szCs w:val="24"/>
                <w:lang w:val="en-US"/>
              </w:rPr>
            </w:pPr>
            <w:r w:rsidRPr="00AE3332">
              <w:rPr>
                <w:rFonts w:ascii="Arial" w:hAnsi="Arial" w:cs="Arial"/>
                <w:sz w:val="24"/>
                <w:szCs w:val="24"/>
                <w:lang w:val="en-US"/>
              </w:rPr>
              <w:t>1 500</w:t>
            </w:r>
            <w:r w:rsidRPr="00AE3332">
              <w:rPr>
                <w:rFonts w:ascii="Arial" w:hAnsi="Arial" w:cs="Arial"/>
                <w:sz w:val="24"/>
                <w:szCs w:val="24"/>
              </w:rPr>
              <w:t>,</w:t>
            </w:r>
            <w:r w:rsidRPr="00AE3332">
              <w:rPr>
                <w:rFonts w:ascii="Arial" w:hAnsi="Arial" w:cs="Arial"/>
                <w:sz w:val="24"/>
                <w:szCs w:val="24"/>
                <w:lang w:val="en-US"/>
              </w:rPr>
              <w:t>00</w:t>
            </w:r>
          </w:p>
        </w:tc>
      </w:tr>
    </w:tbl>
    <w:p w:rsidR="00927265" w:rsidRPr="00AE3332" w:rsidRDefault="00927265" w:rsidP="00AE3332">
      <w:pPr>
        <w:pStyle w:val="ConsPlusNormal"/>
        <w:ind w:firstLine="540"/>
        <w:jc w:val="both"/>
        <w:rPr>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5. Затраты на электросвязь, относящуюся к связи специального назначения (</w:t>
      </w:r>
      <w:r w:rsidRPr="00AE3332">
        <w:rPr>
          <w:b/>
          <w:noProof/>
          <w:position w:val="-14"/>
          <w:sz w:val="24"/>
          <w:szCs w:val="24"/>
        </w:rPr>
        <w:drawing>
          <wp:inline distT="0" distB="0" distL="0" distR="0">
            <wp:extent cx="297180" cy="259080"/>
            <wp:effectExtent l="19050" t="0" r="7620" b="0"/>
            <wp:docPr id="31" name="Рисунок 430" descr="base_23739_120272_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0" descr="base_23739_120272_498"/>
                    <pic:cNvPicPr>
                      <a:picLocks noChangeArrowheads="1"/>
                    </pic:cNvPicPr>
                  </pic:nvPicPr>
                  <pic:blipFill>
                    <a:blip r:embed="rId45"/>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формуле:</w:t>
      </w:r>
    </w:p>
    <w:p w:rsidR="00927265" w:rsidRPr="00AE3332" w:rsidRDefault="00927265" w:rsidP="00AE3332">
      <w:pPr>
        <w:pStyle w:val="ConsPlusNormal"/>
        <w:rPr>
          <w:sz w:val="24"/>
          <w:szCs w:val="24"/>
        </w:rPr>
      </w:pPr>
      <w:r w:rsidRPr="00AE3332">
        <w:rPr>
          <w:noProof/>
          <w:position w:val="-14"/>
          <w:sz w:val="24"/>
          <w:szCs w:val="24"/>
        </w:rPr>
        <w:drawing>
          <wp:inline distT="0" distB="0" distL="0" distR="0">
            <wp:extent cx="1668780" cy="259080"/>
            <wp:effectExtent l="19050" t="0" r="7620" b="0"/>
            <wp:docPr id="32" name="Рисунок 429" descr="base_23739_120272_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9" descr="base_23739_120272_499"/>
                    <pic:cNvPicPr>
                      <a:picLocks noChangeArrowheads="1"/>
                    </pic:cNvPicPr>
                  </pic:nvPicPr>
                  <pic:blipFill>
                    <a:blip r:embed="rId46"/>
                    <a:srcRect/>
                    <a:stretch>
                      <a:fillRect/>
                    </a:stretch>
                  </pic:blipFill>
                  <pic:spPr bwMode="auto">
                    <a:xfrm>
                      <a:off x="0" y="0"/>
                      <a:ext cx="1668780" cy="25908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lastRenderedPageBreak/>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3" name="Рисунок 428" descr="base_23739_120272_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8" descr="base_23739_120272_500"/>
                    <pic:cNvPicPr>
                      <a:picLocks noChangeArrowheads="1"/>
                    </pic:cNvPicPr>
                  </pic:nvPicPr>
                  <pic:blipFill>
                    <a:blip r:embed="rId47"/>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телефонных номеров электросвязи, относящейся к связи специального назначения;</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4" name="Рисунок 427" descr="base_23739_120272_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7" descr="base_23739_120272_501"/>
                    <pic:cNvPicPr>
                      <a:picLocks noChangeArrowheads="1"/>
                    </pic:cNvPicPr>
                  </pic:nvPicPr>
                  <pic:blipFill>
                    <a:blip r:embed="rId48"/>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услуги электросвязи, относящейся к связи специального назначения, в расчете на 1 телефонный номер, включая ежемесячную плату за организацию соответствующего количества линий связи сети связи специального назначения;</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5" name="Рисунок 426" descr="base_23739_120272_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6" descr="base_23739_120272_502"/>
                    <pic:cNvPicPr>
                      <a:picLocks noChangeArrowheads="1"/>
                    </pic:cNvPicPr>
                  </pic:nvPicPr>
                  <pic:blipFill>
                    <a:blip r:embed="rId49"/>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6. Затраты на оплату услуг по предоставлению цифровых потоков для коммутируемых телефонных соединений (</w:t>
      </w:r>
      <w:r w:rsidRPr="00AE3332">
        <w:rPr>
          <w:b/>
          <w:noProof/>
          <w:position w:val="-12"/>
          <w:sz w:val="24"/>
          <w:szCs w:val="24"/>
        </w:rPr>
        <w:drawing>
          <wp:inline distT="0" distB="0" distL="0" distR="0">
            <wp:extent cx="251460" cy="251460"/>
            <wp:effectExtent l="19050" t="0" r="0" b="0"/>
            <wp:docPr id="36" name="Рисунок 425" descr="base_23739_120272_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5" descr="base_23739_120272_503"/>
                    <pic:cNvPicPr>
                      <a:picLocks noChangeArrowheads="1"/>
                    </pic:cNvPicPr>
                  </pic:nvPicPr>
                  <pic:blipFill>
                    <a:blip r:embed="rId50"/>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836420" cy="472440"/>
            <wp:effectExtent l="19050" t="0" r="0" b="0"/>
            <wp:docPr id="37" name="Рисунок 424" descr="base_23739_120272_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4" descr="base_23739_120272_504"/>
                    <pic:cNvPicPr>
                      <a:picLocks noChangeArrowheads="1"/>
                    </pic:cNvPicPr>
                  </pic:nvPicPr>
                  <pic:blipFill>
                    <a:blip r:embed="rId51"/>
                    <a:srcRect/>
                    <a:stretch>
                      <a:fillRect/>
                    </a:stretch>
                  </pic:blipFill>
                  <pic:spPr bwMode="auto">
                    <a:xfrm>
                      <a:off x="0" y="0"/>
                      <a:ext cx="18364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8" name="Рисунок 423" descr="base_23739_120272_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3" descr="base_23739_120272_505"/>
                    <pic:cNvPicPr>
                      <a:picLocks noChangeArrowheads="1"/>
                    </pic:cNvPicPr>
                  </pic:nvPicPr>
                  <pic:blipFill>
                    <a:blip r:embed="rId52"/>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организованных цифровых потоков с i-й абонентской платой;</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9" name="Рисунок 422" descr="base_23739_120272_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2" descr="base_23739_120272_506"/>
                    <pic:cNvPicPr>
                      <a:picLocks noChangeArrowheads="1"/>
                    </pic:cNvPicPr>
                  </pic:nvPicPr>
                  <pic:blipFill>
                    <a:blip r:embed="rId53"/>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ежемесячная i-я абонентская плата за цифровой поток;</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40" name="Рисунок 421" descr="base_23739_120272_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1" descr="base_23739_120272_507"/>
                    <pic:cNvPicPr>
                      <a:picLocks noChangeArrowheads="1"/>
                    </pic:cNvPicPr>
                  </pic:nvPicPr>
                  <pic:blipFill>
                    <a:blip r:embed="rId54"/>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с i-й абонентской платой.</w:t>
      </w:r>
    </w:p>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7. Затраты на оплату иных услуг связи в сфере информационно-коммуникационных технологий (</w:t>
      </w:r>
      <w:r w:rsidRPr="00AE3332">
        <w:rPr>
          <w:b/>
          <w:noProof/>
          <w:position w:val="-14"/>
          <w:sz w:val="24"/>
          <w:szCs w:val="24"/>
        </w:rPr>
        <w:drawing>
          <wp:inline distT="0" distB="0" distL="0" distR="0">
            <wp:extent cx="243840" cy="259080"/>
            <wp:effectExtent l="19050" t="0" r="3810" b="0"/>
            <wp:docPr id="41" name="Рисунок 420" descr="base_23739_120272_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0" descr="base_23739_120272_508"/>
                    <pic:cNvPicPr>
                      <a:picLocks noChangeArrowheads="1"/>
                    </pic:cNvPicPr>
                  </pic:nvPicPr>
                  <pic:blipFill>
                    <a:blip r:embed="rId55"/>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937260" cy="480060"/>
            <wp:effectExtent l="19050" t="0" r="0" b="0"/>
            <wp:docPr id="42" name="Рисунок 419" descr="base_23739_120272_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9" descr="base_23739_120272_509"/>
                    <pic:cNvPicPr>
                      <a:picLocks noChangeArrowheads="1"/>
                    </pic:cNvPicPr>
                  </pic:nvPicPr>
                  <pic:blipFill>
                    <a:blip r:embed="rId56"/>
                    <a:srcRect/>
                    <a:stretch>
                      <a:fillRect/>
                    </a:stretch>
                  </pic:blipFill>
                  <pic:spPr bwMode="auto">
                    <a:xfrm>
                      <a:off x="0" y="0"/>
                      <a:ext cx="937260" cy="4800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43" name="Рисунок 418" descr="base_23739_120272_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8" descr="base_23739_120272_510"/>
                    <pic:cNvPicPr>
                      <a:picLocks noChangeArrowheads="1"/>
                    </pic:cNvPicPr>
                  </pic:nvPicPr>
                  <pic:blipFill>
                    <a:blip r:embed="rId57"/>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по i-й иной услуге связи, определяемая по фактическим данным отчетного финансового года, не более 5 000,00 руб.</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0"/>
        <w:rPr>
          <w:b/>
          <w:sz w:val="24"/>
          <w:szCs w:val="24"/>
        </w:rPr>
      </w:pPr>
      <w:r w:rsidRPr="00AE3332">
        <w:rPr>
          <w:b/>
          <w:sz w:val="24"/>
          <w:szCs w:val="24"/>
        </w:rPr>
        <w:t>Затраты на содержание имущества</w:t>
      </w:r>
    </w:p>
    <w:p w:rsidR="00927265" w:rsidRPr="00AE3332" w:rsidRDefault="00927265" w:rsidP="00AE3332">
      <w:pPr>
        <w:pStyle w:val="ConsPlusNormal"/>
        <w:ind w:firstLine="0"/>
        <w:rPr>
          <w:b/>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 xml:space="preserve">8. </w:t>
      </w:r>
      <w:r w:rsidRPr="00AE3332">
        <w:rPr>
          <w:rFonts w:ascii="Arial" w:hAnsi="Arial" w:cs="Arial"/>
        </w:rPr>
        <w:t>При определении затрат на техническое обслуживание и регламентно - профилактический ремонт, указанный в пунктах 8</w:t>
      </w:r>
      <w:r w:rsidRPr="00AE3332">
        <w:rPr>
          <w:rFonts w:ascii="Arial" w:hAnsi="Arial" w:cs="Arial"/>
          <w:color w:val="auto"/>
        </w:rPr>
        <w:t xml:space="preserve"> - 14</w:t>
      </w:r>
      <w:r w:rsidRPr="00AE3332">
        <w:rPr>
          <w:rFonts w:ascii="Arial" w:hAnsi="Arial" w:cs="Arial"/>
        </w:rPr>
        <w:t xml:space="preserve"> настоящих Правил, применяется перечень работ по техническому обслуживанию и регламентно - профилактическому ремонту и нормативным трудозатратам на их выполнение, установленный в эксплуатационной документации или утвержденном регламенте выполнения таких работ.</w:t>
      </w:r>
    </w:p>
    <w:p w:rsidR="00927265" w:rsidRPr="00AE3332" w:rsidRDefault="00927265" w:rsidP="00AE3332">
      <w:pPr>
        <w:pStyle w:val="ConsPlusNormal"/>
        <w:ind w:firstLine="0"/>
        <w:rPr>
          <w:b/>
          <w:sz w:val="24"/>
          <w:szCs w:val="24"/>
        </w:rPr>
      </w:pPr>
    </w:p>
    <w:p w:rsidR="00927265" w:rsidRPr="00AE3332" w:rsidRDefault="00927265" w:rsidP="00AE3332">
      <w:pPr>
        <w:pStyle w:val="ConsPlusNormal"/>
        <w:ind w:firstLine="540"/>
        <w:jc w:val="both"/>
        <w:rPr>
          <w:sz w:val="24"/>
          <w:szCs w:val="24"/>
        </w:rPr>
      </w:pPr>
      <w:bookmarkStart w:id="2" w:name="P152"/>
      <w:bookmarkEnd w:id="2"/>
      <w:r w:rsidRPr="00AE3332">
        <w:rPr>
          <w:b/>
          <w:sz w:val="24"/>
          <w:szCs w:val="24"/>
        </w:rPr>
        <w:t>9. Затраты на техническое обслуживание и регламентно-профилактический ремонт вычислительной техники (</w:t>
      </w:r>
      <w:r w:rsidRPr="00AE3332">
        <w:rPr>
          <w:b/>
          <w:noProof/>
          <w:position w:val="-14"/>
          <w:sz w:val="24"/>
          <w:szCs w:val="24"/>
        </w:rPr>
        <w:drawing>
          <wp:inline distT="0" distB="0" distL="0" distR="0">
            <wp:extent cx="281940" cy="259080"/>
            <wp:effectExtent l="19050" t="0" r="3810" b="0"/>
            <wp:docPr id="44" name="Рисунок 417" descr="base_23739_120272_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7" descr="base_23739_120272_511"/>
                    <pic:cNvPicPr>
                      <a:picLocks noChangeArrowheads="1"/>
                    </pic:cNvPicPr>
                  </pic:nvPicPr>
                  <pic:blipFill>
                    <a:blip r:embed="rId58"/>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501140" cy="472440"/>
            <wp:effectExtent l="19050" t="0" r="3810" b="0"/>
            <wp:docPr id="45" name="Рисунок 416" descr="base_23739_120272_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6" descr="base_23739_120272_512"/>
                    <pic:cNvPicPr>
                      <a:picLocks noChangeArrowheads="1"/>
                    </pic:cNvPicPr>
                  </pic:nvPicPr>
                  <pic:blipFill>
                    <a:blip r:embed="rId59"/>
                    <a:srcRect/>
                    <a:stretch>
                      <a:fillRect/>
                    </a:stretch>
                  </pic:blipFill>
                  <pic:spPr bwMode="auto">
                    <a:xfrm>
                      <a:off x="0" y="0"/>
                      <a:ext cx="15011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46" name="Рисунок 415" descr="base_23739_120272_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5" descr="base_23739_120272_513"/>
                    <pic:cNvPicPr>
                      <a:picLocks noChangeArrowheads="1"/>
                    </pic:cNvPicPr>
                  </pic:nvPicPr>
                  <pic:blipFill>
                    <a:blip r:embed="rId60"/>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фактическое количество i-х рабочих станций;</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47" name="Рисунок 414" descr="base_23739_120272_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4" descr="base_23739_120272_514"/>
                    <pic:cNvPicPr>
                      <a:picLocks noChangeArrowheads="1"/>
                    </pic:cNvPicPr>
                  </pic:nvPicPr>
                  <pic:blipFill>
                    <a:blip r:embed="rId61"/>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в расчете на 1 i-ю рабочую станцию в год, но не более 3 000,00 руб.</w:t>
      </w:r>
    </w:p>
    <w:p w:rsidR="00927265" w:rsidRPr="00AE3332" w:rsidRDefault="00927265" w:rsidP="00AE3332">
      <w:pPr>
        <w:pStyle w:val="ConsPlusNormal"/>
        <w:ind w:firstLine="540"/>
        <w:jc w:val="both"/>
        <w:rPr>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техническое обслуживание и регламентно-профилактический ремонт вычислительной техники</w:t>
      </w:r>
    </w:p>
    <w:p w:rsidR="00927265" w:rsidRPr="00AE3332" w:rsidRDefault="00927265" w:rsidP="00AE3332">
      <w:pPr>
        <w:jc w:val="center"/>
        <w:rPr>
          <w:rFonts w:ascii="Arial" w:hAnsi="Arial" w:cs="Arial"/>
          <w:b/>
          <w:sz w:val="24"/>
          <w:szCs w:val="24"/>
        </w:rPr>
      </w:pP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5"/>
        <w:gridCol w:w="4961"/>
        <w:gridCol w:w="2295"/>
        <w:gridCol w:w="1982"/>
      </w:tblGrid>
      <w:tr w:rsidR="00927265" w:rsidRPr="00AE3332" w:rsidTr="00927265">
        <w:trPr>
          <w:trHeight w:val="630"/>
          <w:jc w:val="center"/>
        </w:trPr>
        <w:tc>
          <w:tcPr>
            <w:tcW w:w="735" w:type="dxa"/>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 п/п</w:t>
            </w:r>
          </w:p>
        </w:tc>
        <w:tc>
          <w:tcPr>
            <w:tcW w:w="4961" w:type="dxa"/>
            <w:shd w:val="clear" w:color="auto" w:fill="auto"/>
            <w:noWrap/>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2295" w:type="dxa"/>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Норма (не более), шт. в месяц</w:t>
            </w:r>
          </w:p>
        </w:tc>
        <w:tc>
          <w:tcPr>
            <w:tcW w:w="1982" w:type="dxa"/>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927265" w:rsidRPr="00AE3332" w:rsidTr="00927265">
        <w:trPr>
          <w:trHeight w:val="315"/>
          <w:jc w:val="center"/>
        </w:trPr>
        <w:tc>
          <w:tcPr>
            <w:tcW w:w="73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lastRenderedPageBreak/>
              <w:t>1</w:t>
            </w:r>
          </w:p>
        </w:tc>
        <w:tc>
          <w:tcPr>
            <w:tcW w:w="4961" w:type="dxa"/>
            <w:shd w:val="clear" w:color="auto" w:fill="auto"/>
            <w:noWrap/>
          </w:tcPr>
          <w:p w:rsidR="00927265" w:rsidRPr="00AE3332" w:rsidRDefault="00927265" w:rsidP="00AE3332">
            <w:pPr>
              <w:jc w:val="center"/>
              <w:rPr>
                <w:rFonts w:ascii="Arial" w:hAnsi="Arial" w:cs="Arial"/>
                <w:sz w:val="24"/>
                <w:szCs w:val="24"/>
              </w:rPr>
            </w:pPr>
            <w:r w:rsidRPr="00AE3332">
              <w:rPr>
                <w:rFonts w:ascii="Arial" w:hAnsi="Arial" w:cs="Arial"/>
                <w:sz w:val="24"/>
                <w:szCs w:val="24"/>
              </w:rPr>
              <w:t>Регламентно-профилактический ремонт вычислительной техники</w:t>
            </w:r>
          </w:p>
        </w:tc>
        <w:tc>
          <w:tcPr>
            <w:tcW w:w="2295"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1</w:t>
            </w:r>
          </w:p>
        </w:tc>
        <w:tc>
          <w:tcPr>
            <w:tcW w:w="1982"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8 500,00</w:t>
            </w:r>
          </w:p>
        </w:tc>
      </w:tr>
    </w:tbl>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10. Затраты на техническое обслуживание и регламентно-профилактический ремонт оборудования по обеспечению безопасности информации (</w:t>
      </w:r>
      <w:r w:rsidRPr="00AE3332">
        <w:rPr>
          <w:b/>
          <w:noProof/>
          <w:position w:val="-12"/>
          <w:sz w:val="24"/>
          <w:szCs w:val="24"/>
        </w:rPr>
        <w:drawing>
          <wp:inline distT="0" distB="0" distL="0" distR="0">
            <wp:extent cx="297180" cy="251460"/>
            <wp:effectExtent l="19050" t="0" r="7620" b="0"/>
            <wp:docPr id="48" name="Рисунок 413" descr="base_23739_120272_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3" descr="base_23739_120272_515"/>
                    <pic:cNvPicPr>
                      <a:picLocks noChangeArrowheads="1"/>
                    </pic:cNvPicPr>
                  </pic:nvPicPr>
                  <pic:blipFill>
                    <a:blip r:embed="rId62"/>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516380" cy="472440"/>
            <wp:effectExtent l="19050" t="0" r="7620" b="0"/>
            <wp:docPr id="49" name="Рисунок 412" descr="base_23739_120272_5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2" descr="base_23739_120272_516"/>
                    <pic:cNvPicPr>
                      <a:picLocks noChangeArrowheads="1"/>
                    </pic:cNvPicPr>
                  </pic:nvPicPr>
                  <pic:blipFill>
                    <a:blip r:embed="rId63"/>
                    <a:srcRect/>
                    <a:stretch>
                      <a:fillRect/>
                    </a:stretch>
                  </pic:blipFill>
                  <pic:spPr bwMode="auto">
                    <a:xfrm>
                      <a:off x="0" y="0"/>
                      <a:ext cx="151638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50" name="Рисунок 411" descr="base_23739_120272_5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1" descr="base_23739_120272_517"/>
                    <pic:cNvPicPr>
                      <a:picLocks noChangeArrowheads="1"/>
                    </pic:cNvPicPr>
                  </pic:nvPicPr>
                  <pic:blipFill>
                    <a:blip r:embed="rId64"/>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единиц i-го оборудования по обеспечению безопасности информации;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51" name="Рисунок 410" descr="base_23739_120272_5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0" descr="base_23739_120272_518"/>
                    <pic:cNvPicPr>
                      <a:picLocks noChangeArrowheads="1"/>
                    </pic:cNvPicPr>
                  </pic:nvPicPr>
                  <pic:blipFill>
                    <a:blip r:embed="rId65"/>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единицы i-го оборудования в год, но не более 3 000,00 руб.</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11. Затраты на техническое обслуживание и регламентно-профилактический ремонт системы телефонной связи (автоматизированных телефонных станций) (</w:t>
      </w:r>
      <w:r w:rsidRPr="00AE3332">
        <w:rPr>
          <w:b/>
          <w:noProof/>
          <w:position w:val="-12"/>
          <w:sz w:val="24"/>
          <w:szCs w:val="24"/>
        </w:rPr>
        <w:drawing>
          <wp:inline distT="0" distB="0" distL="0" distR="0">
            <wp:extent cx="259080" cy="251460"/>
            <wp:effectExtent l="19050" t="0" r="7620" b="0"/>
            <wp:docPr id="52" name="Рисунок 409" descr="base_23739_120272_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9" descr="base_23739_120272_519"/>
                    <pic:cNvPicPr>
                      <a:picLocks noChangeArrowheads="1"/>
                    </pic:cNvPicPr>
                  </pic:nvPicPr>
                  <pic:blipFill>
                    <a:blip r:embed="rId66"/>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455420" cy="472440"/>
            <wp:effectExtent l="19050" t="0" r="0" b="0"/>
            <wp:docPr id="53" name="Рисунок 408" descr="base_23739_120272_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8" descr="base_23739_120272_520"/>
                    <pic:cNvPicPr>
                      <a:picLocks noChangeArrowheads="1"/>
                    </pic:cNvPicPr>
                  </pic:nvPicPr>
                  <pic:blipFill>
                    <a:blip r:embed="rId67"/>
                    <a:srcRect/>
                    <a:stretch>
                      <a:fillRect/>
                    </a:stretch>
                  </pic:blipFill>
                  <pic:spPr bwMode="auto">
                    <a:xfrm>
                      <a:off x="0" y="0"/>
                      <a:ext cx="14554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54" name="Рисунок 407" descr="base_23739_120272_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7" descr="base_23739_120272_521"/>
                    <pic:cNvPicPr>
                      <a:picLocks noChangeArrowheads="1"/>
                    </pic:cNvPicPr>
                  </pic:nvPicPr>
                  <pic:blipFill>
                    <a:blip r:embed="rId68"/>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автоматизированных телефонных станций i-го вида;</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55" name="Рисунок 406" descr="base_23739_120272_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6" descr="base_23739_120272_522"/>
                    <pic:cNvPicPr>
                      <a:picLocks noChangeArrowheads="1"/>
                    </pic:cNvPicPr>
                  </pic:nvPicPr>
                  <pic:blipFill>
                    <a:blip r:embed="rId69"/>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автоматизированной телефонной станции i-го вида в год, но не более 1 000,00 руб. в год.</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12. Затраты на техническое обслуживание и регламентно-профилактический ремонт локальных вычислительных сетей (</w:t>
      </w:r>
      <w:r w:rsidRPr="00AE3332">
        <w:rPr>
          <w:b/>
          <w:noProof/>
          <w:position w:val="-12"/>
          <w:sz w:val="24"/>
          <w:szCs w:val="24"/>
        </w:rPr>
        <w:drawing>
          <wp:inline distT="0" distB="0" distL="0" distR="0">
            <wp:extent cx="281940" cy="251460"/>
            <wp:effectExtent l="19050" t="0" r="3810" b="0"/>
            <wp:docPr id="56" name="Рисунок 405" descr="base_23739_120272_5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5" descr="base_23739_120272_523"/>
                    <pic:cNvPicPr>
                      <a:picLocks noChangeArrowheads="1"/>
                    </pic:cNvPicPr>
                  </pic:nvPicPr>
                  <pic:blipFill>
                    <a:blip r:embed="rId70"/>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501140" cy="472440"/>
            <wp:effectExtent l="19050" t="0" r="3810" b="0"/>
            <wp:docPr id="57" name="Рисунок 404" descr="base_23739_120272_5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4" descr="base_23739_120272_524"/>
                    <pic:cNvPicPr>
                      <a:picLocks noChangeArrowheads="1"/>
                    </pic:cNvPicPr>
                  </pic:nvPicPr>
                  <pic:blipFill>
                    <a:blip r:embed="rId71"/>
                    <a:srcRect/>
                    <a:stretch>
                      <a:fillRect/>
                    </a:stretch>
                  </pic:blipFill>
                  <pic:spPr bwMode="auto">
                    <a:xfrm>
                      <a:off x="0" y="0"/>
                      <a:ext cx="15011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58" name="Рисунок 403" descr="base_23739_120272_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3" descr="base_23739_120272_525"/>
                    <pic:cNvPicPr>
                      <a:picLocks noChangeArrowheads="1"/>
                    </pic:cNvPicPr>
                  </pic:nvPicPr>
                  <pic:blipFill>
                    <a:blip r:embed="rId72"/>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устройств локальных вычислительных сетей i-го вида;</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59" name="Рисунок 402" descr="base_23739_120272_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2" descr="base_23739_120272_526"/>
                    <pic:cNvPicPr>
                      <a:picLocks noChangeArrowheads="1"/>
                    </pic:cNvPicPr>
                  </pic:nvPicPr>
                  <pic:blipFill>
                    <a:blip r:embed="rId73"/>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устройства локальных вычислительных сетей i-го вида в год.</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39"/>
        <w:jc w:val="both"/>
        <w:rPr>
          <w:sz w:val="24"/>
          <w:szCs w:val="24"/>
        </w:rPr>
      </w:pPr>
      <w:r w:rsidRPr="00AE3332">
        <w:rPr>
          <w:b/>
          <w:sz w:val="24"/>
          <w:szCs w:val="24"/>
        </w:rPr>
        <w:t>13. Затраты на техническое обслуживание и регламентно-профилактический ремонт систем бесперебойного питания (</w:t>
      </w:r>
      <w:r w:rsidRPr="00AE3332">
        <w:rPr>
          <w:b/>
          <w:noProof/>
          <w:position w:val="-12"/>
          <w:sz w:val="24"/>
          <w:szCs w:val="24"/>
        </w:rPr>
        <w:drawing>
          <wp:inline distT="0" distB="0" distL="0" distR="0">
            <wp:extent cx="297180" cy="251460"/>
            <wp:effectExtent l="19050" t="0" r="7620" b="0"/>
            <wp:docPr id="60" name="Рисунок 401" descr="base_23739_120272_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1" descr="base_23739_120272_527"/>
                    <pic:cNvPicPr>
                      <a:picLocks noChangeArrowheads="1"/>
                    </pic:cNvPicPr>
                  </pic:nvPicPr>
                  <pic:blipFill>
                    <a:blip r:embed="rId74"/>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516380" cy="472440"/>
            <wp:effectExtent l="19050" t="0" r="7620" b="0"/>
            <wp:docPr id="61" name="Рисунок 400" descr="base_23739_120272_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0" descr="base_23739_120272_528"/>
                    <pic:cNvPicPr>
                      <a:picLocks noChangeArrowheads="1"/>
                    </pic:cNvPicPr>
                  </pic:nvPicPr>
                  <pic:blipFill>
                    <a:blip r:embed="rId75"/>
                    <a:srcRect/>
                    <a:stretch>
                      <a:fillRect/>
                    </a:stretch>
                  </pic:blipFill>
                  <pic:spPr bwMode="auto">
                    <a:xfrm>
                      <a:off x="0" y="0"/>
                      <a:ext cx="151638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62" name="Рисунок 399" descr="base_23739_120272_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9" descr="base_23739_120272_529"/>
                    <pic:cNvPicPr>
                      <a:picLocks noChangeArrowheads="1"/>
                    </pic:cNvPicPr>
                  </pic:nvPicPr>
                  <pic:blipFill>
                    <a:blip r:embed="rId76"/>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модулей бесперебойного питания i-го вида;</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63" name="Рисунок 398" descr="base_23739_120272_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8" descr="base_23739_120272_530"/>
                    <pic:cNvPicPr>
                      <a:picLocks noChangeArrowheads="1"/>
                    </pic:cNvPicPr>
                  </pic:nvPicPr>
                  <pic:blipFill>
                    <a:blip r:embed="rId77"/>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модуля бесперебойного питания i-го вида в год.</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техническое обслуживаниеи регламентно-профилактический ремонт систем бесперебойного питания</w:t>
      </w:r>
    </w:p>
    <w:p w:rsidR="00927265" w:rsidRPr="00AE3332" w:rsidRDefault="00927265" w:rsidP="00AE3332">
      <w:pPr>
        <w:pStyle w:val="ConsPlusNormal"/>
        <w:ind w:firstLine="540"/>
        <w:rPr>
          <w:b/>
          <w:sz w:val="24"/>
          <w:szCs w:val="24"/>
        </w:rPr>
      </w:pPr>
    </w:p>
    <w:tbl>
      <w:tblPr>
        <w:tblW w:w="9933" w:type="dxa"/>
        <w:tblLayout w:type="fixed"/>
        <w:tblCellMar>
          <w:left w:w="10" w:type="dxa"/>
          <w:right w:w="10" w:type="dxa"/>
        </w:tblCellMar>
        <w:tblLook w:val="0000"/>
      </w:tblPr>
      <w:tblGrid>
        <w:gridCol w:w="614"/>
        <w:gridCol w:w="6342"/>
        <w:gridCol w:w="2977"/>
      </w:tblGrid>
      <w:tr w:rsidR="00927265" w:rsidRPr="00AE3332" w:rsidTr="00927265">
        <w:trPr>
          <w:trHeight w:val="247"/>
        </w:trPr>
        <w:tc>
          <w:tcPr>
            <w:tcW w:w="614" w:type="dxa"/>
            <w:tcBorders>
              <w:top w:val="single" w:sz="4" w:space="0" w:color="auto"/>
              <w:left w:val="single" w:sz="4" w:space="0" w:color="auto"/>
              <w:bottom w:val="single" w:sz="4" w:space="0" w:color="auto"/>
              <w:right w:val="single" w:sz="4" w:space="0" w:color="auto"/>
            </w:tcBorders>
            <w:shd w:val="clear" w:color="auto" w:fill="FFFFFF"/>
          </w:tcPr>
          <w:p w:rsidR="00927265" w:rsidRPr="00AE3332" w:rsidRDefault="00927265" w:rsidP="00AE3332">
            <w:pPr>
              <w:pStyle w:val="34"/>
              <w:shd w:val="clear" w:color="auto" w:fill="auto"/>
              <w:spacing w:line="240" w:lineRule="auto"/>
              <w:ind w:right="160" w:firstLine="0"/>
              <w:jc w:val="center"/>
              <w:rPr>
                <w:rFonts w:ascii="Arial" w:hAnsi="Arial" w:cs="Arial"/>
                <w:sz w:val="24"/>
                <w:szCs w:val="24"/>
              </w:rPr>
            </w:pPr>
            <w:r w:rsidRPr="00AE3332">
              <w:rPr>
                <w:rFonts w:ascii="Arial" w:hAnsi="Arial" w:cs="Arial"/>
                <w:sz w:val="24"/>
                <w:szCs w:val="24"/>
              </w:rPr>
              <w:t>№ п/п</w:t>
            </w:r>
          </w:p>
        </w:tc>
        <w:tc>
          <w:tcPr>
            <w:tcW w:w="6342" w:type="dxa"/>
            <w:tcBorders>
              <w:top w:val="single" w:sz="4" w:space="0" w:color="auto"/>
              <w:left w:val="single" w:sz="4" w:space="0" w:color="auto"/>
              <w:bottom w:val="single" w:sz="4" w:space="0" w:color="auto"/>
              <w:right w:val="single" w:sz="4" w:space="0" w:color="auto"/>
            </w:tcBorders>
            <w:shd w:val="clear" w:color="auto" w:fill="FFFFFF"/>
          </w:tcPr>
          <w:p w:rsidR="00927265" w:rsidRPr="00AE3332" w:rsidRDefault="00927265" w:rsidP="00AE3332">
            <w:pPr>
              <w:pStyle w:val="34"/>
              <w:shd w:val="clear" w:color="auto" w:fill="auto"/>
              <w:spacing w:line="240" w:lineRule="auto"/>
              <w:ind w:left="120" w:firstLine="0"/>
              <w:jc w:val="center"/>
              <w:rPr>
                <w:rFonts w:ascii="Arial" w:hAnsi="Arial" w:cs="Arial"/>
                <w:sz w:val="24"/>
                <w:szCs w:val="24"/>
              </w:rPr>
            </w:pPr>
            <w:r w:rsidRPr="00AE3332">
              <w:rPr>
                <w:rFonts w:ascii="Arial" w:hAnsi="Arial" w:cs="Arial"/>
                <w:sz w:val="24"/>
                <w:szCs w:val="24"/>
              </w:rPr>
              <w:t>Наименование оборудования</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927265" w:rsidRPr="00AE3332" w:rsidRDefault="00927265" w:rsidP="00AE3332">
            <w:pPr>
              <w:pStyle w:val="34"/>
              <w:shd w:val="clear" w:color="auto" w:fill="auto"/>
              <w:spacing w:line="240" w:lineRule="auto"/>
              <w:ind w:firstLine="0"/>
              <w:jc w:val="center"/>
              <w:rPr>
                <w:rFonts w:ascii="Arial" w:hAnsi="Arial" w:cs="Arial"/>
                <w:sz w:val="24"/>
                <w:szCs w:val="24"/>
              </w:rPr>
            </w:pPr>
            <w:r w:rsidRPr="00AE3332">
              <w:rPr>
                <w:rFonts w:ascii="Arial" w:hAnsi="Arial" w:cs="Arial"/>
                <w:sz w:val="24"/>
                <w:szCs w:val="24"/>
              </w:rPr>
              <w:t>Предельная стоимость технического обслуживания в год (не более), руб.</w:t>
            </w:r>
          </w:p>
        </w:tc>
      </w:tr>
      <w:tr w:rsidR="00927265" w:rsidRPr="00AE3332" w:rsidTr="00927265">
        <w:trPr>
          <w:trHeight w:val="102"/>
        </w:trPr>
        <w:tc>
          <w:tcPr>
            <w:tcW w:w="614" w:type="dxa"/>
            <w:tcBorders>
              <w:top w:val="single" w:sz="4" w:space="0" w:color="auto"/>
              <w:left w:val="single" w:sz="4" w:space="0" w:color="auto"/>
              <w:bottom w:val="single" w:sz="4" w:space="0" w:color="auto"/>
              <w:right w:val="single" w:sz="4" w:space="0" w:color="auto"/>
            </w:tcBorders>
            <w:shd w:val="clear" w:color="auto" w:fill="FFFFFF"/>
          </w:tcPr>
          <w:p w:rsidR="00927265" w:rsidRPr="00AE3332" w:rsidRDefault="00927265" w:rsidP="00AE3332">
            <w:pPr>
              <w:pStyle w:val="34"/>
              <w:shd w:val="clear" w:color="auto" w:fill="auto"/>
              <w:spacing w:line="240" w:lineRule="auto"/>
              <w:ind w:right="160" w:firstLine="0"/>
              <w:jc w:val="right"/>
              <w:rPr>
                <w:rFonts w:ascii="Arial" w:hAnsi="Arial" w:cs="Arial"/>
                <w:sz w:val="24"/>
                <w:szCs w:val="24"/>
              </w:rPr>
            </w:pPr>
            <w:r w:rsidRPr="00AE3332">
              <w:rPr>
                <w:rFonts w:ascii="Arial" w:hAnsi="Arial" w:cs="Arial"/>
                <w:sz w:val="24"/>
                <w:szCs w:val="24"/>
              </w:rPr>
              <w:t>1.</w:t>
            </w:r>
          </w:p>
        </w:tc>
        <w:tc>
          <w:tcPr>
            <w:tcW w:w="6342" w:type="dxa"/>
            <w:tcBorders>
              <w:top w:val="single" w:sz="4" w:space="0" w:color="auto"/>
              <w:left w:val="single" w:sz="4" w:space="0" w:color="auto"/>
              <w:bottom w:val="single" w:sz="4" w:space="0" w:color="auto"/>
              <w:right w:val="single" w:sz="4" w:space="0" w:color="auto"/>
            </w:tcBorders>
            <w:shd w:val="clear" w:color="auto" w:fill="FFFFFF"/>
          </w:tcPr>
          <w:p w:rsidR="00927265" w:rsidRPr="00AE3332" w:rsidRDefault="00927265" w:rsidP="00AE3332">
            <w:pPr>
              <w:pStyle w:val="34"/>
              <w:shd w:val="clear" w:color="auto" w:fill="auto"/>
              <w:spacing w:line="240" w:lineRule="auto"/>
              <w:ind w:left="120" w:firstLine="0"/>
              <w:jc w:val="left"/>
              <w:rPr>
                <w:rFonts w:ascii="Arial" w:hAnsi="Arial" w:cs="Arial"/>
                <w:sz w:val="24"/>
                <w:szCs w:val="24"/>
              </w:rPr>
            </w:pPr>
            <w:r w:rsidRPr="00AE3332">
              <w:rPr>
                <w:rFonts w:ascii="Arial" w:hAnsi="Arial" w:cs="Arial"/>
                <w:sz w:val="24"/>
                <w:szCs w:val="24"/>
              </w:rPr>
              <w:t>Источник бесперебойного питания мощностью до 1 кВт</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927265" w:rsidRPr="00AE3332" w:rsidRDefault="00927265" w:rsidP="00AE3332">
            <w:pPr>
              <w:pStyle w:val="34"/>
              <w:shd w:val="clear" w:color="auto" w:fill="auto"/>
              <w:spacing w:line="240" w:lineRule="auto"/>
              <w:ind w:firstLine="0"/>
              <w:jc w:val="center"/>
              <w:rPr>
                <w:rFonts w:ascii="Arial" w:hAnsi="Arial" w:cs="Arial"/>
                <w:sz w:val="24"/>
                <w:szCs w:val="24"/>
              </w:rPr>
            </w:pPr>
            <w:r w:rsidRPr="00AE3332">
              <w:rPr>
                <w:rFonts w:ascii="Arial" w:hAnsi="Arial" w:cs="Arial"/>
                <w:sz w:val="24"/>
                <w:szCs w:val="24"/>
              </w:rPr>
              <w:t>1 200,0</w:t>
            </w:r>
          </w:p>
        </w:tc>
      </w:tr>
      <w:tr w:rsidR="00927265" w:rsidRPr="00AE3332" w:rsidTr="00927265">
        <w:trPr>
          <w:trHeight w:val="263"/>
        </w:trPr>
        <w:tc>
          <w:tcPr>
            <w:tcW w:w="614" w:type="dxa"/>
            <w:tcBorders>
              <w:top w:val="single" w:sz="4" w:space="0" w:color="auto"/>
              <w:left w:val="single" w:sz="4" w:space="0" w:color="auto"/>
              <w:bottom w:val="single" w:sz="4" w:space="0" w:color="auto"/>
              <w:right w:val="single" w:sz="4" w:space="0" w:color="auto"/>
            </w:tcBorders>
            <w:shd w:val="clear" w:color="auto" w:fill="FFFFFF"/>
          </w:tcPr>
          <w:p w:rsidR="00927265" w:rsidRPr="00AE3332" w:rsidRDefault="00927265" w:rsidP="00AE3332">
            <w:pPr>
              <w:pStyle w:val="34"/>
              <w:shd w:val="clear" w:color="auto" w:fill="auto"/>
              <w:spacing w:line="240" w:lineRule="auto"/>
              <w:ind w:right="160" w:firstLine="0"/>
              <w:jc w:val="right"/>
              <w:rPr>
                <w:rFonts w:ascii="Arial" w:hAnsi="Arial" w:cs="Arial"/>
                <w:sz w:val="24"/>
                <w:szCs w:val="24"/>
              </w:rPr>
            </w:pPr>
            <w:r w:rsidRPr="00AE3332">
              <w:rPr>
                <w:rFonts w:ascii="Arial" w:hAnsi="Arial" w:cs="Arial"/>
                <w:sz w:val="24"/>
                <w:szCs w:val="24"/>
              </w:rPr>
              <w:lastRenderedPageBreak/>
              <w:t>2.</w:t>
            </w:r>
          </w:p>
        </w:tc>
        <w:tc>
          <w:tcPr>
            <w:tcW w:w="6342" w:type="dxa"/>
            <w:tcBorders>
              <w:top w:val="single" w:sz="4" w:space="0" w:color="auto"/>
              <w:left w:val="single" w:sz="4" w:space="0" w:color="auto"/>
              <w:bottom w:val="single" w:sz="4" w:space="0" w:color="auto"/>
              <w:right w:val="single" w:sz="4" w:space="0" w:color="auto"/>
            </w:tcBorders>
            <w:shd w:val="clear" w:color="auto" w:fill="FFFFFF"/>
          </w:tcPr>
          <w:p w:rsidR="00927265" w:rsidRPr="00AE3332" w:rsidRDefault="00927265" w:rsidP="00AE3332">
            <w:pPr>
              <w:pStyle w:val="34"/>
              <w:shd w:val="clear" w:color="auto" w:fill="auto"/>
              <w:spacing w:line="240" w:lineRule="auto"/>
              <w:ind w:left="120" w:firstLine="0"/>
              <w:jc w:val="left"/>
              <w:rPr>
                <w:rFonts w:ascii="Arial" w:hAnsi="Arial" w:cs="Arial"/>
                <w:sz w:val="24"/>
                <w:szCs w:val="24"/>
              </w:rPr>
            </w:pPr>
            <w:r w:rsidRPr="00AE3332">
              <w:rPr>
                <w:rFonts w:ascii="Arial" w:hAnsi="Arial" w:cs="Arial"/>
                <w:sz w:val="24"/>
                <w:szCs w:val="24"/>
              </w:rPr>
              <w:t>Источник бесперебойного питания мощностью до 6 кВт</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927265" w:rsidRPr="00AE3332" w:rsidRDefault="00927265" w:rsidP="00AE3332">
            <w:pPr>
              <w:pStyle w:val="34"/>
              <w:shd w:val="clear" w:color="auto" w:fill="auto"/>
              <w:spacing w:line="240" w:lineRule="auto"/>
              <w:ind w:firstLine="0"/>
              <w:jc w:val="center"/>
              <w:rPr>
                <w:rFonts w:ascii="Arial" w:hAnsi="Arial" w:cs="Arial"/>
                <w:sz w:val="24"/>
                <w:szCs w:val="24"/>
              </w:rPr>
            </w:pPr>
            <w:r w:rsidRPr="00AE3332">
              <w:rPr>
                <w:rFonts w:ascii="Arial" w:hAnsi="Arial" w:cs="Arial"/>
                <w:sz w:val="24"/>
                <w:szCs w:val="24"/>
              </w:rPr>
              <w:t>2 000,0</w:t>
            </w:r>
          </w:p>
        </w:tc>
      </w:tr>
    </w:tbl>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bookmarkStart w:id="3" w:name="P186"/>
      <w:bookmarkEnd w:id="3"/>
      <w:r w:rsidRPr="00AE3332">
        <w:rPr>
          <w:b/>
          <w:sz w:val="24"/>
          <w:szCs w:val="24"/>
        </w:rPr>
        <w:t>14. Затраты на техническое обслуживание и регламентно-профилактический ремонт принтеров, многофункциональных устройств и копировальных аппаратов (оргтехники) (</w:t>
      </w:r>
      <w:r w:rsidRPr="00AE3332">
        <w:rPr>
          <w:b/>
          <w:noProof/>
          <w:position w:val="-14"/>
          <w:sz w:val="24"/>
          <w:szCs w:val="24"/>
        </w:rPr>
        <w:drawing>
          <wp:inline distT="0" distB="0" distL="0" distR="0">
            <wp:extent cx="304800" cy="259080"/>
            <wp:effectExtent l="19050" t="0" r="0" b="0"/>
            <wp:docPr id="64" name="Рисунок 397" descr="base_23739_120272_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7" descr="base_23739_120272_531"/>
                    <pic:cNvPicPr>
                      <a:picLocks noChangeArrowheads="1"/>
                    </pic:cNvPicPr>
                  </pic:nvPicPr>
                  <pic:blipFill>
                    <a:blip r:embed="rId78"/>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569720" cy="472440"/>
            <wp:effectExtent l="19050" t="0" r="0" b="0"/>
            <wp:docPr id="65" name="Рисунок 396" descr="base_23739_120272_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6" descr="base_23739_120272_532"/>
                    <pic:cNvPicPr>
                      <a:picLocks noChangeArrowheads="1"/>
                    </pic:cNvPicPr>
                  </pic:nvPicPr>
                  <pic:blipFill>
                    <a:blip r:embed="rId79"/>
                    <a:srcRect/>
                    <a:stretch>
                      <a:fillRect/>
                    </a:stretch>
                  </pic:blipFill>
                  <pic:spPr bwMode="auto">
                    <a:xfrm>
                      <a:off x="0" y="0"/>
                      <a:ext cx="15697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66" name="Рисунок 395" descr="base_23739_120272_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5" descr="base_23739_120272_533"/>
                    <pic:cNvPicPr>
                      <a:picLocks noChangeArrowheads="1"/>
                    </pic:cNvPicPr>
                  </pic:nvPicPr>
                  <pic:blipFill>
                    <a:blip r:embed="rId80"/>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принтеров, многофункциональных устройств и копировальных аппаратов (оргтехники);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67" name="Рисунок 394" descr="base_23739_120272_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4" descr="base_23739_120272_534"/>
                    <pic:cNvPicPr>
                      <a:picLocks noChangeArrowheads="1"/>
                    </pic:cNvPicPr>
                  </pic:nvPicPr>
                  <pic:blipFill>
                    <a:blip r:embed="rId81"/>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i-х принтеров, многофункциональных устройств и копировальных аппаратов (оргтехники) в год, но не более 6 000 руб. в годбез учета стоимости запасных частей и расходных материалов.</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w:t>
      </w:r>
    </w:p>
    <w:p w:rsidR="00927265" w:rsidRPr="00AE3332" w:rsidRDefault="00927265" w:rsidP="00AE3332">
      <w:pPr>
        <w:pStyle w:val="ConsPlusNormal"/>
        <w:ind w:firstLine="540"/>
        <w:rPr>
          <w:b/>
          <w:sz w:val="24"/>
          <w:szCs w:val="24"/>
        </w:rPr>
      </w:pPr>
      <w:r w:rsidRPr="00AE3332">
        <w:rPr>
          <w:b/>
          <w:sz w:val="24"/>
          <w:szCs w:val="24"/>
        </w:rPr>
        <w:t>на техническое обслуживание и регламентно-профилактический ремонт</w:t>
      </w:r>
    </w:p>
    <w:p w:rsidR="00927265" w:rsidRPr="00AE3332" w:rsidRDefault="00927265" w:rsidP="00AE3332">
      <w:pPr>
        <w:pStyle w:val="ConsPlusNormal"/>
        <w:ind w:firstLine="540"/>
        <w:rPr>
          <w:b/>
          <w:sz w:val="24"/>
          <w:szCs w:val="24"/>
        </w:rPr>
      </w:pPr>
    </w:p>
    <w:tbl>
      <w:tblPr>
        <w:tblW w:w="10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5748"/>
        <w:gridCol w:w="1843"/>
        <w:gridCol w:w="1906"/>
      </w:tblGrid>
      <w:tr w:rsidR="00927265" w:rsidRPr="00AE3332" w:rsidTr="00927265">
        <w:trPr>
          <w:trHeight w:val="630"/>
          <w:jc w:val="center"/>
        </w:trPr>
        <w:tc>
          <w:tcPr>
            <w:tcW w:w="554" w:type="dxa"/>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 п/п</w:t>
            </w:r>
          </w:p>
        </w:tc>
        <w:tc>
          <w:tcPr>
            <w:tcW w:w="5748" w:type="dxa"/>
            <w:shd w:val="clear" w:color="auto" w:fill="auto"/>
            <w:noWrap/>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1843" w:type="dxa"/>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Норма (не более), шт. в месяц</w:t>
            </w:r>
          </w:p>
        </w:tc>
        <w:tc>
          <w:tcPr>
            <w:tcW w:w="1906" w:type="dxa"/>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Техническое обслуживание (заправка картриджа)</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3</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1 200,00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Техническое обслуживание (замена фотобарабана)</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3</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1000,00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Техническое обслуживание (замена вала заряда)</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3</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1000,00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Техническое обслуживание (замена магнитного вала)</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3</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1000,00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Техническое обслуживание (замена ракеля)</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1</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1100,00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Техническое обслуживание (замена термопленки)</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3600,00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7</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Техническое обслуживание (замена резинового вала)</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2 500,00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8</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Техническое обслуживание (замена бушингов магнитного вала)</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1000,00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9</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Техническое обслуживание (замена дозирующего лезвия)</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600,00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Регламентно-профилактический ремонт (ремонт принтера, МФУ, ксерокса, сканера)</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3 500,00</w:t>
            </w:r>
          </w:p>
        </w:tc>
      </w:tr>
      <w:tr w:rsidR="00927265" w:rsidRPr="00AE3332" w:rsidTr="00927265">
        <w:trPr>
          <w:trHeight w:val="315"/>
          <w:jc w:val="center"/>
        </w:trPr>
        <w:tc>
          <w:tcPr>
            <w:tcW w:w="55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11</w:t>
            </w:r>
          </w:p>
        </w:tc>
        <w:tc>
          <w:tcPr>
            <w:tcW w:w="5748"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Замена аккумуляторной батареи (батареи для ИБП)</w:t>
            </w:r>
          </w:p>
        </w:tc>
        <w:tc>
          <w:tcPr>
            <w:tcW w:w="1843" w:type="dxa"/>
            <w:shd w:val="clear" w:color="auto" w:fill="auto"/>
            <w:noWrap/>
            <w:vAlign w:val="center"/>
          </w:tcPr>
          <w:p w:rsidR="00927265" w:rsidRPr="00AE3332" w:rsidRDefault="00927265" w:rsidP="00AE3332">
            <w:pPr>
              <w:ind w:firstLineChars="100" w:firstLine="240"/>
              <w:jc w:val="center"/>
              <w:rPr>
                <w:rFonts w:ascii="Arial" w:hAnsi="Arial" w:cs="Arial"/>
                <w:sz w:val="24"/>
                <w:szCs w:val="24"/>
              </w:rPr>
            </w:pPr>
            <w:r w:rsidRPr="00AE3332">
              <w:rPr>
                <w:rFonts w:ascii="Arial" w:hAnsi="Arial" w:cs="Arial"/>
                <w:sz w:val="24"/>
                <w:szCs w:val="24"/>
              </w:rPr>
              <w:t>5</w:t>
            </w:r>
          </w:p>
        </w:tc>
        <w:tc>
          <w:tcPr>
            <w:tcW w:w="1906" w:type="dxa"/>
            <w:shd w:val="clear" w:color="auto" w:fill="auto"/>
            <w:noWrap/>
            <w:vAlign w:val="center"/>
          </w:tcPr>
          <w:p w:rsidR="00927265" w:rsidRPr="00AE3332" w:rsidRDefault="00927265"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1 900,00</w:t>
            </w:r>
          </w:p>
        </w:tc>
      </w:tr>
    </w:tbl>
    <w:p w:rsidR="00927265" w:rsidRPr="00AE3332" w:rsidRDefault="00927265" w:rsidP="00AE3332">
      <w:pPr>
        <w:pStyle w:val="ConsPlusNormal"/>
        <w:ind w:firstLine="0"/>
        <w:rPr>
          <w:b/>
          <w:sz w:val="24"/>
          <w:szCs w:val="24"/>
        </w:rPr>
      </w:pPr>
    </w:p>
    <w:p w:rsidR="00927265" w:rsidRPr="00AE3332" w:rsidRDefault="00927265" w:rsidP="00AE3332">
      <w:pPr>
        <w:pStyle w:val="ConsPlusNormal"/>
        <w:ind w:firstLine="0"/>
        <w:rPr>
          <w:b/>
          <w:sz w:val="24"/>
          <w:szCs w:val="24"/>
        </w:rPr>
      </w:pPr>
      <w:r w:rsidRPr="00AE3332">
        <w:rPr>
          <w:b/>
          <w:sz w:val="24"/>
          <w:szCs w:val="24"/>
        </w:rPr>
        <w:t>Затраты на приобретение прочих работ и услуг,</w:t>
      </w:r>
    </w:p>
    <w:p w:rsidR="00927265" w:rsidRPr="00AE3332" w:rsidRDefault="00927265" w:rsidP="00AE3332">
      <w:pPr>
        <w:pStyle w:val="ConsPlusNormal"/>
        <w:ind w:firstLine="0"/>
        <w:rPr>
          <w:b/>
          <w:sz w:val="24"/>
          <w:szCs w:val="24"/>
        </w:rPr>
      </w:pPr>
      <w:r w:rsidRPr="00AE3332">
        <w:rPr>
          <w:b/>
          <w:sz w:val="24"/>
          <w:szCs w:val="24"/>
        </w:rPr>
        <w:t>не относящиеся к затратам на услуги связи, аренду</w:t>
      </w:r>
    </w:p>
    <w:p w:rsidR="00927265" w:rsidRPr="00AE3332" w:rsidRDefault="00927265" w:rsidP="00AE3332">
      <w:pPr>
        <w:pStyle w:val="ConsPlusNormal"/>
        <w:ind w:firstLine="0"/>
        <w:rPr>
          <w:b/>
          <w:sz w:val="24"/>
          <w:szCs w:val="24"/>
        </w:rPr>
      </w:pPr>
      <w:r w:rsidRPr="00AE3332">
        <w:rPr>
          <w:b/>
          <w:sz w:val="24"/>
          <w:szCs w:val="24"/>
        </w:rPr>
        <w:t xml:space="preserve"> и содержание имущества</w:t>
      </w:r>
    </w:p>
    <w:p w:rsidR="00927265" w:rsidRPr="00AE3332" w:rsidRDefault="00927265" w:rsidP="00AE3332">
      <w:pPr>
        <w:pStyle w:val="ConsPlusNormal"/>
        <w:ind w:firstLine="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15.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w:t>
      </w:r>
      <w:r w:rsidRPr="00AE3332">
        <w:rPr>
          <w:b/>
          <w:noProof/>
          <w:position w:val="-12"/>
          <w:sz w:val="24"/>
          <w:szCs w:val="24"/>
        </w:rPr>
        <w:drawing>
          <wp:inline distT="0" distB="0" distL="0" distR="0">
            <wp:extent cx="281940" cy="251460"/>
            <wp:effectExtent l="19050" t="0" r="3810" b="0"/>
            <wp:docPr id="68" name="Рисунок 393" descr="base_23739_120272_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3" descr="base_23739_120272_535"/>
                    <pic:cNvPicPr>
                      <a:picLocks noChangeArrowheads="1"/>
                    </pic:cNvPicPr>
                  </pic:nvPicPr>
                  <pic:blipFill>
                    <a:blip r:embed="rId82"/>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2"/>
          <w:sz w:val="24"/>
          <w:szCs w:val="24"/>
        </w:rPr>
        <w:drawing>
          <wp:inline distT="0" distB="0" distL="0" distR="0">
            <wp:extent cx="1600200" cy="251460"/>
            <wp:effectExtent l="19050" t="0" r="0" b="0"/>
            <wp:docPr id="69" name="Рисунок 392" descr="base_23739_120272_5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2" descr="base_23739_120272_536"/>
                    <pic:cNvPicPr>
                      <a:picLocks noChangeArrowheads="1"/>
                    </pic:cNvPicPr>
                  </pic:nvPicPr>
                  <pic:blipFill>
                    <a:blip r:embed="rId83"/>
                    <a:srcRect/>
                    <a:stretch>
                      <a:fillRect/>
                    </a:stretch>
                  </pic:blipFill>
                  <pic:spPr bwMode="auto">
                    <a:xfrm>
                      <a:off x="0" y="0"/>
                      <a:ext cx="1600200" cy="2514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lastRenderedPageBreak/>
        <w:drawing>
          <wp:inline distT="0" distB="0" distL="0" distR="0">
            <wp:extent cx="327660" cy="251460"/>
            <wp:effectExtent l="19050" t="0" r="0" b="0"/>
            <wp:docPr id="70" name="Рисунок 391" descr="base_23739_120272_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1" descr="base_23739_120272_537"/>
                    <pic:cNvPicPr>
                      <a:picLocks noChangeArrowheads="1"/>
                    </pic:cNvPicPr>
                  </pic:nvPicPr>
                  <pic:blipFill>
                    <a:blip r:embed="rId84"/>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 сопровождению справочно-правовых систем;</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97180" cy="251460"/>
            <wp:effectExtent l="19050" t="0" r="7620" b="0"/>
            <wp:docPr id="71" name="Рисунок 390" descr="base_23739_120272_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0" descr="base_23739_120272_538"/>
                    <pic:cNvPicPr>
                      <a:picLocks noChangeArrowheads="1"/>
                    </pic:cNvPicPr>
                  </pic:nvPicPr>
                  <pic:blipFill>
                    <a:blip r:embed="rId85"/>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 сопровождению и приобретению иного программного обеспечения;</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72" name="Рисунок 389" descr="base_23739_120272_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9" descr="base_23739_120272_539"/>
                    <pic:cNvPicPr>
                      <a:picLocks noChangeArrowheads="1"/>
                    </pic:cNvPicPr>
                  </pic:nvPicPr>
                  <pic:blipFill>
                    <a:blip r:embed="rId86"/>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сопровождение баз данных (реестров информации).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16. Затраты на оплату услуг по сопровождению баз данных (реестров информации) (</w:t>
      </w:r>
      <w:r w:rsidRPr="00AE3332">
        <w:rPr>
          <w:b/>
          <w:noProof/>
          <w:position w:val="-12"/>
          <w:sz w:val="24"/>
          <w:szCs w:val="24"/>
        </w:rPr>
        <w:drawing>
          <wp:inline distT="0" distB="0" distL="0" distR="0">
            <wp:extent cx="243840" cy="251460"/>
            <wp:effectExtent l="19050" t="0" r="3810" b="0"/>
            <wp:docPr id="73" name="Рисунок 388" descr="base_23739_120272_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8" descr="base_23739_120272_540"/>
                    <pic:cNvPicPr>
                      <a:picLocks noChangeArrowheads="1"/>
                    </pic:cNvPicPr>
                  </pic:nvPicPr>
                  <pic:blipFill>
                    <a:blip r:embed="rId86"/>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937260" cy="480060"/>
            <wp:effectExtent l="19050" t="0" r="0" b="0"/>
            <wp:docPr id="74" name="Рисунок 387" descr="base_23739_120272_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7" descr="base_23739_120272_541"/>
                    <pic:cNvPicPr>
                      <a:picLocks noChangeArrowheads="1"/>
                    </pic:cNvPicPr>
                  </pic:nvPicPr>
                  <pic:blipFill>
                    <a:blip r:embed="rId87"/>
                    <a:srcRect/>
                    <a:stretch>
                      <a:fillRect/>
                    </a:stretch>
                  </pic:blipFill>
                  <pic:spPr bwMode="auto">
                    <a:xfrm>
                      <a:off x="0" y="0"/>
                      <a:ext cx="937260" cy="4800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 xml:space="preserve">где </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75" name="Рисунок 386" descr="base_23739_120272_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6" descr="base_23739_120272_542"/>
                    <pic:cNvPicPr>
                      <a:picLocks noChangeArrowheads="1"/>
                    </pic:cNvPicPr>
                  </pic:nvPicPr>
                  <pic:blipFill>
                    <a:blip r:embed="rId88"/>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сопровождения i-й базы данных (реестра информации), определяемая согласно перечню работ по сопровождению базы данных (реестра информации) и тарифам на их выполнение или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базы данных (реестра информации).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sz w:val="24"/>
          <w:szCs w:val="24"/>
        </w:rPr>
        <w:t>В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не входят затраты на приобретение общесистемного программного обеспечения.</w:t>
      </w:r>
    </w:p>
    <w:p w:rsidR="00927265" w:rsidRPr="00AE3332" w:rsidRDefault="00927265" w:rsidP="00AE3332">
      <w:pPr>
        <w:pStyle w:val="af4"/>
        <w:ind w:firstLine="709"/>
        <w:rPr>
          <w:rFonts w:ascii="Arial" w:hAnsi="Arial" w:cs="Arial"/>
          <w:sz w:val="24"/>
          <w:szCs w:val="24"/>
        </w:rPr>
      </w:pP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b/>
          <w:sz w:val="24"/>
          <w:szCs w:val="24"/>
        </w:rPr>
        <w:t>17. Затраты на оплату услуг по сопровождению справочно-правовых систем (З</w:t>
      </w:r>
      <w:r w:rsidRPr="00AE3332">
        <w:rPr>
          <w:rFonts w:ascii="Arial" w:eastAsia="Calibri" w:hAnsi="Arial" w:cs="Arial"/>
          <w:b/>
          <w:sz w:val="24"/>
          <w:szCs w:val="24"/>
          <w:vertAlign w:val="subscript"/>
        </w:rPr>
        <w:t>сспс</w:t>
      </w:r>
      <w:r w:rsidRPr="00AE3332">
        <w:rPr>
          <w:rFonts w:ascii="Arial" w:eastAsia="Calibri" w:hAnsi="Arial" w:cs="Arial"/>
          <w:b/>
          <w:sz w:val="24"/>
          <w:szCs w:val="24"/>
        </w:rPr>
        <w:t>)</w:t>
      </w:r>
      <w:r w:rsidRPr="00AE3332">
        <w:rPr>
          <w:rFonts w:ascii="Arial" w:eastAsia="Calibri" w:hAnsi="Arial" w:cs="Arial"/>
          <w:sz w:val="24"/>
          <w:szCs w:val="24"/>
        </w:rPr>
        <w:t xml:space="preserve"> определяются по формуле:</w:t>
      </w:r>
    </w:p>
    <w:p w:rsidR="00927265" w:rsidRPr="00AE3332" w:rsidRDefault="00927265" w:rsidP="00AE3332">
      <w:pPr>
        <w:jc w:val="center"/>
        <w:rPr>
          <w:rFonts w:ascii="Arial" w:eastAsia="Calibri" w:hAnsi="Arial" w:cs="Arial"/>
          <w:sz w:val="24"/>
          <w:szCs w:val="24"/>
        </w:rPr>
      </w:pPr>
      <w:r w:rsidRPr="00AE3332">
        <w:rPr>
          <w:rFonts w:ascii="Arial" w:eastAsia="Calibri" w:hAnsi="Arial" w:cs="Arial"/>
          <w:noProof/>
          <w:position w:val="-28"/>
          <w:sz w:val="24"/>
          <w:szCs w:val="24"/>
          <w:lang w:eastAsia="ru-RU"/>
        </w:rPr>
        <w:drawing>
          <wp:inline distT="0" distB="0" distL="0" distR="0">
            <wp:extent cx="1097280" cy="472440"/>
            <wp:effectExtent l="0" t="0" r="0" b="0"/>
            <wp:docPr id="76" name="Рисунок 5" descr="base_23739_141514_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 descr="base_23739_141514_96"/>
                    <pic:cNvPicPr>
                      <a:picLocks noChangeArrowheads="1"/>
                    </pic:cNvPicPr>
                  </pic:nvPicPr>
                  <pic:blipFill>
                    <a:blip r:embed="rId89"/>
                    <a:srcRect/>
                    <a:stretch>
                      <a:fillRect/>
                    </a:stretch>
                  </pic:blipFill>
                  <pic:spPr bwMode="auto">
                    <a:xfrm>
                      <a:off x="0" y="0"/>
                      <a:ext cx="1097280" cy="472440"/>
                    </a:xfrm>
                    <a:prstGeom prst="rect">
                      <a:avLst/>
                    </a:prstGeom>
                    <a:noFill/>
                    <a:ln w="9525">
                      <a:noFill/>
                      <a:miter lim="800000"/>
                      <a:headEnd/>
                      <a:tailEnd/>
                    </a:ln>
                  </pic:spPr>
                </pic:pic>
              </a:graphicData>
            </a:graphic>
          </wp:inline>
        </w:drawing>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где:</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iсспс</w:t>
      </w:r>
      <w:r w:rsidRPr="00AE3332">
        <w:rPr>
          <w:rFonts w:ascii="Arial" w:eastAsia="Calibri" w:hAnsi="Arial" w:cs="Arial"/>
          <w:sz w:val="24"/>
          <w:szCs w:val="24"/>
        </w:rPr>
        <w:t xml:space="preserve"> - цена сопровождения i-й справочно-правовой системы, определяемая согласно перечню работ по сопровождению справочно-правовых систем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справочно-правовых систем.</w:t>
      </w:r>
    </w:p>
    <w:p w:rsidR="00927265" w:rsidRPr="00AE3332" w:rsidRDefault="00927265" w:rsidP="00AE3332">
      <w:pPr>
        <w:ind w:firstLine="540"/>
        <w:jc w:val="both"/>
        <w:rPr>
          <w:rFonts w:ascii="Arial" w:eastAsia="Calibri" w:hAnsi="Arial" w:cs="Arial"/>
          <w:sz w:val="24"/>
          <w:szCs w:val="24"/>
        </w:rPr>
      </w:pPr>
    </w:p>
    <w:p w:rsidR="00927265" w:rsidRPr="00AE3332" w:rsidRDefault="00927265" w:rsidP="00AE3332">
      <w:pPr>
        <w:jc w:val="center"/>
        <w:rPr>
          <w:rFonts w:ascii="Arial" w:hAnsi="Arial" w:cs="Arial"/>
          <w:sz w:val="24"/>
          <w:szCs w:val="24"/>
          <w:u w:val="single"/>
        </w:rPr>
      </w:pPr>
      <w:r w:rsidRPr="00AE3332">
        <w:rPr>
          <w:rFonts w:ascii="Arial" w:hAnsi="Arial" w:cs="Arial"/>
          <w:sz w:val="24"/>
          <w:szCs w:val="24"/>
          <w:u w:val="single"/>
        </w:rPr>
        <w:t>Нормативы, применяемые при расчете нормативных затрат</w:t>
      </w:r>
    </w:p>
    <w:p w:rsidR="00927265" w:rsidRPr="00AE3332" w:rsidRDefault="00927265" w:rsidP="00AE3332">
      <w:pPr>
        <w:pStyle w:val="ConsPlusNormal"/>
        <w:ind w:firstLine="0"/>
        <w:rPr>
          <w:sz w:val="24"/>
          <w:szCs w:val="24"/>
          <w:u w:val="single"/>
        </w:rPr>
      </w:pPr>
      <w:r w:rsidRPr="00AE3332">
        <w:rPr>
          <w:sz w:val="24"/>
          <w:szCs w:val="24"/>
          <w:u w:val="single"/>
        </w:rPr>
        <w:t>на оплату услуг по сопровождению справочно-правовых систем</w:t>
      </w:r>
    </w:p>
    <w:p w:rsidR="00927265" w:rsidRPr="00AE3332" w:rsidRDefault="00927265" w:rsidP="00AE3332">
      <w:pPr>
        <w:pStyle w:val="ConsPlusNormal"/>
        <w:ind w:firstLine="540"/>
        <w:rPr>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4147"/>
        <w:gridCol w:w="1507"/>
        <w:gridCol w:w="1418"/>
        <w:gridCol w:w="2117"/>
      </w:tblGrid>
      <w:tr w:rsidR="00927265" w:rsidRPr="00AE3332" w:rsidTr="00927265">
        <w:trPr>
          <w:jc w:val="center"/>
        </w:trPr>
        <w:tc>
          <w:tcPr>
            <w:tcW w:w="639"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п/п</w:t>
            </w:r>
          </w:p>
        </w:tc>
        <w:tc>
          <w:tcPr>
            <w:tcW w:w="4147"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Наименование</w:t>
            </w:r>
          </w:p>
        </w:tc>
        <w:tc>
          <w:tcPr>
            <w:tcW w:w="1276"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Единица измерения</w:t>
            </w:r>
          </w:p>
        </w:tc>
        <w:tc>
          <w:tcPr>
            <w:tcW w:w="1418"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xml:space="preserve">Норма </w:t>
            </w: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(не более)</w:t>
            </w:r>
          </w:p>
        </w:tc>
        <w:tc>
          <w:tcPr>
            <w:tcW w:w="2091"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Базовая стоимость сопровождения i-й справочно-правовой системы в год, в руб. (не более)</w:t>
            </w:r>
          </w:p>
        </w:tc>
      </w:tr>
      <w:tr w:rsidR="00927265" w:rsidRPr="00AE3332" w:rsidTr="00927265">
        <w:trPr>
          <w:jc w:val="center"/>
        </w:trPr>
        <w:tc>
          <w:tcPr>
            <w:tcW w:w="639" w:type="dxa"/>
            <w:shd w:val="clear" w:color="auto" w:fill="auto"/>
          </w:tcPr>
          <w:p w:rsidR="00927265" w:rsidRPr="00AE3332" w:rsidRDefault="00927265" w:rsidP="00AE3332">
            <w:pPr>
              <w:pStyle w:val="a7"/>
              <w:widowControl/>
              <w:numPr>
                <w:ilvl w:val="0"/>
                <w:numId w:val="12"/>
              </w:numPr>
              <w:autoSpaceDE/>
              <w:autoSpaceDN/>
              <w:spacing w:after="200"/>
              <w:ind w:left="426"/>
              <w:contextualSpacing/>
              <w:rPr>
                <w:rFonts w:ascii="Arial" w:hAnsi="Arial" w:cs="Arial"/>
                <w:sz w:val="24"/>
                <w:szCs w:val="24"/>
              </w:rPr>
            </w:pPr>
          </w:p>
        </w:tc>
        <w:tc>
          <w:tcPr>
            <w:tcW w:w="4147" w:type="dxa"/>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Услуги по сопровождению и обновлению баз данных справочно-правовой системы </w:t>
            </w:r>
          </w:p>
        </w:tc>
        <w:tc>
          <w:tcPr>
            <w:tcW w:w="1276"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Мес.</w:t>
            </w:r>
          </w:p>
        </w:tc>
        <w:tc>
          <w:tcPr>
            <w:tcW w:w="141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12</w:t>
            </w:r>
          </w:p>
        </w:tc>
        <w:tc>
          <w:tcPr>
            <w:tcW w:w="209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22 500,00</w:t>
            </w:r>
          </w:p>
        </w:tc>
      </w:tr>
    </w:tbl>
    <w:p w:rsidR="00927265" w:rsidRPr="00AE3332" w:rsidRDefault="00927265" w:rsidP="00AE3332">
      <w:pPr>
        <w:pStyle w:val="af4"/>
        <w:ind w:firstLine="709"/>
        <w:rPr>
          <w:rFonts w:ascii="Arial" w:hAnsi="Arial" w:cs="Arial"/>
          <w:sz w:val="24"/>
          <w:szCs w:val="24"/>
        </w:rPr>
      </w:pPr>
    </w:p>
    <w:p w:rsidR="00927265" w:rsidRPr="00AE3332" w:rsidRDefault="00927265" w:rsidP="00AE3332">
      <w:pPr>
        <w:pStyle w:val="af4"/>
        <w:ind w:firstLine="709"/>
        <w:rPr>
          <w:rFonts w:ascii="Arial" w:hAnsi="Arial" w:cs="Arial"/>
          <w:sz w:val="24"/>
          <w:szCs w:val="24"/>
        </w:rPr>
      </w:pPr>
      <w:r w:rsidRPr="00AE3332">
        <w:rPr>
          <w:rFonts w:ascii="Arial" w:hAnsi="Arial" w:cs="Arial"/>
          <w:b/>
          <w:sz w:val="24"/>
          <w:szCs w:val="24"/>
        </w:rPr>
        <w:t>18. Затраты на оплату услуг по сопровождению и приобретению иного программного обеспечения (</w:t>
      </w:r>
      <w:r w:rsidRPr="00AE3332">
        <w:rPr>
          <w:rFonts w:ascii="Arial" w:hAnsi="Arial" w:cs="Arial"/>
          <w:b/>
          <w:noProof/>
          <w:position w:val="-12"/>
          <w:sz w:val="24"/>
          <w:szCs w:val="24"/>
          <w:lang w:eastAsia="ru-RU"/>
        </w:rPr>
        <w:drawing>
          <wp:inline distT="0" distB="0" distL="0" distR="0">
            <wp:extent cx="297180" cy="251460"/>
            <wp:effectExtent l="19050" t="0" r="7620" b="0"/>
            <wp:docPr id="77" name="Рисунок 382" descr="base_23739_120272_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2" descr="base_23739_120272_546"/>
                    <pic:cNvPicPr>
                      <a:picLocks noChangeArrowheads="1"/>
                    </pic:cNvPicPr>
                  </pic:nvPicPr>
                  <pic:blipFill>
                    <a:blip r:embed="rId85"/>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rFonts w:ascii="Arial" w:hAnsi="Arial" w:cs="Arial"/>
          <w:b/>
          <w:sz w:val="24"/>
          <w:szCs w:val="24"/>
        </w:rPr>
        <w:t>)</w:t>
      </w:r>
      <w:r w:rsidRPr="00AE3332">
        <w:rPr>
          <w:rFonts w:ascii="Arial" w:hAnsi="Arial" w:cs="Arial"/>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30"/>
          <w:sz w:val="24"/>
          <w:szCs w:val="24"/>
        </w:rPr>
        <w:drawing>
          <wp:inline distT="0" distB="0" distL="0" distR="0">
            <wp:extent cx="1752600" cy="495300"/>
            <wp:effectExtent l="19050" t="0" r="0" b="0"/>
            <wp:docPr id="78" name="Рисунок 381" descr="base_23739_120272_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1" descr="base_23739_120272_547"/>
                    <pic:cNvPicPr>
                      <a:picLocks noChangeArrowheads="1"/>
                    </pic:cNvPicPr>
                  </pic:nvPicPr>
                  <pic:blipFill>
                    <a:blip r:embed="rId91"/>
                    <a:srcRect/>
                    <a:stretch>
                      <a:fillRect/>
                    </a:stretch>
                  </pic:blipFill>
                  <pic:spPr bwMode="auto">
                    <a:xfrm>
                      <a:off x="0" y="0"/>
                      <a:ext cx="1752600" cy="49530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81000" cy="259080"/>
            <wp:effectExtent l="19050" t="0" r="0" b="0"/>
            <wp:docPr id="79" name="Рисунок 380" descr="base_23739_120272_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0" descr="base_23739_120272_548"/>
                    <pic:cNvPicPr>
                      <a:picLocks noChangeArrowheads="1"/>
                    </pic:cNvPicPr>
                  </pic:nvPicPr>
                  <pic:blipFill>
                    <a:blip r:embed="rId92"/>
                    <a:srcRect/>
                    <a:stretch>
                      <a:fillRect/>
                    </a:stretch>
                  </pic:blipFill>
                  <pic:spPr bwMode="auto">
                    <a:xfrm>
                      <a:off x="0" y="0"/>
                      <a:ext cx="3810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сопровождения g-го иного программного обеспечения, за исключением справочно-правовых систем, определяемая согласно перечню работ по сопровождению g-го </w:t>
      </w:r>
      <w:r w:rsidRPr="00AE3332">
        <w:rPr>
          <w:sz w:val="24"/>
          <w:szCs w:val="24"/>
        </w:rPr>
        <w:lastRenderedPageBreak/>
        <w:t>иного программного обеспечения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g-го иного программного обеспечения;</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80" name="Рисунок 379" descr="base_23739_120272_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9" descr="base_23739_120272_549"/>
                    <pic:cNvPicPr>
                      <a:picLocks noChangeArrowheads="1"/>
                    </pic:cNvPicPr>
                  </pic:nvPicPr>
                  <pic:blipFill>
                    <a:blip r:embed="rId93"/>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простых (неисключительных) лицензий на использование программного обеспечения на j-е программное обеспечение, за исключением справочно-правовых систем.</w:t>
      </w:r>
    </w:p>
    <w:p w:rsidR="00927265" w:rsidRPr="00AE3332" w:rsidRDefault="00927265" w:rsidP="00AE3332">
      <w:pPr>
        <w:pStyle w:val="ConsPlusNormal"/>
        <w:ind w:firstLine="540"/>
        <w:jc w:val="both"/>
        <w:rPr>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w:t>
      </w:r>
    </w:p>
    <w:p w:rsidR="00927265" w:rsidRPr="00AE3332" w:rsidRDefault="00927265" w:rsidP="00AE3332">
      <w:pPr>
        <w:pStyle w:val="ConsPlusNormal"/>
        <w:ind w:firstLine="540"/>
        <w:rPr>
          <w:b/>
          <w:sz w:val="24"/>
          <w:szCs w:val="24"/>
        </w:rPr>
      </w:pPr>
      <w:r w:rsidRPr="00AE3332">
        <w:rPr>
          <w:b/>
          <w:sz w:val="24"/>
          <w:szCs w:val="24"/>
        </w:rPr>
        <w:t>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w:t>
      </w:r>
    </w:p>
    <w:p w:rsidR="00927265" w:rsidRPr="00AE3332" w:rsidRDefault="00927265" w:rsidP="00AE3332">
      <w:pPr>
        <w:pStyle w:val="ConsPlusNormal"/>
        <w:ind w:firstLine="540"/>
        <w:rPr>
          <w:b/>
          <w:sz w:val="24"/>
          <w:szCs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3153"/>
        <w:gridCol w:w="2938"/>
        <w:gridCol w:w="1914"/>
        <w:gridCol w:w="1915"/>
      </w:tblGrid>
      <w:tr w:rsidR="00927265" w:rsidRPr="00AE3332" w:rsidTr="00927265">
        <w:tc>
          <w:tcPr>
            <w:tcW w:w="503"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п/п</w:t>
            </w:r>
          </w:p>
        </w:tc>
        <w:tc>
          <w:tcPr>
            <w:tcW w:w="3153"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Наименование</w:t>
            </w:r>
          </w:p>
        </w:tc>
        <w:tc>
          <w:tcPr>
            <w:tcW w:w="2311"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Единица измерения</w:t>
            </w:r>
          </w:p>
        </w:tc>
        <w:tc>
          <w:tcPr>
            <w:tcW w:w="1914"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xml:space="preserve">Норма </w:t>
            </w: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(не более)</w:t>
            </w:r>
          </w:p>
        </w:tc>
        <w:tc>
          <w:tcPr>
            <w:tcW w:w="1915"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Базовая стоимость в год на все ПО, в руб. (не более)</w:t>
            </w:r>
          </w:p>
        </w:tc>
      </w:tr>
      <w:tr w:rsidR="00927265" w:rsidRPr="00AE3332" w:rsidTr="00927265">
        <w:tc>
          <w:tcPr>
            <w:tcW w:w="503"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3153"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Услуги по технической поддержке программных продуктов программы «1С»</w:t>
            </w:r>
          </w:p>
        </w:tc>
        <w:tc>
          <w:tcPr>
            <w:tcW w:w="2311" w:type="dxa"/>
            <w:vMerge w:val="restart"/>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Многопользовательский и однопользовательский пакет программного обеспечения</w:t>
            </w:r>
          </w:p>
          <w:p w:rsidR="00927265" w:rsidRPr="00AE3332" w:rsidRDefault="00927265" w:rsidP="00AE3332">
            <w:pPr>
              <w:jc w:val="center"/>
              <w:rPr>
                <w:rFonts w:ascii="Arial" w:hAnsi="Arial" w:cs="Arial"/>
                <w:sz w:val="24"/>
                <w:szCs w:val="24"/>
              </w:rPr>
            </w:pPr>
          </w:p>
        </w:tc>
        <w:tc>
          <w:tcPr>
            <w:tcW w:w="191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91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20000,00</w:t>
            </w:r>
          </w:p>
          <w:p w:rsidR="00927265" w:rsidRPr="00AE3332" w:rsidRDefault="00927265" w:rsidP="00AE3332">
            <w:pPr>
              <w:jc w:val="center"/>
              <w:rPr>
                <w:rFonts w:ascii="Arial" w:hAnsi="Arial" w:cs="Arial"/>
                <w:sz w:val="24"/>
                <w:szCs w:val="24"/>
              </w:rPr>
            </w:pPr>
          </w:p>
        </w:tc>
      </w:tr>
      <w:tr w:rsidR="00927265" w:rsidRPr="00AE3332" w:rsidTr="00927265">
        <w:tc>
          <w:tcPr>
            <w:tcW w:w="503"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3153"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Лицензионное (послегарантийное) обслуживание программных продуктов программы «1С»</w:t>
            </w:r>
          </w:p>
        </w:tc>
        <w:tc>
          <w:tcPr>
            <w:tcW w:w="2311" w:type="dxa"/>
            <w:vMerge/>
            <w:shd w:val="clear" w:color="auto" w:fill="auto"/>
          </w:tcPr>
          <w:p w:rsidR="00927265" w:rsidRPr="00AE3332" w:rsidRDefault="00927265" w:rsidP="00AE3332">
            <w:pPr>
              <w:jc w:val="center"/>
              <w:rPr>
                <w:rFonts w:ascii="Arial" w:hAnsi="Arial" w:cs="Arial"/>
                <w:sz w:val="24"/>
                <w:szCs w:val="24"/>
              </w:rPr>
            </w:pPr>
          </w:p>
        </w:tc>
        <w:tc>
          <w:tcPr>
            <w:tcW w:w="191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91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20000,00</w:t>
            </w:r>
          </w:p>
        </w:tc>
      </w:tr>
      <w:tr w:rsidR="00927265" w:rsidRPr="00AE3332" w:rsidTr="00927265">
        <w:tc>
          <w:tcPr>
            <w:tcW w:w="503"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3153" w:type="dxa"/>
            <w:shd w:val="clear" w:color="auto" w:fill="auto"/>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Права использования аккаунта sbis.ru, СБИС ЭО-Базовый, Бюджет</w:t>
            </w:r>
          </w:p>
        </w:tc>
        <w:tc>
          <w:tcPr>
            <w:tcW w:w="2311" w:type="dxa"/>
            <w:vMerge/>
            <w:shd w:val="clear" w:color="auto" w:fill="auto"/>
          </w:tcPr>
          <w:p w:rsidR="00927265" w:rsidRPr="00AE3332" w:rsidRDefault="00927265" w:rsidP="00AE3332">
            <w:pPr>
              <w:jc w:val="center"/>
              <w:rPr>
                <w:rFonts w:ascii="Arial" w:hAnsi="Arial" w:cs="Arial"/>
                <w:sz w:val="24"/>
                <w:szCs w:val="24"/>
              </w:rPr>
            </w:pPr>
          </w:p>
        </w:tc>
        <w:tc>
          <w:tcPr>
            <w:tcW w:w="191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91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11 000,00</w:t>
            </w:r>
          </w:p>
        </w:tc>
      </w:tr>
    </w:tbl>
    <w:p w:rsidR="00927265" w:rsidRPr="00AE3332" w:rsidRDefault="00927265" w:rsidP="00AE3332">
      <w:pPr>
        <w:ind w:firstLine="540"/>
        <w:jc w:val="both"/>
        <w:rPr>
          <w:rFonts w:ascii="Arial" w:hAnsi="Arial" w:cs="Arial"/>
          <w:sz w:val="24"/>
          <w:szCs w:val="24"/>
        </w:rPr>
      </w:pPr>
    </w:p>
    <w:p w:rsidR="00927265" w:rsidRPr="00AE3332" w:rsidRDefault="00927265" w:rsidP="00AE3332">
      <w:pPr>
        <w:ind w:firstLine="567"/>
        <w:jc w:val="both"/>
        <w:rPr>
          <w:rFonts w:ascii="Arial" w:hAnsi="Arial" w:cs="Arial"/>
          <w:sz w:val="24"/>
          <w:szCs w:val="24"/>
        </w:rPr>
      </w:pPr>
      <w:r w:rsidRPr="00AE3332">
        <w:rPr>
          <w:rFonts w:ascii="Arial" w:hAnsi="Arial" w:cs="Arial"/>
          <w:sz w:val="24"/>
          <w:szCs w:val="24"/>
        </w:rPr>
        <w:t>Базовая стоимость по сопровождению программного обеспечения и приобретению простых (неисключительных) лицензий на использование программного обеспечения, по сопровождению справочно-правовых систем и иного программного обеспечения определяется на основании предложений официальных представителей разработчика.</w:t>
      </w:r>
    </w:p>
    <w:p w:rsidR="00927265" w:rsidRPr="00AE3332" w:rsidRDefault="00927265" w:rsidP="00AE3332">
      <w:pPr>
        <w:ind w:firstLine="540"/>
        <w:jc w:val="both"/>
        <w:rPr>
          <w:rFonts w:ascii="Arial" w:eastAsia="Calibri" w:hAnsi="Arial" w:cs="Arial"/>
          <w:sz w:val="24"/>
          <w:szCs w:val="24"/>
        </w:rPr>
      </w:pPr>
    </w:p>
    <w:p w:rsidR="00927265" w:rsidRPr="00AE3332" w:rsidRDefault="00927265" w:rsidP="00AE3332">
      <w:pPr>
        <w:pStyle w:val="ConsPlusNormal"/>
        <w:ind w:firstLine="540"/>
        <w:jc w:val="both"/>
        <w:rPr>
          <w:sz w:val="24"/>
          <w:szCs w:val="24"/>
        </w:rPr>
      </w:pPr>
      <w:r w:rsidRPr="00AE3332">
        <w:rPr>
          <w:b/>
          <w:sz w:val="24"/>
          <w:szCs w:val="24"/>
        </w:rPr>
        <w:t>19. Затраты на оплату услуг, связанных с обеспечением безопасности информации (</w:t>
      </w:r>
      <w:r w:rsidRPr="00AE3332">
        <w:rPr>
          <w:b/>
          <w:noProof/>
          <w:position w:val="-12"/>
          <w:sz w:val="24"/>
          <w:szCs w:val="24"/>
        </w:rPr>
        <w:drawing>
          <wp:inline distT="0" distB="0" distL="0" distR="0">
            <wp:extent cx="297180" cy="251460"/>
            <wp:effectExtent l="19050" t="0" r="7620" b="0"/>
            <wp:docPr id="81" name="Рисунок 378" descr="base_23739_120272_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8" descr="base_23739_120272_550"/>
                    <pic:cNvPicPr>
                      <a:picLocks noChangeArrowheads="1"/>
                    </pic:cNvPicPr>
                  </pic:nvPicPr>
                  <pic:blipFill>
                    <a:blip r:embed="rId94"/>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формуле:</w:t>
      </w:r>
    </w:p>
    <w:p w:rsidR="00927265" w:rsidRPr="00AE3332" w:rsidRDefault="00927265" w:rsidP="00AE3332">
      <w:pPr>
        <w:pStyle w:val="ConsPlusNormal"/>
        <w:rPr>
          <w:sz w:val="24"/>
          <w:szCs w:val="24"/>
        </w:rPr>
      </w:pPr>
      <w:r w:rsidRPr="00AE3332">
        <w:rPr>
          <w:noProof/>
          <w:position w:val="-14"/>
          <w:sz w:val="24"/>
          <w:szCs w:val="24"/>
        </w:rPr>
        <w:drawing>
          <wp:inline distT="0" distB="0" distL="0" distR="0">
            <wp:extent cx="1432560" cy="259080"/>
            <wp:effectExtent l="19050" t="0" r="0" b="0"/>
            <wp:docPr id="82" name="Рисунок 377" descr="base_23739_120272_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7" descr="base_23739_120272_551"/>
                    <pic:cNvPicPr>
                      <a:picLocks noChangeArrowheads="1"/>
                    </pic:cNvPicPr>
                  </pic:nvPicPr>
                  <pic:blipFill>
                    <a:blip r:embed="rId95"/>
                    <a:srcRect/>
                    <a:stretch>
                      <a:fillRect/>
                    </a:stretch>
                  </pic:blipFill>
                  <pic:spPr bwMode="auto">
                    <a:xfrm>
                      <a:off x="0" y="0"/>
                      <a:ext cx="1432560" cy="25908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83" name="Рисунок 376" descr="base_23739_120272_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6" descr="base_23739_120272_552"/>
                    <pic:cNvPicPr>
                      <a:picLocks noChangeArrowheads="1"/>
                    </pic:cNvPicPr>
                  </pic:nvPicPr>
                  <pic:blipFill>
                    <a:blip r:embed="rId96"/>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проведение аттестационных, проверочных и контрольных мероприятий;</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1460" cy="251460"/>
            <wp:effectExtent l="19050" t="0" r="0" b="0"/>
            <wp:docPr id="84" name="Рисунок 375" descr="base_23739_120272_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5" descr="base_23739_120272_553"/>
                    <pic:cNvPicPr>
                      <a:picLocks noChangeArrowheads="1"/>
                    </pic:cNvPicPr>
                  </pic:nvPicPr>
                  <pic:blipFill>
                    <a:blip r:embed="rId97"/>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простых (неисключительных) лицензий на использование программного обеспечения по защите информации;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198120" cy="259080"/>
            <wp:effectExtent l="19050" t="0" r="0" b="0"/>
            <wp:docPr id="85" name="Рисунок 374" descr="base_23739_120272_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4" descr="base_23739_120272_554"/>
                    <pic:cNvPicPr>
                      <a:picLocks noChangeArrowheads="1"/>
                    </pic:cNvPicPr>
                  </pic:nvPicPr>
                  <pic:blipFill>
                    <a:blip r:embed="rId98"/>
                    <a:srcRect/>
                    <a:stretch>
                      <a:fillRect/>
                    </a:stretch>
                  </pic:blipFill>
                  <pic:spPr bwMode="auto">
                    <a:xfrm>
                      <a:off x="0" y="0"/>
                      <a:ext cx="1981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услуг по защите информации.</w:t>
      </w:r>
    </w:p>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20. Затраты на приобретение услуг по защите информации (</w:t>
      </w:r>
      <w:r w:rsidRPr="00AE3332">
        <w:rPr>
          <w:b/>
          <w:noProof/>
          <w:position w:val="-14"/>
          <w:sz w:val="24"/>
          <w:szCs w:val="24"/>
        </w:rPr>
        <w:drawing>
          <wp:inline distT="0" distB="0" distL="0" distR="0">
            <wp:extent cx="198120" cy="259080"/>
            <wp:effectExtent l="19050" t="0" r="0" b="0"/>
            <wp:docPr id="86" name="Рисунок 373" descr="base_23739_120272_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3" descr="base_23739_120272_555"/>
                    <pic:cNvPicPr>
                      <a:picLocks noChangeArrowheads="1"/>
                    </pic:cNvPicPr>
                  </pic:nvPicPr>
                  <pic:blipFill>
                    <a:blip r:embed="rId98"/>
                    <a:srcRect/>
                    <a:stretch>
                      <a:fillRect/>
                    </a:stretch>
                  </pic:blipFill>
                  <pic:spPr bwMode="auto">
                    <a:xfrm>
                      <a:off x="0" y="0"/>
                      <a:ext cx="19812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219200" cy="472440"/>
            <wp:effectExtent l="19050" t="0" r="0" b="0"/>
            <wp:docPr id="87" name="Рисунок 372" descr="base_23739_120272_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2" descr="base_23739_120272_556"/>
                    <pic:cNvPicPr>
                      <a:picLocks noChangeArrowheads="1"/>
                    </pic:cNvPicPr>
                  </pic:nvPicPr>
                  <pic:blipFill>
                    <a:blip r:embed="rId99"/>
                    <a:srcRect/>
                    <a:stretch>
                      <a:fillRect/>
                    </a:stretch>
                  </pic:blipFill>
                  <pic:spPr bwMode="auto">
                    <a:xfrm>
                      <a:off x="0" y="0"/>
                      <a:ext cx="121920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88" name="Рисунок 371" descr="base_23739_120272_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1" descr="base_23739_120272_557"/>
                    <pic:cNvPicPr>
                      <a:picLocks noChangeArrowheads="1"/>
                    </pic:cNvPicPr>
                  </pic:nvPicPr>
                  <pic:blipFill>
                    <a:blip r:embed="rId100"/>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приобретаемых услуг по защите информации;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89" name="Рисунок 370" descr="base_23739_120272_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0" descr="base_23739_120272_558"/>
                    <pic:cNvPicPr>
                      <a:picLocks noChangeArrowheads="1"/>
                    </pic:cNvPicPr>
                  </pic:nvPicPr>
                  <pic:blipFill>
                    <a:blip r:embed="rId101"/>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единицы услуги по защите информации.</w:t>
      </w:r>
    </w:p>
    <w:p w:rsidR="00927265" w:rsidRPr="00AE3332" w:rsidRDefault="00927265" w:rsidP="00AE3332">
      <w:pPr>
        <w:pStyle w:val="ConsPlusNormal"/>
        <w:ind w:firstLine="540"/>
        <w:jc w:val="both"/>
        <w:rPr>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21. Затраты на проведение аттестационных, проверочных и контрольных мероприятий (</w:t>
      </w:r>
      <w:r w:rsidRPr="00AE3332">
        <w:rPr>
          <w:rFonts w:ascii="Arial" w:hAnsi="Arial" w:cs="Arial"/>
          <w:b/>
          <w:noProof/>
          <w:position w:val="-9"/>
        </w:rPr>
        <w:drawing>
          <wp:inline distT="0" distB="0" distL="0" distR="0">
            <wp:extent cx="152400" cy="18288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63"/>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4"/>
        </w:rPr>
        <w:drawing>
          <wp:inline distT="0" distB="0" distL="0" distR="0">
            <wp:extent cx="1790700" cy="358140"/>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64"/>
                    <a:srcRect/>
                    <a:stretch>
                      <a:fillRect/>
                    </a:stretch>
                  </pic:blipFill>
                  <pic:spPr bwMode="auto">
                    <a:xfrm>
                      <a:off x="0" y="0"/>
                      <a:ext cx="1790700" cy="35814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65"/>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аттестуемых i-х объектов (помещений);</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66"/>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цена проведения аттестации 1 i-го объекта (помещения);</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43840" cy="190500"/>
            <wp:effectExtent l="19050" t="0" r="381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7"/>
                    <a:srcRect/>
                    <a:stretch>
                      <a:fillRect/>
                    </a:stretch>
                  </pic:blipFill>
                  <pic:spPr bwMode="auto">
                    <a:xfrm>
                      <a:off x="0" y="0"/>
                      <a:ext cx="24384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единиц j-го оборудования (устройств), требующих проверки;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05740" cy="190500"/>
            <wp:effectExtent l="19050" t="0" r="381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68"/>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AE3332">
        <w:rPr>
          <w:rFonts w:ascii="Arial" w:hAnsi="Arial" w:cs="Arial"/>
        </w:rPr>
        <w:t xml:space="preserve"> - цена проведения проверки 1 единицы j-го оборудования (устройства).</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ConsPlusNormal"/>
        <w:ind w:firstLine="540"/>
        <w:jc w:val="both"/>
        <w:rPr>
          <w:sz w:val="24"/>
          <w:szCs w:val="24"/>
        </w:rPr>
      </w:pPr>
      <w:r w:rsidRPr="00AE3332">
        <w:rPr>
          <w:b/>
          <w:sz w:val="24"/>
          <w:szCs w:val="24"/>
        </w:rPr>
        <w:t>22. Затраты на приобретение простых (неисключительных) лицензий на использование программного обеспечения по защите информации (</w:t>
      </w:r>
      <w:r w:rsidRPr="00AE3332">
        <w:rPr>
          <w:b/>
          <w:noProof/>
          <w:position w:val="-12"/>
          <w:sz w:val="24"/>
          <w:szCs w:val="24"/>
        </w:rPr>
        <w:drawing>
          <wp:inline distT="0" distB="0" distL="0" distR="0">
            <wp:extent cx="251460" cy="251460"/>
            <wp:effectExtent l="19050" t="0" r="0" b="0"/>
            <wp:docPr id="96" name="Рисунок 363" descr="base_23739_120272_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3" descr="base_23739_120272_565"/>
                    <pic:cNvPicPr>
                      <a:picLocks noChangeArrowheads="1"/>
                    </pic:cNvPicPr>
                  </pic:nvPicPr>
                  <pic:blipFill>
                    <a:blip r:embed="rId97"/>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386840" cy="472440"/>
            <wp:effectExtent l="19050" t="0" r="3810" b="0"/>
            <wp:docPr id="97" name="Рисунок 362" descr="base_23739_120272_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2" descr="base_23739_120272_566"/>
                    <pic:cNvPicPr>
                      <a:picLocks noChangeArrowheads="1"/>
                    </pic:cNvPicPr>
                  </pic:nvPicPr>
                  <pic:blipFill>
                    <a:blip r:embed="rId107"/>
                    <a:srcRect/>
                    <a:stretch>
                      <a:fillRect/>
                    </a:stretch>
                  </pic:blipFill>
                  <pic:spPr bwMode="auto">
                    <a:xfrm>
                      <a:off x="0" y="0"/>
                      <a:ext cx="13868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98" name="Рисунок 361" descr="base_23739_120272_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1" descr="base_23739_120272_567"/>
                    <pic:cNvPicPr>
                      <a:picLocks noChangeArrowheads="1"/>
                    </pic:cNvPicPr>
                  </pic:nvPicPr>
                  <pic:blipFill>
                    <a:blip r:embed="rId108"/>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приобретаемых простых (неисключительных) лицензий на использование i-го программного обеспечения по защите информации;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99" name="Рисунок 360" descr="base_23739_120272_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0" descr="base_23739_120272_568"/>
                    <pic:cNvPicPr>
                      <a:picLocks noChangeArrowheads="1"/>
                    </pic:cNvPicPr>
                  </pic:nvPicPr>
                  <pic:blipFill>
                    <a:blip r:embed="rId109"/>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единицы простой (неисключительной) лицензии на использование i-го программного обеспечения по защите информации.</w:t>
      </w:r>
    </w:p>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rPr>
          <w:sz w:val="24"/>
          <w:szCs w:val="24"/>
        </w:rPr>
      </w:pPr>
      <w:r w:rsidRPr="00AE3332">
        <w:rPr>
          <w:b/>
          <w:sz w:val="24"/>
          <w:szCs w:val="24"/>
        </w:rPr>
        <w:t>Нормативы, применяемые при расчете нормативных затратна приобретение простых (неисключительных) лицензий на использование программного обеспечения по защите информации</w:t>
      </w:r>
    </w:p>
    <w:tbl>
      <w:tblPr>
        <w:tblpPr w:leftFromText="180" w:rightFromText="180" w:vertAnchor="text" w:horzAnchor="margin" w:tblpXSpec="right" w:tblpY="2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5954"/>
        <w:gridCol w:w="1559"/>
        <w:gridCol w:w="1877"/>
      </w:tblGrid>
      <w:tr w:rsidR="00927265" w:rsidRPr="00AE3332" w:rsidTr="00927265">
        <w:tc>
          <w:tcPr>
            <w:tcW w:w="817"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п/п</w:t>
            </w:r>
          </w:p>
        </w:tc>
        <w:tc>
          <w:tcPr>
            <w:tcW w:w="5954"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Наименование</w:t>
            </w:r>
          </w:p>
        </w:tc>
        <w:tc>
          <w:tcPr>
            <w:tcW w:w="1559"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Цена в руб. (не более)</w:t>
            </w:r>
          </w:p>
        </w:tc>
        <w:tc>
          <w:tcPr>
            <w:tcW w:w="1877"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 (не более)</w:t>
            </w:r>
          </w:p>
        </w:tc>
      </w:tr>
      <w:tr w:rsidR="00927265" w:rsidRPr="00AE3332" w:rsidTr="00927265">
        <w:trPr>
          <w:trHeight w:val="692"/>
        </w:trPr>
        <w:tc>
          <w:tcPr>
            <w:tcW w:w="817"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5954" w:type="dxa"/>
            <w:shd w:val="clear" w:color="auto" w:fill="auto"/>
            <w:vAlign w:val="center"/>
          </w:tcPr>
          <w:p w:rsidR="00927265" w:rsidRPr="00AE3332" w:rsidRDefault="00927265" w:rsidP="00AE3332">
            <w:pPr>
              <w:rPr>
                <w:rFonts w:ascii="Arial" w:hAnsi="Arial" w:cs="Arial"/>
                <w:color w:val="000000"/>
                <w:sz w:val="24"/>
                <w:szCs w:val="24"/>
              </w:rPr>
            </w:pPr>
            <w:r w:rsidRPr="00AE3332">
              <w:rPr>
                <w:rFonts w:ascii="Arial" w:hAnsi="Arial" w:cs="Arial"/>
                <w:color w:val="000000"/>
                <w:sz w:val="24"/>
                <w:szCs w:val="24"/>
              </w:rPr>
              <w:t>Затраты на приобретение простых (неисключительных) лицензий на использование антивирусного программного обеспечения (</w:t>
            </w:r>
            <w:r w:rsidRPr="00AE3332">
              <w:rPr>
                <w:rFonts w:ascii="Arial" w:hAnsi="Arial" w:cs="Arial"/>
                <w:color w:val="000000"/>
                <w:sz w:val="24"/>
                <w:szCs w:val="24"/>
                <w:lang w:val="en-US"/>
              </w:rPr>
              <w:t>KasperskyEndpointSecurity</w:t>
            </w:r>
            <w:r w:rsidRPr="00AE3332">
              <w:rPr>
                <w:rFonts w:ascii="Arial" w:hAnsi="Arial" w:cs="Arial"/>
                <w:color w:val="000000"/>
                <w:sz w:val="24"/>
                <w:szCs w:val="24"/>
              </w:rPr>
              <w:t>для бизнеса)</w:t>
            </w:r>
          </w:p>
        </w:tc>
        <w:tc>
          <w:tcPr>
            <w:tcW w:w="1559"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 xml:space="preserve">2 500,00 </w:t>
            </w:r>
          </w:p>
        </w:tc>
        <w:tc>
          <w:tcPr>
            <w:tcW w:w="1877"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5 шт.</w:t>
            </w:r>
          </w:p>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один раз в год</w:t>
            </w:r>
          </w:p>
        </w:tc>
      </w:tr>
    </w:tbl>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DE3A79" w:rsidRPr="00AE3332" w:rsidRDefault="00DE3A79" w:rsidP="00AE3332">
      <w:pPr>
        <w:pStyle w:val="ConsPlusNormal"/>
        <w:ind w:firstLine="540"/>
        <w:jc w:val="both"/>
        <w:rPr>
          <w:b/>
          <w:sz w:val="24"/>
          <w:szCs w:val="24"/>
        </w:rPr>
      </w:pPr>
    </w:p>
    <w:p w:rsidR="00927265" w:rsidRPr="00AE3332" w:rsidRDefault="00927265" w:rsidP="00AE3332">
      <w:pPr>
        <w:pStyle w:val="ConsPlusNormal"/>
        <w:ind w:firstLine="0"/>
        <w:jc w:val="both"/>
        <w:rPr>
          <w:sz w:val="24"/>
          <w:szCs w:val="24"/>
        </w:rPr>
      </w:pPr>
      <w:r w:rsidRPr="00AE3332">
        <w:rPr>
          <w:b/>
          <w:sz w:val="24"/>
          <w:szCs w:val="24"/>
        </w:rPr>
        <w:t>23. Затраты на оплату работ по монтажу (установке), дооборудованию и наладке оборудования (</w:t>
      </w:r>
      <w:r w:rsidRPr="00AE3332">
        <w:rPr>
          <w:b/>
          <w:noProof/>
          <w:position w:val="-12"/>
          <w:sz w:val="24"/>
          <w:szCs w:val="24"/>
        </w:rPr>
        <w:drawing>
          <wp:inline distT="0" distB="0" distL="0" distR="0">
            <wp:extent cx="213360" cy="251460"/>
            <wp:effectExtent l="19050" t="0" r="0" b="0"/>
            <wp:docPr id="100" name="Рисунок 359" descr="base_23739_120272_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9" descr="base_23739_120272_569"/>
                    <pic:cNvPicPr>
                      <a:picLocks noChangeArrowheads="1"/>
                    </pic:cNvPicPr>
                  </pic:nvPicPr>
                  <pic:blipFill>
                    <a:blip r:embed="rId110"/>
                    <a:srcRect/>
                    <a:stretch>
                      <a:fillRect/>
                    </a:stretch>
                  </pic:blipFill>
                  <pic:spPr bwMode="auto">
                    <a:xfrm>
                      <a:off x="0" y="0"/>
                      <a:ext cx="2133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264920" cy="472440"/>
            <wp:effectExtent l="19050" t="0" r="0" b="0"/>
            <wp:docPr id="101" name="Рисунок 358" descr="base_23739_120272_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8" descr="base_23739_120272_570"/>
                    <pic:cNvPicPr>
                      <a:picLocks noChangeArrowheads="1"/>
                    </pic:cNvPicPr>
                  </pic:nvPicPr>
                  <pic:blipFill>
                    <a:blip r:embed="rId111"/>
                    <a:srcRect/>
                    <a:stretch>
                      <a:fillRect/>
                    </a:stretch>
                  </pic:blipFill>
                  <pic:spPr bwMode="auto">
                    <a:xfrm>
                      <a:off x="0" y="0"/>
                      <a:ext cx="12649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102" name="Рисунок 357" descr="base_23739_120272_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7" descr="base_23739_120272_571"/>
                    <pic:cNvPicPr>
                      <a:picLocks noChangeArrowheads="1"/>
                    </pic:cNvPicPr>
                  </pic:nvPicPr>
                  <pic:blipFill>
                    <a:blip r:embed="rId112"/>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оборудования, подлежащего монтажу (установке), дооборудованию и наладке;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9080" cy="259080"/>
            <wp:effectExtent l="19050" t="0" r="7620" b="0"/>
            <wp:docPr id="103" name="Рисунок 356" descr="base_23739_120272_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6" descr="base_23739_120272_572"/>
                    <pic:cNvPicPr>
                      <a:picLocks noChangeArrowheads="1"/>
                    </pic:cNvPicPr>
                  </pic:nvPicPr>
                  <pic:blipFill>
                    <a:blip r:embed="rId113"/>
                    <a:srcRect/>
                    <a:stretch>
                      <a:fillRect/>
                    </a:stretch>
                  </pic:blipFill>
                  <pic:spPr bwMode="auto">
                    <a:xfrm>
                      <a:off x="0" y="0"/>
                      <a:ext cx="2590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монтажа (установки), дооборудования и наладки 1 единицы i-го оборудования.</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0"/>
        <w:rPr>
          <w:b/>
          <w:sz w:val="24"/>
          <w:szCs w:val="24"/>
        </w:rPr>
      </w:pPr>
      <w:r w:rsidRPr="00AE3332">
        <w:rPr>
          <w:b/>
          <w:sz w:val="24"/>
          <w:szCs w:val="24"/>
        </w:rPr>
        <w:t>Затраты на приобретение основных средств</w:t>
      </w:r>
    </w:p>
    <w:p w:rsidR="00927265" w:rsidRPr="00AE3332" w:rsidRDefault="00927265" w:rsidP="00AE3332">
      <w:pPr>
        <w:pStyle w:val="ConsPlusNormal"/>
        <w:ind w:firstLine="0"/>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24. Затраты на приобретение рабочих станций (</w:t>
      </w:r>
      <w:r w:rsidRPr="00AE3332">
        <w:rPr>
          <w:b/>
          <w:noProof/>
          <w:position w:val="-14"/>
          <w:sz w:val="24"/>
          <w:szCs w:val="24"/>
        </w:rPr>
        <w:drawing>
          <wp:inline distT="0" distB="0" distL="0" distR="0">
            <wp:extent cx="281940" cy="259080"/>
            <wp:effectExtent l="19050" t="0" r="3810" b="0"/>
            <wp:docPr id="104" name="Рисунок 355" descr="base_23739_120272_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5" descr="base_23739_120272_573"/>
                    <pic:cNvPicPr>
                      <a:picLocks noChangeArrowheads="1"/>
                    </pic:cNvPicPr>
                  </pic:nvPicPr>
                  <pic:blipFill>
                    <a:blip r:embed="rId11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501140" cy="472440"/>
            <wp:effectExtent l="0" t="0" r="0" b="0"/>
            <wp:docPr id="105" name="Рисунок 1" descr="base_23739_141514_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base_23739_141514_102"/>
                    <pic:cNvPicPr>
                      <a:picLocks noChangeArrowheads="1"/>
                    </pic:cNvPicPr>
                  </pic:nvPicPr>
                  <pic:blipFill>
                    <a:blip r:embed="rId469"/>
                    <a:srcRect/>
                    <a:stretch>
                      <a:fillRect/>
                    </a:stretch>
                  </pic:blipFill>
                  <pic:spPr bwMode="auto">
                    <a:xfrm>
                      <a:off x="0" y="0"/>
                      <a:ext cx="1501140" cy="472440"/>
                    </a:xfrm>
                    <a:prstGeom prst="rect">
                      <a:avLst/>
                    </a:prstGeom>
                    <a:no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iрст</w:t>
      </w:r>
      <w:r w:rsidRPr="00AE3332">
        <w:rPr>
          <w:rFonts w:ascii="Arial" w:eastAsia="Calibri" w:hAnsi="Arial" w:cs="Arial"/>
          <w:sz w:val="24"/>
          <w:szCs w:val="24"/>
        </w:rPr>
        <w:t xml:space="preserve"> - количество рабочих станций по i-й должности;</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iрст</w:t>
      </w:r>
      <w:r w:rsidRPr="00AE3332">
        <w:rPr>
          <w:rFonts w:ascii="Arial" w:eastAsia="Calibri" w:hAnsi="Arial" w:cs="Arial"/>
          <w:sz w:val="24"/>
          <w:szCs w:val="24"/>
        </w:rPr>
        <w:t xml:space="preserve"> - цена приобретения 1 рабочей станции по i-й должности.</w:t>
      </w:r>
    </w:p>
    <w:p w:rsidR="00927265" w:rsidRPr="00AE3332" w:rsidRDefault="00927265" w:rsidP="00AE3332">
      <w:pPr>
        <w:ind w:firstLine="540"/>
        <w:jc w:val="both"/>
        <w:rPr>
          <w:rFonts w:ascii="Arial" w:eastAsia="Calibri" w:hAnsi="Arial" w:cs="Arial"/>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 xml:space="preserve">Нормативы, применяемые при расчете нормативных затрат на приобретение </w:t>
      </w:r>
    </w:p>
    <w:p w:rsidR="00927265" w:rsidRPr="00AE3332" w:rsidRDefault="00927265" w:rsidP="00AE3332">
      <w:pPr>
        <w:jc w:val="center"/>
        <w:rPr>
          <w:rFonts w:ascii="Arial" w:hAnsi="Arial" w:cs="Arial"/>
          <w:b/>
          <w:sz w:val="24"/>
          <w:szCs w:val="24"/>
        </w:rPr>
      </w:pPr>
      <w:r w:rsidRPr="00AE3332">
        <w:rPr>
          <w:rFonts w:ascii="Arial" w:hAnsi="Arial" w:cs="Arial"/>
          <w:b/>
          <w:sz w:val="24"/>
          <w:szCs w:val="24"/>
        </w:rPr>
        <w:lastRenderedPageBreak/>
        <w:t xml:space="preserve">рабочих станций </w:t>
      </w:r>
    </w:p>
    <w:p w:rsidR="00927265" w:rsidRPr="00AE3332" w:rsidRDefault="00927265" w:rsidP="00AE3332">
      <w:pPr>
        <w:jc w:val="center"/>
        <w:rPr>
          <w:rFonts w:ascii="Arial" w:hAnsi="Arial" w:cs="Arial"/>
          <w:b/>
          <w:sz w:val="24"/>
          <w:szCs w:val="24"/>
        </w:rPr>
      </w:pP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572"/>
        <w:gridCol w:w="4394"/>
        <w:gridCol w:w="1560"/>
        <w:gridCol w:w="708"/>
        <w:gridCol w:w="1134"/>
        <w:gridCol w:w="1563"/>
      </w:tblGrid>
      <w:tr w:rsidR="00927265" w:rsidRPr="00AE3332" w:rsidTr="00927265">
        <w:trPr>
          <w:cantSplit/>
          <w:trHeight w:val="1178"/>
          <w:jc w:val="center"/>
        </w:trPr>
        <w:tc>
          <w:tcPr>
            <w:tcW w:w="572"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4394"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1560"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Срок эксплуатации в годах</w:t>
            </w:r>
          </w:p>
        </w:tc>
        <w:tc>
          <w:tcPr>
            <w:tcW w:w="708"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Ед. изм.</w:t>
            </w:r>
          </w:p>
        </w:tc>
        <w:tc>
          <w:tcPr>
            <w:tcW w:w="1134" w:type="dxa"/>
            <w:shd w:val="clear" w:color="auto" w:fill="auto"/>
            <w:vAlign w:val="center"/>
          </w:tcPr>
          <w:p w:rsidR="00927265" w:rsidRPr="00AE3332" w:rsidRDefault="00927265" w:rsidP="00AE3332">
            <w:pPr>
              <w:jc w:val="both"/>
              <w:rPr>
                <w:rFonts w:ascii="Arial" w:hAnsi="Arial" w:cs="Arial"/>
                <w:b/>
                <w:sz w:val="24"/>
                <w:szCs w:val="24"/>
              </w:rPr>
            </w:pPr>
            <w:r w:rsidRPr="00AE3332">
              <w:rPr>
                <w:rFonts w:ascii="Arial" w:hAnsi="Arial" w:cs="Arial"/>
                <w:b/>
                <w:sz w:val="24"/>
                <w:szCs w:val="24"/>
              </w:rPr>
              <w:t>Количество</w:t>
            </w:r>
          </w:p>
        </w:tc>
        <w:tc>
          <w:tcPr>
            <w:tcW w:w="1563"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927265" w:rsidRPr="00AE3332" w:rsidTr="00927265">
        <w:trPr>
          <w:jc w:val="center"/>
        </w:trPr>
        <w:tc>
          <w:tcPr>
            <w:tcW w:w="57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4394"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Ноутбук с предустановленной операционной системой</w:t>
            </w:r>
          </w:p>
        </w:tc>
        <w:tc>
          <w:tcPr>
            <w:tcW w:w="1560"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70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134" w:type="dxa"/>
            <w:shd w:val="clear" w:color="auto" w:fill="auto"/>
            <w:vAlign w:val="center"/>
          </w:tcPr>
          <w:p w:rsidR="00927265" w:rsidRPr="00AE3332" w:rsidRDefault="00927265" w:rsidP="00AE3332">
            <w:pPr>
              <w:jc w:val="center"/>
              <w:rPr>
                <w:rFonts w:ascii="Arial" w:hAnsi="Arial" w:cs="Arial"/>
                <w:sz w:val="24"/>
                <w:szCs w:val="24"/>
                <w:lang w:val="en-US"/>
              </w:rPr>
            </w:pPr>
            <w:r w:rsidRPr="00AE3332">
              <w:rPr>
                <w:rFonts w:ascii="Arial" w:hAnsi="Arial" w:cs="Arial"/>
                <w:sz w:val="24"/>
                <w:szCs w:val="24"/>
              </w:rPr>
              <w:t>1</w:t>
            </w:r>
          </w:p>
        </w:tc>
        <w:tc>
          <w:tcPr>
            <w:tcW w:w="1563"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115 000,00</w:t>
            </w:r>
          </w:p>
        </w:tc>
      </w:tr>
      <w:tr w:rsidR="00927265" w:rsidRPr="00AE3332" w:rsidTr="00927265">
        <w:trPr>
          <w:jc w:val="center"/>
        </w:trPr>
        <w:tc>
          <w:tcPr>
            <w:tcW w:w="57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4394"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Системный блок с монитором, клавиатурой, мышью и предустановленной операционной системой или моноблок с клавиатурой, мышью и предустановленной операционной системой (персональный компьютер)</w:t>
            </w:r>
          </w:p>
        </w:tc>
        <w:tc>
          <w:tcPr>
            <w:tcW w:w="1560"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70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134"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563"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150 000,00</w:t>
            </w:r>
          </w:p>
        </w:tc>
      </w:tr>
    </w:tbl>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25. Затраты на приобретение принтеров, многофункциональных устройств и копировальных аппаратов (оргтехники) (</w:t>
      </w:r>
      <w:r w:rsidRPr="00AE3332">
        <w:rPr>
          <w:b/>
          <w:noProof/>
          <w:position w:val="-12"/>
          <w:sz w:val="24"/>
          <w:szCs w:val="24"/>
        </w:rPr>
        <w:drawing>
          <wp:inline distT="0" distB="0" distL="0" distR="0">
            <wp:extent cx="251460" cy="251460"/>
            <wp:effectExtent l="19050" t="0" r="0" b="0"/>
            <wp:docPr id="106" name="Рисунок 350" descr="base_23739_120272_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0" descr="base_23739_120272_578"/>
                    <pic:cNvPicPr>
                      <a:picLocks noChangeArrowheads="1"/>
                    </pic:cNvPicPr>
                  </pic:nvPicPr>
                  <pic:blipFill>
                    <a:blip r:embed="rId119"/>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432560" cy="472440"/>
            <wp:effectExtent l="0" t="0" r="0" b="0"/>
            <wp:docPr id="107" name="Рисунок 2" descr="base_23739_141514_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base_23739_141514_103"/>
                    <pic:cNvPicPr>
                      <a:picLocks noChangeArrowheads="1"/>
                    </pic:cNvPicPr>
                  </pic:nvPicPr>
                  <pic:blipFill>
                    <a:blip r:embed="rId470"/>
                    <a:srcRect/>
                    <a:stretch>
                      <a:fillRect/>
                    </a:stretch>
                  </pic:blipFill>
                  <pic:spPr bwMode="auto">
                    <a:xfrm>
                      <a:off x="0" y="0"/>
                      <a:ext cx="1432560" cy="472440"/>
                    </a:xfrm>
                    <a:prstGeom prst="rect">
                      <a:avLst/>
                    </a:prstGeom>
                    <a:no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iпм</w:t>
      </w:r>
      <w:r w:rsidRPr="00AE3332">
        <w:rPr>
          <w:rFonts w:ascii="Arial" w:eastAsia="Calibri" w:hAnsi="Arial" w:cs="Arial"/>
          <w:sz w:val="24"/>
          <w:szCs w:val="24"/>
        </w:rPr>
        <w:t xml:space="preserve"> - количество принтеров, многофункциональных устройств, копировальных аппаратов и иной оргтехники по i-й должности;</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iпм</w:t>
      </w:r>
      <w:r w:rsidRPr="00AE3332">
        <w:rPr>
          <w:rFonts w:ascii="Arial" w:eastAsia="Calibri" w:hAnsi="Arial" w:cs="Arial"/>
          <w:sz w:val="24"/>
          <w:szCs w:val="24"/>
        </w:rPr>
        <w:t xml:space="preserve"> - цена 1 i-го типа принтера, многофункционального устройства, копировального аппарата и иной оргтехники.</w:t>
      </w:r>
    </w:p>
    <w:p w:rsidR="00927265" w:rsidRPr="00AE3332" w:rsidRDefault="00927265" w:rsidP="00AE3332">
      <w:pPr>
        <w:pStyle w:val="ConsPlusNormal"/>
        <w:ind w:firstLine="540"/>
        <w:jc w:val="both"/>
        <w:rPr>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 xml:space="preserve">Нормативы, применяемые при расчете нормативных затрат на приобретение </w:t>
      </w: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 xml:space="preserve">принтеров, многофункциональных устройств и копировальных аппаратов (оргтехники) </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51"/>
        <w:gridCol w:w="4075"/>
        <w:gridCol w:w="1418"/>
        <w:gridCol w:w="850"/>
        <w:gridCol w:w="1379"/>
        <w:gridCol w:w="1278"/>
      </w:tblGrid>
      <w:tr w:rsidR="00927265" w:rsidRPr="00AE3332" w:rsidTr="00927265">
        <w:trPr>
          <w:cantSplit/>
          <w:trHeight w:val="1070"/>
          <w:jc w:val="center"/>
        </w:trPr>
        <w:tc>
          <w:tcPr>
            <w:tcW w:w="851"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4075"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1418"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Срок эксплуатации в годах</w:t>
            </w:r>
          </w:p>
        </w:tc>
        <w:tc>
          <w:tcPr>
            <w:tcW w:w="850"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Ед. изм.</w:t>
            </w:r>
          </w:p>
        </w:tc>
        <w:tc>
          <w:tcPr>
            <w:tcW w:w="1379"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Количество</w:t>
            </w:r>
          </w:p>
        </w:tc>
        <w:tc>
          <w:tcPr>
            <w:tcW w:w="1278"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927265" w:rsidRPr="00AE3332" w:rsidTr="00927265">
        <w:trPr>
          <w:trHeight w:val="251"/>
          <w:jc w:val="center"/>
        </w:trPr>
        <w:tc>
          <w:tcPr>
            <w:tcW w:w="85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4075"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Принтер чб лазерный A4 до 40 стр./мин.</w:t>
            </w:r>
          </w:p>
        </w:tc>
        <w:tc>
          <w:tcPr>
            <w:tcW w:w="1418"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850"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379"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278" w:type="dxa"/>
            <w:shd w:val="clear" w:color="auto" w:fill="auto"/>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50 000,00</w:t>
            </w:r>
          </w:p>
        </w:tc>
      </w:tr>
      <w:tr w:rsidR="00927265" w:rsidRPr="00AE3332" w:rsidTr="00927265">
        <w:trPr>
          <w:jc w:val="center"/>
        </w:trPr>
        <w:tc>
          <w:tcPr>
            <w:tcW w:w="85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4075"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Многофункциональное устройство А4</w:t>
            </w:r>
          </w:p>
        </w:tc>
        <w:tc>
          <w:tcPr>
            <w:tcW w:w="1418"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850"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379"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278" w:type="dxa"/>
            <w:shd w:val="clear" w:color="auto" w:fill="auto"/>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100 000,00</w:t>
            </w:r>
          </w:p>
        </w:tc>
      </w:tr>
      <w:tr w:rsidR="00927265" w:rsidRPr="00AE3332" w:rsidTr="00927265">
        <w:trPr>
          <w:jc w:val="center"/>
        </w:trPr>
        <w:tc>
          <w:tcPr>
            <w:tcW w:w="85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4075" w:type="dxa"/>
            <w:shd w:val="clear" w:color="auto" w:fill="auto"/>
          </w:tcPr>
          <w:p w:rsidR="00927265" w:rsidRPr="00AE3332" w:rsidRDefault="00927265" w:rsidP="00AE3332">
            <w:pPr>
              <w:tabs>
                <w:tab w:val="left" w:pos="411"/>
              </w:tabs>
              <w:jc w:val="center"/>
              <w:rPr>
                <w:rFonts w:ascii="Arial" w:hAnsi="Arial" w:cs="Arial"/>
                <w:sz w:val="24"/>
                <w:szCs w:val="24"/>
              </w:rPr>
            </w:pPr>
            <w:r w:rsidRPr="00AE3332">
              <w:rPr>
                <w:rFonts w:ascii="Arial" w:hAnsi="Arial" w:cs="Arial"/>
                <w:sz w:val="24"/>
                <w:szCs w:val="24"/>
              </w:rPr>
              <w:t>Принтер цветной лазерный формата A4</w:t>
            </w:r>
          </w:p>
        </w:tc>
        <w:tc>
          <w:tcPr>
            <w:tcW w:w="1418"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850"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379"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278" w:type="dxa"/>
            <w:shd w:val="clear" w:color="auto" w:fill="auto"/>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50 000,00</w:t>
            </w:r>
          </w:p>
        </w:tc>
      </w:tr>
    </w:tbl>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26. Затраты на приобретение средств подвижной связи (</w:t>
      </w:r>
      <w:r w:rsidRPr="00AE3332">
        <w:rPr>
          <w:b/>
          <w:noProof/>
          <w:position w:val="-14"/>
          <w:sz w:val="24"/>
          <w:szCs w:val="24"/>
        </w:rPr>
        <w:drawing>
          <wp:inline distT="0" distB="0" distL="0" distR="0">
            <wp:extent cx="381000" cy="259080"/>
            <wp:effectExtent l="19050" t="0" r="0" b="0"/>
            <wp:docPr id="108" name="Рисунок 346" descr="base_23739_120272_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6" descr="base_23739_120272_582"/>
                    <pic:cNvPicPr>
                      <a:picLocks noChangeArrowheads="1"/>
                    </pic:cNvPicPr>
                  </pic:nvPicPr>
                  <pic:blipFill>
                    <a:blip r:embed="rId123"/>
                    <a:srcRect/>
                    <a:stretch>
                      <a:fillRect/>
                    </a:stretch>
                  </pic:blipFill>
                  <pic:spPr bwMode="auto">
                    <a:xfrm>
                      <a:off x="0" y="0"/>
                      <a:ext cx="38100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760220" cy="472440"/>
            <wp:effectExtent l="19050" t="0" r="0" b="0"/>
            <wp:docPr id="109" name="Рисунок 345" descr="base_23739_120272_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5" descr="base_23739_120272_583"/>
                    <pic:cNvPicPr>
                      <a:picLocks noChangeArrowheads="1"/>
                    </pic:cNvPicPr>
                  </pic:nvPicPr>
                  <pic:blipFill>
                    <a:blip r:embed="rId124"/>
                    <a:srcRect/>
                    <a:stretch>
                      <a:fillRect/>
                    </a:stretch>
                  </pic:blipFill>
                  <pic:spPr bwMode="auto">
                    <a:xfrm>
                      <a:off x="0" y="0"/>
                      <a:ext cx="17602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64820" cy="259080"/>
            <wp:effectExtent l="19050" t="0" r="0" b="0"/>
            <wp:docPr id="110" name="Рисунок 344" descr="base_23739_120272_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4" descr="base_23739_120272_584"/>
                    <pic:cNvPicPr>
                      <a:picLocks noChangeArrowheads="1"/>
                    </pic:cNvPicPr>
                  </pic:nvPicPr>
                  <pic:blipFill>
                    <a:blip r:embed="rId125"/>
                    <a:srcRect/>
                    <a:stretch>
                      <a:fillRect/>
                    </a:stretch>
                  </pic:blipFill>
                  <pic:spPr bwMode="auto">
                    <a:xfrm>
                      <a:off x="0" y="0"/>
                      <a:ext cx="4648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средств подвижной связи по i-й должности;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111" name="Рисунок 343" descr="base_23739_120272_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3" descr="base_23739_120272_585"/>
                    <pic:cNvPicPr>
                      <a:picLocks noChangeArrowheads="1"/>
                    </pic:cNvPicPr>
                  </pic:nvPicPr>
                  <pic:blipFill>
                    <a:blip r:embed="rId126"/>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стоимость 1 средства подвижной связи для i-й.</w:t>
      </w:r>
    </w:p>
    <w:p w:rsidR="00927265" w:rsidRPr="00AE3332" w:rsidRDefault="00927265" w:rsidP="00AE3332">
      <w:pPr>
        <w:pStyle w:val="ConsPlusNormal"/>
        <w:ind w:firstLine="540"/>
        <w:rPr>
          <w:sz w:val="24"/>
          <w:szCs w:val="24"/>
        </w:rPr>
      </w:pPr>
    </w:p>
    <w:p w:rsidR="00927265" w:rsidRPr="00AE3332" w:rsidRDefault="00927265" w:rsidP="00AE3332">
      <w:pPr>
        <w:pStyle w:val="ConsPlusNormal"/>
        <w:ind w:firstLine="540"/>
        <w:rPr>
          <w:b/>
          <w:sz w:val="24"/>
          <w:szCs w:val="24"/>
        </w:rPr>
      </w:pPr>
      <w:r w:rsidRPr="00AE3332">
        <w:rPr>
          <w:b/>
          <w:sz w:val="24"/>
          <w:szCs w:val="24"/>
        </w:rPr>
        <w:t>Нормативы, применяемые при расчете нормативных затрат</w:t>
      </w:r>
    </w:p>
    <w:p w:rsidR="00927265" w:rsidRPr="00AE3332" w:rsidRDefault="00927265" w:rsidP="00AE3332">
      <w:pPr>
        <w:pStyle w:val="ConsPlusNormal"/>
        <w:ind w:firstLine="540"/>
        <w:rPr>
          <w:b/>
          <w:sz w:val="24"/>
          <w:szCs w:val="24"/>
        </w:rPr>
      </w:pPr>
      <w:r w:rsidRPr="00AE3332">
        <w:rPr>
          <w:b/>
          <w:sz w:val="24"/>
          <w:szCs w:val="24"/>
        </w:rPr>
        <w:t>на приобретение средств подвижной связи</w:t>
      </w:r>
    </w:p>
    <w:p w:rsidR="00927265" w:rsidRPr="00AE3332" w:rsidRDefault="00927265" w:rsidP="00AE3332">
      <w:pPr>
        <w:pStyle w:val="ConsPlusNormal"/>
        <w:ind w:firstLine="540"/>
        <w:rPr>
          <w:b/>
          <w:sz w:val="24"/>
          <w:szCs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2409"/>
        <w:gridCol w:w="2977"/>
        <w:gridCol w:w="2552"/>
      </w:tblGrid>
      <w:tr w:rsidR="00927265" w:rsidRPr="00AE3332" w:rsidTr="00927265">
        <w:tc>
          <w:tcPr>
            <w:tcW w:w="1985" w:type="dxa"/>
            <w:shd w:val="clear" w:color="auto" w:fill="auto"/>
          </w:tcPr>
          <w:p w:rsidR="00927265" w:rsidRPr="00AE3332" w:rsidRDefault="00927265" w:rsidP="00AE3332">
            <w:pPr>
              <w:pStyle w:val="ConsPlusNormal"/>
              <w:ind w:firstLine="0"/>
              <w:rPr>
                <w:b/>
                <w:sz w:val="24"/>
                <w:szCs w:val="24"/>
              </w:rPr>
            </w:pPr>
            <w:r w:rsidRPr="00AE3332">
              <w:rPr>
                <w:b/>
                <w:sz w:val="24"/>
                <w:szCs w:val="24"/>
              </w:rPr>
              <w:t>Наименование</w:t>
            </w:r>
          </w:p>
        </w:tc>
        <w:tc>
          <w:tcPr>
            <w:tcW w:w="2409" w:type="dxa"/>
            <w:shd w:val="clear" w:color="auto" w:fill="auto"/>
          </w:tcPr>
          <w:p w:rsidR="00927265" w:rsidRPr="00AE3332" w:rsidRDefault="00927265" w:rsidP="00AE3332">
            <w:pPr>
              <w:pStyle w:val="ConsPlusNormal"/>
              <w:ind w:firstLine="0"/>
              <w:rPr>
                <w:b/>
                <w:sz w:val="24"/>
                <w:szCs w:val="24"/>
              </w:rPr>
            </w:pPr>
            <w:r w:rsidRPr="00AE3332">
              <w:rPr>
                <w:b/>
                <w:sz w:val="24"/>
                <w:szCs w:val="24"/>
              </w:rPr>
              <w:t xml:space="preserve">Количество </w:t>
            </w:r>
          </w:p>
          <w:p w:rsidR="00927265" w:rsidRPr="00AE3332" w:rsidRDefault="00927265" w:rsidP="00AE3332">
            <w:pPr>
              <w:pStyle w:val="ConsPlusNormal"/>
              <w:ind w:firstLine="0"/>
              <w:rPr>
                <w:b/>
                <w:sz w:val="24"/>
                <w:szCs w:val="24"/>
              </w:rPr>
            </w:pPr>
            <w:r w:rsidRPr="00AE3332">
              <w:rPr>
                <w:b/>
                <w:sz w:val="24"/>
                <w:szCs w:val="24"/>
              </w:rPr>
              <w:t>средств связи</w:t>
            </w:r>
          </w:p>
        </w:tc>
        <w:tc>
          <w:tcPr>
            <w:tcW w:w="2977" w:type="dxa"/>
            <w:shd w:val="clear" w:color="auto" w:fill="auto"/>
          </w:tcPr>
          <w:p w:rsidR="00927265" w:rsidRPr="00AE3332" w:rsidRDefault="00927265" w:rsidP="00AE3332">
            <w:pPr>
              <w:pStyle w:val="ConsPlusNormal"/>
              <w:ind w:firstLine="0"/>
              <w:rPr>
                <w:b/>
                <w:sz w:val="24"/>
                <w:szCs w:val="24"/>
              </w:rPr>
            </w:pPr>
            <w:r w:rsidRPr="00AE3332">
              <w:rPr>
                <w:b/>
                <w:sz w:val="24"/>
                <w:szCs w:val="24"/>
              </w:rPr>
              <w:t>Цена на приобретение средств связи в руб. (не более)</w:t>
            </w:r>
          </w:p>
        </w:tc>
        <w:tc>
          <w:tcPr>
            <w:tcW w:w="2552" w:type="dxa"/>
            <w:shd w:val="clear" w:color="auto" w:fill="auto"/>
          </w:tcPr>
          <w:p w:rsidR="00927265" w:rsidRPr="00AE3332" w:rsidRDefault="00927265" w:rsidP="00AE3332">
            <w:pPr>
              <w:pStyle w:val="ConsPlusNormal"/>
              <w:ind w:firstLine="0"/>
              <w:rPr>
                <w:b/>
                <w:sz w:val="24"/>
                <w:szCs w:val="24"/>
              </w:rPr>
            </w:pPr>
            <w:r w:rsidRPr="00AE3332">
              <w:rPr>
                <w:b/>
                <w:sz w:val="24"/>
                <w:szCs w:val="24"/>
              </w:rPr>
              <w:t xml:space="preserve">Срок </w:t>
            </w:r>
          </w:p>
          <w:p w:rsidR="00927265" w:rsidRPr="00AE3332" w:rsidRDefault="00927265" w:rsidP="00AE3332">
            <w:pPr>
              <w:pStyle w:val="ConsPlusNormal"/>
              <w:ind w:firstLine="0"/>
              <w:rPr>
                <w:b/>
                <w:sz w:val="24"/>
                <w:szCs w:val="24"/>
              </w:rPr>
            </w:pPr>
            <w:r w:rsidRPr="00AE3332">
              <w:rPr>
                <w:b/>
                <w:sz w:val="24"/>
                <w:szCs w:val="24"/>
              </w:rPr>
              <w:t>эксплуатации в годах</w:t>
            </w:r>
          </w:p>
        </w:tc>
      </w:tr>
      <w:tr w:rsidR="00927265" w:rsidRPr="00AE3332" w:rsidTr="00927265">
        <w:tc>
          <w:tcPr>
            <w:tcW w:w="1985" w:type="dxa"/>
            <w:shd w:val="clear" w:color="auto" w:fill="auto"/>
            <w:vAlign w:val="center"/>
          </w:tcPr>
          <w:p w:rsidR="00927265" w:rsidRPr="00AE3332" w:rsidRDefault="00927265" w:rsidP="00AE3332">
            <w:pPr>
              <w:pStyle w:val="ConsPlusNormal"/>
              <w:ind w:firstLine="0"/>
              <w:rPr>
                <w:sz w:val="24"/>
                <w:szCs w:val="24"/>
              </w:rPr>
            </w:pPr>
            <w:r w:rsidRPr="00AE3332">
              <w:rPr>
                <w:sz w:val="24"/>
                <w:szCs w:val="24"/>
              </w:rPr>
              <w:lastRenderedPageBreak/>
              <w:t>Средство подвижной связи</w:t>
            </w:r>
          </w:p>
        </w:tc>
        <w:tc>
          <w:tcPr>
            <w:tcW w:w="2409" w:type="dxa"/>
            <w:shd w:val="clear" w:color="auto" w:fill="auto"/>
            <w:vAlign w:val="center"/>
          </w:tcPr>
          <w:p w:rsidR="00927265" w:rsidRPr="00AE3332" w:rsidRDefault="00927265" w:rsidP="00AE3332">
            <w:pPr>
              <w:pStyle w:val="ConsPlusNormal"/>
              <w:ind w:firstLine="0"/>
              <w:rPr>
                <w:sz w:val="24"/>
                <w:szCs w:val="24"/>
              </w:rPr>
            </w:pPr>
            <w:r w:rsidRPr="00AE3332">
              <w:rPr>
                <w:sz w:val="24"/>
                <w:szCs w:val="24"/>
              </w:rPr>
              <w:t>Не более 1 единицы на 1 работника</w:t>
            </w:r>
          </w:p>
        </w:tc>
        <w:tc>
          <w:tcPr>
            <w:tcW w:w="2977" w:type="dxa"/>
            <w:shd w:val="clear" w:color="auto" w:fill="auto"/>
            <w:vAlign w:val="center"/>
          </w:tcPr>
          <w:p w:rsidR="00927265" w:rsidRPr="00AE3332" w:rsidRDefault="00927265" w:rsidP="00AE3332">
            <w:pPr>
              <w:pStyle w:val="ConsPlusNormal"/>
              <w:ind w:firstLine="0"/>
              <w:rPr>
                <w:color w:val="000000"/>
                <w:sz w:val="24"/>
                <w:szCs w:val="24"/>
              </w:rPr>
            </w:pPr>
            <w:r w:rsidRPr="00AE3332">
              <w:rPr>
                <w:color w:val="000000"/>
                <w:sz w:val="24"/>
                <w:szCs w:val="24"/>
              </w:rPr>
              <w:t>25 000,00</w:t>
            </w:r>
          </w:p>
        </w:tc>
        <w:tc>
          <w:tcPr>
            <w:tcW w:w="2552" w:type="dxa"/>
            <w:shd w:val="clear" w:color="auto" w:fill="auto"/>
            <w:vAlign w:val="center"/>
          </w:tcPr>
          <w:p w:rsidR="00927265" w:rsidRPr="00AE3332" w:rsidRDefault="00927265" w:rsidP="00AE3332">
            <w:pPr>
              <w:pStyle w:val="ConsPlusNormal"/>
              <w:ind w:firstLine="0"/>
              <w:rPr>
                <w:sz w:val="24"/>
                <w:szCs w:val="24"/>
              </w:rPr>
            </w:pPr>
            <w:r w:rsidRPr="00AE3332">
              <w:rPr>
                <w:sz w:val="24"/>
                <w:szCs w:val="24"/>
              </w:rPr>
              <w:t>3</w:t>
            </w:r>
          </w:p>
        </w:tc>
      </w:tr>
    </w:tbl>
    <w:p w:rsidR="00927265" w:rsidRPr="00AE3332" w:rsidRDefault="00927265" w:rsidP="00AE3332">
      <w:pPr>
        <w:pStyle w:val="ConsPlusNormal"/>
        <w:ind w:firstLine="540"/>
        <w:rPr>
          <w:b/>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27. Затраты на приобретение планшетных компьютеров (</w:t>
      </w:r>
      <w:r w:rsidRPr="00AE3332">
        <w:rPr>
          <w:rFonts w:ascii="Arial" w:hAnsi="Arial" w:cs="Arial"/>
          <w:b/>
          <w:noProof/>
          <w:position w:val="-10"/>
        </w:rPr>
        <w:drawing>
          <wp:inline distT="0" distB="0" distL="0" distR="0">
            <wp:extent cx="259080" cy="190500"/>
            <wp:effectExtent l="19050" t="0" r="762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71"/>
                    <a:srcRect/>
                    <a:stretch>
                      <a:fillRect/>
                    </a:stretch>
                  </pic:blipFill>
                  <pic:spPr bwMode="auto">
                    <a:xfrm>
                      <a:off x="0" y="0"/>
                      <a:ext cx="25908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219200" cy="342900"/>
            <wp:effectExtent l="1905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72"/>
                    <a:srcRect/>
                    <a:stretch>
                      <a:fillRect/>
                    </a:stretch>
                  </pic:blipFill>
                  <pic:spPr bwMode="auto">
                    <a:xfrm>
                      <a:off x="0" y="0"/>
                      <a:ext cx="121920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12420" cy="190500"/>
            <wp:effectExtent l="1905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73"/>
                    <a:srcRect/>
                    <a:stretch>
                      <a:fillRect/>
                    </a:stretch>
                  </pic:blipFill>
                  <pic:spPr bwMode="auto">
                    <a:xfrm>
                      <a:off x="0" y="0"/>
                      <a:ext cx="31242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планшетных компьютеров по i-й;</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74320" cy="190500"/>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74"/>
                    <a:srcRect/>
                    <a:stretch>
                      <a:fillRect/>
                    </a:stretch>
                  </pic:blipFill>
                  <pic:spPr bwMode="auto">
                    <a:xfrm>
                      <a:off x="0" y="0"/>
                      <a:ext cx="274320" cy="190500"/>
                    </a:xfrm>
                    <a:prstGeom prst="rect">
                      <a:avLst/>
                    </a:prstGeom>
                    <a:noFill/>
                    <a:ln w="9525">
                      <a:noFill/>
                      <a:miter lim="800000"/>
                      <a:headEnd/>
                      <a:tailEnd/>
                    </a:ln>
                  </pic:spPr>
                </pic:pic>
              </a:graphicData>
            </a:graphic>
          </wp:inline>
        </w:drawing>
      </w:r>
      <w:r w:rsidRPr="00AE3332">
        <w:rPr>
          <w:rFonts w:ascii="Arial" w:hAnsi="Arial" w:cs="Arial"/>
        </w:rPr>
        <w:t xml:space="preserve"> - цена 1 планшетного компьютера по i-й должности.</w:t>
      </w:r>
    </w:p>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28. Затраты на приобретение оборудования по обеспечению безопасности информации (</w:t>
      </w:r>
      <w:r w:rsidRPr="00AE3332">
        <w:rPr>
          <w:b/>
          <w:noProof/>
          <w:position w:val="-12"/>
          <w:sz w:val="24"/>
          <w:szCs w:val="24"/>
        </w:rPr>
        <w:drawing>
          <wp:inline distT="0" distB="0" distL="0" distR="0">
            <wp:extent cx="342900" cy="251460"/>
            <wp:effectExtent l="19050" t="0" r="0" b="0"/>
            <wp:docPr id="116" name="Рисунок 338" descr="base_23739_120272_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8" descr="base_23739_120272_590"/>
                    <pic:cNvPicPr>
                      <a:picLocks noChangeArrowheads="1"/>
                    </pic:cNvPicPr>
                  </pic:nvPicPr>
                  <pic:blipFill>
                    <a:blip r:embed="rId131"/>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684020" cy="472440"/>
            <wp:effectExtent l="19050" t="0" r="0" b="0"/>
            <wp:docPr id="117" name="Рисунок 337" descr="base_23739_120272_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7" descr="base_23739_120272_591"/>
                    <pic:cNvPicPr>
                      <a:picLocks noChangeArrowheads="1"/>
                    </pic:cNvPicPr>
                  </pic:nvPicPr>
                  <pic:blipFill>
                    <a:blip r:embed="rId132"/>
                    <a:srcRect/>
                    <a:stretch>
                      <a:fillRect/>
                    </a:stretch>
                  </pic:blipFill>
                  <pic:spPr bwMode="auto">
                    <a:xfrm>
                      <a:off x="0" y="0"/>
                      <a:ext cx="16840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118" name="Рисунок 336" descr="base_23739_120272_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6" descr="base_23739_120272_592"/>
                    <pic:cNvPicPr>
                      <a:picLocks noChangeArrowheads="1"/>
                    </pic:cNvPicPr>
                  </pic:nvPicPr>
                  <pic:blipFill>
                    <a:blip r:embed="rId133"/>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оборудования по обеспечению безопасности информации;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119" name="Рисунок 335" descr="base_23739_120272_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5" descr="base_23739_120272_593"/>
                    <pic:cNvPicPr>
                      <a:picLocks noChangeArrowheads="1"/>
                    </pic:cNvPicPr>
                  </pic:nvPicPr>
                  <pic:blipFill>
                    <a:blip r:embed="rId134"/>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приобретаемого i-го оборудования по обеспечению безопасности информации.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rPr>
          <w:b/>
          <w:sz w:val="24"/>
          <w:szCs w:val="24"/>
        </w:rPr>
      </w:pPr>
      <w:r w:rsidRPr="00AE3332">
        <w:rPr>
          <w:b/>
          <w:sz w:val="24"/>
          <w:szCs w:val="24"/>
        </w:rPr>
        <w:t>Нормативы, применяемые при расчете нормативных затрат на приобретение оборудования по обеспечению безопасности информации</w:t>
      </w:r>
    </w:p>
    <w:p w:rsidR="00927265" w:rsidRPr="00AE3332" w:rsidRDefault="00927265" w:rsidP="00AE3332">
      <w:pPr>
        <w:pStyle w:val="ConsPlusNormal"/>
        <w:ind w:firstLine="540"/>
        <w:rPr>
          <w:b/>
          <w:sz w:val="24"/>
          <w:szCs w:val="24"/>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20"/>
        <w:gridCol w:w="2551"/>
        <w:gridCol w:w="2552"/>
      </w:tblGrid>
      <w:tr w:rsidR="00927265" w:rsidRPr="00AE3332" w:rsidTr="00927265">
        <w:tc>
          <w:tcPr>
            <w:tcW w:w="4820" w:type="dxa"/>
            <w:shd w:val="clear" w:color="auto" w:fill="auto"/>
            <w:vAlign w:val="center"/>
          </w:tcPr>
          <w:p w:rsidR="00927265" w:rsidRPr="00AE3332" w:rsidRDefault="00927265" w:rsidP="00AE3332">
            <w:pPr>
              <w:pStyle w:val="ConsPlusNormal"/>
              <w:ind w:firstLine="0"/>
              <w:rPr>
                <w:b/>
                <w:sz w:val="24"/>
                <w:szCs w:val="24"/>
              </w:rPr>
            </w:pPr>
            <w:r w:rsidRPr="00AE3332">
              <w:rPr>
                <w:b/>
                <w:sz w:val="24"/>
                <w:szCs w:val="24"/>
              </w:rPr>
              <w:t>Наименование</w:t>
            </w:r>
          </w:p>
        </w:tc>
        <w:tc>
          <w:tcPr>
            <w:tcW w:w="2551" w:type="dxa"/>
            <w:shd w:val="clear" w:color="auto" w:fill="auto"/>
            <w:vAlign w:val="center"/>
          </w:tcPr>
          <w:p w:rsidR="00927265" w:rsidRPr="00AE3332" w:rsidRDefault="00927265" w:rsidP="00AE3332">
            <w:pPr>
              <w:pStyle w:val="ConsPlusNormal"/>
              <w:ind w:firstLine="0"/>
              <w:rPr>
                <w:b/>
                <w:sz w:val="24"/>
                <w:szCs w:val="24"/>
              </w:rPr>
            </w:pPr>
            <w:r w:rsidRPr="00AE3332">
              <w:rPr>
                <w:b/>
                <w:sz w:val="24"/>
                <w:szCs w:val="24"/>
              </w:rPr>
              <w:t>Цена</w:t>
            </w:r>
          </w:p>
          <w:p w:rsidR="00927265" w:rsidRPr="00AE3332" w:rsidRDefault="00927265" w:rsidP="00AE3332">
            <w:pPr>
              <w:pStyle w:val="ConsPlusNormal"/>
              <w:ind w:firstLine="0"/>
              <w:rPr>
                <w:b/>
                <w:sz w:val="24"/>
                <w:szCs w:val="24"/>
              </w:rPr>
            </w:pPr>
            <w:r w:rsidRPr="00AE3332">
              <w:rPr>
                <w:b/>
                <w:sz w:val="24"/>
                <w:szCs w:val="24"/>
              </w:rPr>
              <w:t>в руб. (не более)</w:t>
            </w:r>
          </w:p>
        </w:tc>
        <w:tc>
          <w:tcPr>
            <w:tcW w:w="2552" w:type="dxa"/>
            <w:shd w:val="clear" w:color="auto" w:fill="auto"/>
            <w:vAlign w:val="center"/>
          </w:tcPr>
          <w:p w:rsidR="00927265" w:rsidRPr="00AE3332" w:rsidRDefault="00927265" w:rsidP="00AE3332">
            <w:pPr>
              <w:pStyle w:val="ConsPlusNormal"/>
              <w:ind w:firstLine="0"/>
              <w:rPr>
                <w:b/>
                <w:sz w:val="24"/>
                <w:szCs w:val="24"/>
              </w:rPr>
            </w:pPr>
            <w:r w:rsidRPr="00AE3332">
              <w:rPr>
                <w:b/>
                <w:sz w:val="24"/>
                <w:szCs w:val="24"/>
              </w:rPr>
              <w:t>Норма (не более), шт. в год</w:t>
            </w:r>
          </w:p>
        </w:tc>
      </w:tr>
      <w:tr w:rsidR="00927265" w:rsidRPr="00AE3332" w:rsidTr="00927265">
        <w:tc>
          <w:tcPr>
            <w:tcW w:w="4820" w:type="dxa"/>
            <w:shd w:val="clear" w:color="auto" w:fill="auto"/>
            <w:vAlign w:val="center"/>
          </w:tcPr>
          <w:p w:rsidR="00927265" w:rsidRPr="00AE3332" w:rsidRDefault="00927265" w:rsidP="00AE3332">
            <w:pPr>
              <w:pStyle w:val="ConsPlusNormal"/>
              <w:ind w:firstLine="0"/>
              <w:rPr>
                <w:sz w:val="24"/>
                <w:szCs w:val="24"/>
              </w:rPr>
            </w:pPr>
            <w:r w:rsidRPr="00AE3332">
              <w:rPr>
                <w:sz w:val="24"/>
                <w:szCs w:val="24"/>
              </w:rPr>
              <w:t>Оборудование по обеспечению безопасности информации</w:t>
            </w:r>
          </w:p>
        </w:tc>
        <w:tc>
          <w:tcPr>
            <w:tcW w:w="2551" w:type="dxa"/>
            <w:shd w:val="clear" w:color="auto" w:fill="auto"/>
            <w:vAlign w:val="center"/>
          </w:tcPr>
          <w:p w:rsidR="00927265" w:rsidRPr="00AE3332" w:rsidRDefault="00927265" w:rsidP="00AE3332">
            <w:pPr>
              <w:pStyle w:val="ConsPlusNormal"/>
              <w:ind w:firstLine="0"/>
              <w:rPr>
                <w:color w:val="000000"/>
                <w:sz w:val="24"/>
                <w:szCs w:val="24"/>
              </w:rPr>
            </w:pPr>
            <w:r w:rsidRPr="00AE3332">
              <w:rPr>
                <w:color w:val="000000"/>
                <w:sz w:val="24"/>
                <w:szCs w:val="24"/>
              </w:rPr>
              <w:t>59 500,00</w:t>
            </w:r>
          </w:p>
        </w:tc>
        <w:tc>
          <w:tcPr>
            <w:tcW w:w="2552" w:type="dxa"/>
            <w:shd w:val="clear" w:color="auto" w:fill="auto"/>
            <w:vAlign w:val="center"/>
          </w:tcPr>
          <w:p w:rsidR="00927265" w:rsidRPr="00AE3332" w:rsidRDefault="00927265" w:rsidP="00AE3332">
            <w:pPr>
              <w:pStyle w:val="ConsPlusNormal"/>
              <w:ind w:firstLine="0"/>
              <w:rPr>
                <w:sz w:val="24"/>
                <w:szCs w:val="24"/>
              </w:rPr>
            </w:pPr>
            <w:r w:rsidRPr="00AE3332">
              <w:rPr>
                <w:sz w:val="24"/>
                <w:szCs w:val="24"/>
              </w:rPr>
              <w:t>1</w:t>
            </w:r>
          </w:p>
        </w:tc>
      </w:tr>
    </w:tbl>
    <w:p w:rsidR="00927265" w:rsidRPr="00AE3332" w:rsidRDefault="00927265" w:rsidP="00AE3332">
      <w:pPr>
        <w:pStyle w:val="ConsPlusNormal"/>
        <w:rPr>
          <w:sz w:val="24"/>
          <w:szCs w:val="24"/>
        </w:rPr>
      </w:pPr>
    </w:p>
    <w:p w:rsidR="00927265" w:rsidRPr="00AE3332" w:rsidRDefault="00927265" w:rsidP="00AE3332">
      <w:pPr>
        <w:pStyle w:val="ConsPlusNormal"/>
        <w:ind w:firstLine="0"/>
        <w:rPr>
          <w:b/>
          <w:sz w:val="24"/>
          <w:szCs w:val="24"/>
        </w:rPr>
      </w:pPr>
      <w:r w:rsidRPr="00AE3332">
        <w:rPr>
          <w:b/>
          <w:sz w:val="24"/>
          <w:szCs w:val="24"/>
        </w:rPr>
        <w:t>Затраты на приобретение материальных запасов</w:t>
      </w:r>
    </w:p>
    <w:p w:rsidR="00927265" w:rsidRPr="00AE3332" w:rsidRDefault="00927265" w:rsidP="00AE3332">
      <w:pPr>
        <w:pStyle w:val="ConsPlusNormal"/>
        <w:ind w:firstLine="0"/>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29. Затраты на приобретение мониторов (</w:t>
      </w:r>
      <w:r w:rsidRPr="00AE3332">
        <w:rPr>
          <w:b/>
          <w:noProof/>
          <w:position w:val="-12"/>
          <w:sz w:val="24"/>
          <w:szCs w:val="24"/>
        </w:rPr>
        <w:drawing>
          <wp:inline distT="0" distB="0" distL="0" distR="0">
            <wp:extent cx="304800" cy="251460"/>
            <wp:effectExtent l="19050" t="0" r="0" b="0"/>
            <wp:docPr id="120" name="Рисунок 334" descr="base_23739_120272_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4" descr="base_23739_120272_594"/>
                    <pic:cNvPicPr>
                      <a:picLocks noChangeArrowheads="1"/>
                    </pic:cNvPicPr>
                  </pic:nvPicPr>
                  <pic:blipFill>
                    <a:blip r:embed="rId135"/>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569720" cy="472440"/>
            <wp:effectExtent l="19050" t="0" r="0" b="0"/>
            <wp:docPr id="121" name="Рисунок 333" descr="base_23739_120272_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3" descr="base_23739_120272_595"/>
                    <pic:cNvPicPr>
                      <a:picLocks noChangeArrowheads="1"/>
                    </pic:cNvPicPr>
                  </pic:nvPicPr>
                  <pic:blipFill>
                    <a:blip r:embed="rId136"/>
                    <a:srcRect/>
                    <a:stretch>
                      <a:fillRect/>
                    </a:stretch>
                  </pic:blipFill>
                  <pic:spPr bwMode="auto">
                    <a:xfrm>
                      <a:off x="0" y="0"/>
                      <a:ext cx="15697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122" name="Рисунок 332" descr="base_23739_120272_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2" descr="base_23739_120272_596"/>
                    <pic:cNvPicPr>
                      <a:picLocks noChangeArrowheads="1"/>
                    </pic:cNvPicPr>
                  </pic:nvPicPr>
                  <pic:blipFill>
                    <a:blip r:embed="rId137"/>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мониторов для i-й должности;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123" name="Рисунок 331" descr="base_23739_120272_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1" descr="base_23739_120272_597"/>
                    <pic:cNvPicPr>
                      <a:picLocks noChangeArrowheads="1"/>
                    </pic:cNvPicPr>
                  </pic:nvPicPr>
                  <pic:blipFill>
                    <a:blip r:embed="rId138"/>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монитора для i-й должности.</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мониторов</w:t>
      </w:r>
    </w:p>
    <w:p w:rsidR="00927265" w:rsidRPr="00AE3332" w:rsidRDefault="00927265" w:rsidP="00AE3332">
      <w:pPr>
        <w:jc w:val="center"/>
        <w:rPr>
          <w:rFonts w:ascii="Arial" w:hAnsi="Arial" w:cs="Arial"/>
          <w:b/>
          <w:sz w:val="24"/>
          <w:szCs w:val="24"/>
        </w:rPr>
      </w:pP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701"/>
        <w:gridCol w:w="2835"/>
        <w:gridCol w:w="2268"/>
        <w:gridCol w:w="3119"/>
      </w:tblGrid>
      <w:tr w:rsidR="00927265" w:rsidRPr="00AE3332" w:rsidTr="00927265">
        <w:trPr>
          <w:cantSplit/>
          <w:trHeight w:val="767"/>
        </w:trPr>
        <w:tc>
          <w:tcPr>
            <w:tcW w:w="1701"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835"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Срок эксплуатации в годах</w:t>
            </w:r>
          </w:p>
        </w:tc>
        <w:tc>
          <w:tcPr>
            <w:tcW w:w="2268"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 (не более), шт.</w:t>
            </w:r>
          </w:p>
        </w:tc>
        <w:tc>
          <w:tcPr>
            <w:tcW w:w="3119"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927265" w:rsidRPr="00AE3332" w:rsidTr="00927265">
        <w:trPr>
          <w:trHeight w:val="96"/>
        </w:trPr>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Монитор</w:t>
            </w:r>
          </w:p>
        </w:tc>
        <w:tc>
          <w:tcPr>
            <w:tcW w:w="283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3119"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25 000,00</w:t>
            </w:r>
          </w:p>
        </w:tc>
      </w:tr>
    </w:tbl>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30. Затраты на приобретение системных блоков (</w:t>
      </w:r>
      <w:r w:rsidRPr="00AE3332">
        <w:rPr>
          <w:b/>
          <w:noProof/>
          <w:position w:val="-12"/>
          <w:sz w:val="24"/>
          <w:szCs w:val="24"/>
        </w:rPr>
        <w:drawing>
          <wp:inline distT="0" distB="0" distL="0" distR="0">
            <wp:extent cx="243840" cy="251460"/>
            <wp:effectExtent l="19050" t="0" r="3810" b="0"/>
            <wp:docPr id="124" name="Рисунок 330" descr="base_23739_120272_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0" descr="base_23739_120272_598"/>
                    <pic:cNvPicPr>
                      <a:picLocks noChangeArrowheads="1"/>
                    </pic:cNvPicPr>
                  </pic:nvPicPr>
                  <pic:blipFill>
                    <a:blip r:embed="rId139"/>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348740" cy="472440"/>
            <wp:effectExtent l="19050" t="0" r="3810" b="0"/>
            <wp:docPr id="125" name="Рисунок 329" descr="base_23739_120272_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9" descr="base_23739_120272_599"/>
                    <pic:cNvPicPr>
                      <a:picLocks noChangeArrowheads="1"/>
                    </pic:cNvPicPr>
                  </pic:nvPicPr>
                  <pic:blipFill>
                    <a:blip r:embed="rId140"/>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126" name="Рисунок 328" descr="base_23739_120272_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8" descr="base_23739_120272_600"/>
                    <pic:cNvPicPr>
                      <a:picLocks noChangeArrowheads="1"/>
                    </pic:cNvPicPr>
                  </pic:nvPicPr>
                  <pic:blipFill>
                    <a:blip r:embed="rId141"/>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системных блоков;</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127" name="Рисунок 327" descr="base_23739_120272_6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7" descr="base_23739_120272_601"/>
                    <pic:cNvPicPr>
                      <a:picLocks noChangeArrowheads="1"/>
                    </pic:cNvPicPr>
                  </pic:nvPicPr>
                  <pic:blipFill>
                    <a:blip r:embed="rId142"/>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i-го системного блока.</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системных блоков</w:t>
      </w:r>
    </w:p>
    <w:p w:rsidR="00927265" w:rsidRPr="00AE3332" w:rsidRDefault="00927265" w:rsidP="00AE3332">
      <w:pPr>
        <w:jc w:val="center"/>
        <w:rPr>
          <w:rFonts w:ascii="Arial" w:hAnsi="Arial" w:cs="Arial"/>
          <w:b/>
          <w:sz w:val="24"/>
          <w:szCs w:val="24"/>
        </w:rPr>
      </w:pP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701"/>
        <w:gridCol w:w="2835"/>
        <w:gridCol w:w="2268"/>
        <w:gridCol w:w="3119"/>
      </w:tblGrid>
      <w:tr w:rsidR="00927265" w:rsidRPr="00AE3332" w:rsidTr="00927265">
        <w:trPr>
          <w:cantSplit/>
          <w:trHeight w:val="597"/>
        </w:trPr>
        <w:tc>
          <w:tcPr>
            <w:tcW w:w="1701"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835"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Срок эксплуатации в годах</w:t>
            </w:r>
          </w:p>
        </w:tc>
        <w:tc>
          <w:tcPr>
            <w:tcW w:w="2268"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 (не более), шт.</w:t>
            </w:r>
          </w:p>
        </w:tc>
        <w:tc>
          <w:tcPr>
            <w:tcW w:w="3119"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927265" w:rsidRPr="00AE3332" w:rsidTr="00927265">
        <w:trPr>
          <w:trHeight w:val="124"/>
        </w:trPr>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Системный блок</w:t>
            </w:r>
          </w:p>
        </w:tc>
        <w:tc>
          <w:tcPr>
            <w:tcW w:w="283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3119"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100 000,00</w:t>
            </w:r>
          </w:p>
        </w:tc>
      </w:tr>
    </w:tbl>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31. Затраты на приобретение блоков (систем, модулей) бесперебойного питания (</w:t>
      </w:r>
      <w:r w:rsidRPr="00AE3332">
        <w:rPr>
          <w:b/>
          <w:noProof/>
          <w:position w:val="-12"/>
          <w:sz w:val="24"/>
          <w:szCs w:val="24"/>
        </w:rPr>
        <w:drawing>
          <wp:inline distT="0" distB="0" distL="0" distR="0">
            <wp:extent cx="297180" cy="251460"/>
            <wp:effectExtent l="19050" t="0" r="7620" b="0"/>
            <wp:docPr id="128" name="Рисунок 326" descr="base_23739_120272_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6" descr="base_23739_120272_602"/>
                    <pic:cNvPicPr>
                      <a:picLocks noChangeArrowheads="1"/>
                    </pic:cNvPicPr>
                  </pic:nvPicPr>
                  <pic:blipFill>
                    <a:blip r:embed="rId143"/>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516380" cy="472440"/>
            <wp:effectExtent l="19050" t="0" r="7620" b="0"/>
            <wp:docPr id="129" name="Рисунок 325" descr="base_23739_120272_6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5" descr="base_23739_120272_603"/>
                    <pic:cNvPicPr>
                      <a:picLocks noChangeArrowheads="1"/>
                    </pic:cNvPicPr>
                  </pic:nvPicPr>
                  <pic:blipFill>
                    <a:blip r:embed="rId144"/>
                    <a:srcRect/>
                    <a:stretch>
                      <a:fillRect/>
                    </a:stretch>
                  </pic:blipFill>
                  <pic:spPr bwMode="auto">
                    <a:xfrm>
                      <a:off x="0" y="0"/>
                      <a:ext cx="151638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130" name="Рисунок 324" descr="base_23739_120272_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4" descr="base_23739_120272_604"/>
                    <pic:cNvPicPr>
                      <a:picLocks noChangeArrowheads="1"/>
                    </pic:cNvPicPr>
                  </pic:nvPicPr>
                  <pic:blipFill>
                    <a:blip r:embed="rId145"/>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модулей бесперебойного питания для i-й должности;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131" name="Рисунок 323" descr="base_23739_120272_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3" descr="base_23739_120272_605"/>
                    <pic:cNvPicPr>
                      <a:picLocks noChangeArrowheads="1"/>
                    </pic:cNvPicPr>
                  </pic:nvPicPr>
                  <pic:blipFill>
                    <a:blip r:embed="rId146"/>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блока (системы, модуля) бесперебойного питания для i-й должности.</w:t>
      </w:r>
    </w:p>
    <w:p w:rsidR="00927265" w:rsidRPr="00AE3332" w:rsidRDefault="00927265" w:rsidP="00AE3332">
      <w:pPr>
        <w:jc w:val="center"/>
        <w:rPr>
          <w:rFonts w:ascii="Arial" w:hAnsi="Arial" w:cs="Arial"/>
          <w:b/>
          <w:sz w:val="24"/>
          <w:szCs w:val="24"/>
        </w:rPr>
      </w:pP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b/>
          <w:sz w:val="24"/>
          <w:szCs w:val="24"/>
        </w:rPr>
        <w:t>32. Затраты на приобретение других запасных частей для вычислительной техники (З</w:t>
      </w:r>
      <w:r w:rsidRPr="00AE3332">
        <w:rPr>
          <w:rFonts w:ascii="Arial" w:eastAsia="Calibri" w:hAnsi="Arial" w:cs="Arial"/>
          <w:b/>
          <w:sz w:val="24"/>
          <w:szCs w:val="24"/>
          <w:vertAlign w:val="subscript"/>
        </w:rPr>
        <w:t>двт</w:t>
      </w:r>
      <w:r w:rsidRPr="00AE3332">
        <w:rPr>
          <w:rFonts w:ascii="Arial" w:eastAsia="Calibri" w:hAnsi="Arial" w:cs="Arial"/>
          <w:b/>
          <w:sz w:val="24"/>
          <w:szCs w:val="24"/>
        </w:rPr>
        <w:t>)</w:t>
      </w:r>
      <w:r w:rsidRPr="00AE3332">
        <w:rPr>
          <w:rFonts w:ascii="Arial" w:eastAsia="Calibri" w:hAnsi="Arial" w:cs="Arial"/>
          <w:sz w:val="24"/>
          <w:szCs w:val="24"/>
        </w:rPr>
        <w:t xml:space="preserve"> определяются по формуле:</w:t>
      </w:r>
    </w:p>
    <w:p w:rsidR="00927265" w:rsidRPr="00AE3332" w:rsidRDefault="00927265" w:rsidP="00AE3332">
      <w:pPr>
        <w:jc w:val="center"/>
        <w:rPr>
          <w:rFonts w:ascii="Arial" w:eastAsia="Calibri" w:hAnsi="Arial" w:cs="Arial"/>
          <w:sz w:val="24"/>
          <w:szCs w:val="24"/>
        </w:rPr>
      </w:pPr>
      <w:r w:rsidRPr="00AE3332">
        <w:rPr>
          <w:rFonts w:ascii="Arial" w:eastAsia="Calibri" w:hAnsi="Arial" w:cs="Arial"/>
          <w:noProof/>
          <w:position w:val="-28"/>
          <w:sz w:val="24"/>
          <w:szCs w:val="24"/>
          <w:lang w:eastAsia="ru-RU"/>
        </w:rPr>
        <w:drawing>
          <wp:inline distT="0" distB="0" distL="0" distR="0">
            <wp:extent cx="1501140" cy="472440"/>
            <wp:effectExtent l="0" t="0" r="0" b="0"/>
            <wp:docPr id="132" name="Рисунок 1" descr="base_23739_141514_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base_23739_141514_110"/>
                    <pic:cNvPicPr>
                      <a:picLocks noChangeArrowheads="1"/>
                    </pic:cNvPicPr>
                  </pic:nvPicPr>
                  <pic:blipFill>
                    <a:blip r:embed="rId148"/>
                    <a:srcRect/>
                    <a:stretch>
                      <a:fillRect/>
                    </a:stretch>
                  </pic:blipFill>
                  <pic:spPr bwMode="auto">
                    <a:xfrm>
                      <a:off x="0" y="0"/>
                      <a:ext cx="1501140" cy="472440"/>
                    </a:xfrm>
                    <a:prstGeom prst="rect">
                      <a:avLst/>
                    </a:prstGeom>
                    <a:noFill/>
                    <a:ln w="9525">
                      <a:noFill/>
                      <a:miter lim="800000"/>
                      <a:headEnd/>
                      <a:tailEnd/>
                    </a:ln>
                  </pic:spPr>
                </pic:pic>
              </a:graphicData>
            </a:graphic>
          </wp:inline>
        </w:drawing>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где:</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iдвт</w:t>
      </w:r>
      <w:r w:rsidRPr="00AE3332">
        <w:rPr>
          <w:rFonts w:ascii="Arial" w:eastAsia="Calibri" w:hAnsi="Arial" w:cs="Arial"/>
          <w:sz w:val="24"/>
          <w:szCs w:val="24"/>
        </w:rPr>
        <w:t xml:space="preserve"> - количество i-х запасных частей для вычислительной техники, которое определяется по средним фактическим данным за 3 предыдущих финансовых года;</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iдвт</w:t>
      </w:r>
      <w:r w:rsidRPr="00AE3332">
        <w:rPr>
          <w:rFonts w:ascii="Arial" w:eastAsia="Calibri" w:hAnsi="Arial" w:cs="Arial"/>
          <w:sz w:val="24"/>
          <w:szCs w:val="24"/>
        </w:rPr>
        <w:t xml:space="preserve"> - цена 1 единицы i-й запасной части для вычислительной техники.</w:t>
      </w:r>
    </w:p>
    <w:p w:rsidR="00927265" w:rsidRPr="00AE3332" w:rsidRDefault="00927265" w:rsidP="00AE3332">
      <w:pPr>
        <w:ind w:firstLine="540"/>
        <w:jc w:val="both"/>
        <w:rPr>
          <w:rFonts w:ascii="Arial" w:eastAsia="Calibri" w:hAnsi="Arial" w:cs="Arial"/>
          <w:sz w:val="24"/>
          <w:szCs w:val="24"/>
        </w:rPr>
      </w:pPr>
    </w:p>
    <w:tbl>
      <w:tblPr>
        <w:tblW w:w="9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00"/>
        <w:gridCol w:w="3118"/>
        <w:gridCol w:w="851"/>
        <w:gridCol w:w="2126"/>
        <w:gridCol w:w="3109"/>
      </w:tblGrid>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b/>
                <w:sz w:val="24"/>
                <w:szCs w:val="24"/>
                <w:lang w:val="en-US"/>
              </w:rPr>
              <w:t>№ п/п</w:t>
            </w:r>
          </w:p>
        </w:tc>
        <w:tc>
          <w:tcPr>
            <w:tcW w:w="3118" w:type="dxa"/>
            <w:vAlign w:val="center"/>
          </w:tcPr>
          <w:p w:rsidR="00927265" w:rsidRPr="00AE3332" w:rsidRDefault="00927265" w:rsidP="00AE3332">
            <w:pPr>
              <w:jc w:val="center"/>
              <w:rPr>
                <w:rFonts w:ascii="Arial" w:hAnsi="Arial" w:cs="Arial"/>
                <w:sz w:val="24"/>
                <w:szCs w:val="24"/>
              </w:rPr>
            </w:pPr>
            <w:r w:rsidRPr="00AE3332">
              <w:rPr>
                <w:rFonts w:ascii="Arial" w:hAnsi="Arial" w:cs="Arial"/>
                <w:b/>
                <w:sz w:val="24"/>
                <w:szCs w:val="24"/>
                <w:lang w:val="en-US"/>
              </w:rPr>
              <w:t>Наименование</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b/>
                <w:sz w:val="24"/>
                <w:szCs w:val="24"/>
                <w:lang w:val="en-US"/>
              </w:rPr>
              <w:t>Ед. изм.</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b/>
                <w:sz w:val="24"/>
                <w:szCs w:val="24"/>
              </w:rPr>
              <w:t>Нормав год (не более)</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b/>
                <w:sz w:val="24"/>
                <w:szCs w:val="24"/>
              </w:rPr>
              <w:t>Цена за единицу, руб.(не более)</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3118" w:type="dxa"/>
          </w:tcPr>
          <w:p w:rsidR="00927265" w:rsidRPr="00AE3332" w:rsidRDefault="00927265" w:rsidP="00AE3332">
            <w:pPr>
              <w:rPr>
                <w:rFonts w:ascii="Arial" w:hAnsi="Arial" w:cs="Arial"/>
                <w:sz w:val="24"/>
                <w:szCs w:val="24"/>
              </w:rPr>
            </w:pPr>
            <w:r w:rsidRPr="00AE3332">
              <w:rPr>
                <w:rFonts w:ascii="Arial" w:hAnsi="Arial" w:cs="Arial"/>
                <w:sz w:val="24"/>
                <w:szCs w:val="24"/>
              </w:rPr>
              <w:t>Блок питания ПК</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5 000,00</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3118" w:type="dxa"/>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Видеокарта</w:t>
            </w:r>
          </w:p>
        </w:tc>
        <w:tc>
          <w:tcPr>
            <w:tcW w:w="851"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28 000,00</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3118" w:type="dxa"/>
          </w:tcPr>
          <w:p w:rsidR="00927265" w:rsidRPr="00AE3332" w:rsidRDefault="00927265" w:rsidP="00AE3332">
            <w:pPr>
              <w:rPr>
                <w:rFonts w:ascii="Arial" w:hAnsi="Arial" w:cs="Arial"/>
                <w:sz w:val="24"/>
                <w:szCs w:val="24"/>
              </w:rPr>
            </w:pPr>
            <w:r w:rsidRPr="00AE3332">
              <w:rPr>
                <w:rFonts w:ascii="Arial" w:hAnsi="Arial" w:cs="Arial"/>
                <w:sz w:val="24"/>
                <w:szCs w:val="24"/>
              </w:rPr>
              <w:t>Жесткий диск ПК</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8 000,00</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3118" w:type="dxa"/>
          </w:tcPr>
          <w:p w:rsidR="00927265" w:rsidRPr="00AE3332" w:rsidRDefault="00927265" w:rsidP="00AE3332">
            <w:pPr>
              <w:rPr>
                <w:rFonts w:ascii="Arial" w:hAnsi="Arial" w:cs="Arial"/>
                <w:sz w:val="24"/>
                <w:szCs w:val="24"/>
              </w:rPr>
            </w:pPr>
            <w:r w:rsidRPr="00AE3332">
              <w:rPr>
                <w:rFonts w:ascii="Arial" w:hAnsi="Arial" w:cs="Arial"/>
                <w:sz w:val="24"/>
                <w:szCs w:val="24"/>
              </w:rPr>
              <w:t>Аксессуары для накопителей</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lang w:val="en-US"/>
              </w:rPr>
            </w:pPr>
            <w:r w:rsidRPr="00AE3332">
              <w:rPr>
                <w:rFonts w:ascii="Arial" w:hAnsi="Arial" w:cs="Arial"/>
                <w:sz w:val="24"/>
                <w:szCs w:val="24"/>
              </w:rPr>
              <w:t>1</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1 </w:t>
            </w:r>
            <w:r w:rsidRPr="00AE3332">
              <w:rPr>
                <w:rFonts w:ascii="Arial" w:hAnsi="Arial" w:cs="Arial"/>
                <w:sz w:val="24"/>
                <w:szCs w:val="24"/>
                <w:lang w:val="en-US"/>
              </w:rPr>
              <w:t>000</w:t>
            </w:r>
            <w:r w:rsidRPr="00AE3332">
              <w:rPr>
                <w:rFonts w:ascii="Arial" w:hAnsi="Arial" w:cs="Arial"/>
                <w:sz w:val="24"/>
                <w:szCs w:val="24"/>
              </w:rPr>
              <w:t>,00</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3118" w:type="dxa"/>
          </w:tcPr>
          <w:p w:rsidR="00927265" w:rsidRPr="00AE3332" w:rsidRDefault="00927265" w:rsidP="00AE3332">
            <w:pPr>
              <w:rPr>
                <w:rFonts w:ascii="Arial" w:hAnsi="Arial" w:cs="Arial"/>
                <w:sz w:val="24"/>
                <w:szCs w:val="24"/>
                <w:lang w:val="en-US"/>
              </w:rPr>
            </w:pPr>
            <w:r w:rsidRPr="00AE3332">
              <w:rPr>
                <w:rFonts w:ascii="Arial" w:hAnsi="Arial" w:cs="Arial"/>
                <w:sz w:val="24"/>
                <w:szCs w:val="24"/>
              </w:rPr>
              <w:t>Клавиатура</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2 600,00</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3118" w:type="dxa"/>
          </w:tcPr>
          <w:p w:rsidR="00927265" w:rsidRPr="00AE3332" w:rsidRDefault="00927265" w:rsidP="00AE3332">
            <w:pPr>
              <w:rPr>
                <w:rFonts w:ascii="Arial" w:hAnsi="Arial" w:cs="Arial"/>
                <w:sz w:val="24"/>
                <w:szCs w:val="24"/>
                <w:lang w:val="en-US"/>
              </w:rPr>
            </w:pPr>
            <w:r w:rsidRPr="00AE3332">
              <w:rPr>
                <w:rFonts w:ascii="Arial" w:hAnsi="Arial" w:cs="Arial"/>
                <w:sz w:val="24"/>
                <w:szCs w:val="24"/>
              </w:rPr>
              <w:t>Мышь (манипулятор типа "мышь")</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1 000,00</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7</w:t>
            </w:r>
          </w:p>
        </w:tc>
        <w:tc>
          <w:tcPr>
            <w:tcW w:w="3118" w:type="dxa"/>
          </w:tcPr>
          <w:p w:rsidR="00927265" w:rsidRPr="00AE3332" w:rsidRDefault="00927265" w:rsidP="00AE3332">
            <w:pPr>
              <w:rPr>
                <w:rFonts w:ascii="Arial" w:hAnsi="Arial" w:cs="Arial"/>
                <w:sz w:val="24"/>
                <w:szCs w:val="24"/>
              </w:rPr>
            </w:pPr>
            <w:r w:rsidRPr="00AE3332">
              <w:rPr>
                <w:rFonts w:ascii="Arial" w:hAnsi="Arial" w:cs="Arial"/>
                <w:sz w:val="24"/>
                <w:szCs w:val="24"/>
              </w:rPr>
              <w:t>Батарея для ИБП</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3 500,00</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8</w:t>
            </w:r>
          </w:p>
        </w:tc>
        <w:tc>
          <w:tcPr>
            <w:tcW w:w="3118" w:type="dxa"/>
          </w:tcPr>
          <w:p w:rsidR="00927265" w:rsidRPr="00AE3332" w:rsidRDefault="00927265" w:rsidP="00AE3332">
            <w:pPr>
              <w:rPr>
                <w:rFonts w:ascii="Arial" w:hAnsi="Arial" w:cs="Arial"/>
                <w:sz w:val="24"/>
                <w:szCs w:val="24"/>
              </w:rPr>
            </w:pPr>
            <w:r w:rsidRPr="00AE3332">
              <w:rPr>
                <w:rFonts w:ascii="Arial" w:hAnsi="Arial" w:cs="Arial"/>
                <w:sz w:val="24"/>
                <w:szCs w:val="24"/>
              </w:rPr>
              <w:t>Коммутатор</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900,00</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9</w:t>
            </w:r>
          </w:p>
        </w:tc>
        <w:tc>
          <w:tcPr>
            <w:tcW w:w="3118" w:type="dxa"/>
          </w:tcPr>
          <w:p w:rsidR="00927265" w:rsidRPr="00AE3332" w:rsidRDefault="00927265" w:rsidP="00AE3332">
            <w:pPr>
              <w:rPr>
                <w:rFonts w:ascii="Arial" w:hAnsi="Arial" w:cs="Arial"/>
                <w:sz w:val="24"/>
                <w:szCs w:val="24"/>
              </w:rPr>
            </w:pPr>
            <w:r w:rsidRPr="00AE3332">
              <w:rPr>
                <w:rFonts w:ascii="Arial" w:hAnsi="Arial" w:cs="Arial"/>
                <w:sz w:val="24"/>
                <w:szCs w:val="24"/>
              </w:rPr>
              <w:t xml:space="preserve">Точка доступа </w:t>
            </w:r>
            <w:r w:rsidRPr="00AE3332">
              <w:rPr>
                <w:rFonts w:ascii="Arial" w:hAnsi="Arial" w:cs="Arial"/>
                <w:sz w:val="24"/>
                <w:szCs w:val="24"/>
                <w:lang w:val="en-US"/>
              </w:rPr>
              <w:t>TP-Link</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2 400,00</w:t>
            </w:r>
          </w:p>
        </w:tc>
      </w:tr>
      <w:tr w:rsidR="00927265" w:rsidRPr="00AE3332" w:rsidTr="00927265">
        <w:trPr>
          <w:jc w:val="center"/>
        </w:trPr>
        <w:tc>
          <w:tcPr>
            <w:tcW w:w="700"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3118" w:type="dxa"/>
          </w:tcPr>
          <w:p w:rsidR="00927265" w:rsidRPr="00AE3332" w:rsidRDefault="00927265" w:rsidP="00AE3332">
            <w:pPr>
              <w:rPr>
                <w:rFonts w:ascii="Arial" w:hAnsi="Arial" w:cs="Arial"/>
                <w:sz w:val="24"/>
                <w:szCs w:val="24"/>
              </w:rPr>
            </w:pPr>
            <w:r w:rsidRPr="00AE3332">
              <w:rPr>
                <w:rFonts w:ascii="Arial" w:hAnsi="Arial" w:cs="Arial"/>
                <w:sz w:val="24"/>
                <w:szCs w:val="24"/>
              </w:rPr>
              <w:t>Колонки</w:t>
            </w:r>
          </w:p>
        </w:tc>
        <w:tc>
          <w:tcPr>
            <w:tcW w:w="851"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126"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3109" w:type="dxa"/>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2 500,00</w:t>
            </w:r>
          </w:p>
        </w:tc>
      </w:tr>
    </w:tbl>
    <w:p w:rsidR="00927265" w:rsidRPr="00AE3332" w:rsidRDefault="00927265" w:rsidP="00AE3332">
      <w:pPr>
        <w:rPr>
          <w:rFonts w:ascii="Arial" w:hAnsi="Arial" w:cs="Arial"/>
          <w:sz w:val="24"/>
          <w:szCs w:val="24"/>
        </w:rPr>
      </w:pPr>
    </w:p>
    <w:p w:rsidR="00927265" w:rsidRPr="00AE3332" w:rsidRDefault="00927265" w:rsidP="00AE3332">
      <w:pPr>
        <w:pStyle w:val="ConsPlusNormal"/>
        <w:ind w:firstLine="540"/>
        <w:jc w:val="both"/>
        <w:rPr>
          <w:sz w:val="24"/>
          <w:szCs w:val="24"/>
        </w:rPr>
      </w:pPr>
      <w:r w:rsidRPr="00AE3332">
        <w:rPr>
          <w:b/>
          <w:sz w:val="24"/>
          <w:szCs w:val="24"/>
        </w:rPr>
        <w:t>33. Затраты на приобретение носителей информации, в том числе магнитных и оптических носителей информации (</w:t>
      </w:r>
      <w:r w:rsidRPr="00AE3332">
        <w:rPr>
          <w:b/>
          <w:noProof/>
          <w:position w:val="-12"/>
          <w:sz w:val="24"/>
          <w:szCs w:val="24"/>
        </w:rPr>
        <w:drawing>
          <wp:inline distT="0" distB="0" distL="0" distR="0">
            <wp:extent cx="251460" cy="251460"/>
            <wp:effectExtent l="19050" t="0" r="0" b="0"/>
            <wp:docPr id="133" name="Рисунок 318" descr="base_23739_120272_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8" descr="base_23739_120272_610"/>
                    <pic:cNvPicPr>
                      <a:picLocks noChangeArrowheads="1"/>
                    </pic:cNvPicPr>
                  </pic:nvPicPr>
                  <pic:blipFill>
                    <a:blip r:embed="rId151"/>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417320" cy="472440"/>
            <wp:effectExtent l="19050" t="0" r="0" b="0"/>
            <wp:docPr id="134" name="Рисунок 317" descr="base_23739_120272_6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7" descr="base_23739_120272_611"/>
                    <pic:cNvPicPr>
                      <a:picLocks noChangeArrowheads="1"/>
                    </pic:cNvPicPr>
                  </pic:nvPicPr>
                  <pic:blipFill>
                    <a:blip r:embed="rId152"/>
                    <a:srcRect/>
                    <a:stretch>
                      <a:fillRect/>
                    </a:stretch>
                  </pic:blipFill>
                  <pic:spPr bwMode="auto">
                    <a:xfrm>
                      <a:off x="0" y="0"/>
                      <a:ext cx="14173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iмн</w:t>
      </w:r>
      <w:r w:rsidRPr="00AE3332">
        <w:rPr>
          <w:rFonts w:ascii="Arial" w:eastAsia="Calibri" w:hAnsi="Arial" w:cs="Arial"/>
          <w:sz w:val="24"/>
          <w:szCs w:val="24"/>
        </w:rPr>
        <w:t xml:space="preserve"> – количество носителей информации по i-й должности;</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iмн</w:t>
      </w:r>
      <w:r w:rsidRPr="00AE3332">
        <w:rPr>
          <w:rFonts w:ascii="Arial" w:eastAsia="Calibri" w:hAnsi="Arial" w:cs="Arial"/>
          <w:sz w:val="24"/>
          <w:szCs w:val="24"/>
        </w:rPr>
        <w:t xml:space="preserve"> – цена 1 единицы носителя информации по i-й должности.</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магнитных и оптических носителей информации</w:t>
      </w: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09"/>
        <w:gridCol w:w="3827"/>
        <w:gridCol w:w="2268"/>
        <w:gridCol w:w="3119"/>
      </w:tblGrid>
      <w:tr w:rsidR="00927265" w:rsidRPr="00AE3332" w:rsidTr="00927265">
        <w:trPr>
          <w:cantSplit/>
          <w:trHeight w:val="326"/>
        </w:trPr>
        <w:tc>
          <w:tcPr>
            <w:tcW w:w="709"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3827"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268"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 (не более), шт.</w:t>
            </w:r>
          </w:p>
        </w:tc>
        <w:tc>
          <w:tcPr>
            <w:tcW w:w="3119"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927265" w:rsidRPr="00AE3332" w:rsidTr="00927265">
        <w:trPr>
          <w:trHeight w:val="350"/>
        </w:trPr>
        <w:tc>
          <w:tcPr>
            <w:tcW w:w="709"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lastRenderedPageBreak/>
              <w:t>1</w:t>
            </w:r>
          </w:p>
        </w:tc>
        <w:tc>
          <w:tcPr>
            <w:tcW w:w="3827"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Мобильный носитель информации</w:t>
            </w:r>
          </w:p>
          <w:p w:rsidR="00927265" w:rsidRPr="00AE3332" w:rsidRDefault="00927265" w:rsidP="00AE3332">
            <w:pPr>
              <w:rPr>
                <w:rFonts w:ascii="Arial" w:hAnsi="Arial" w:cs="Arial"/>
                <w:sz w:val="24"/>
                <w:szCs w:val="24"/>
              </w:rPr>
            </w:pPr>
            <w:r w:rsidRPr="00AE3332">
              <w:rPr>
                <w:rFonts w:ascii="Arial" w:hAnsi="Arial" w:cs="Arial"/>
                <w:sz w:val="24"/>
                <w:szCs w:val="24"/>
              </w:rPr>
              <w:t>(</w:t>
            </w:r>
            <w:r w:rsidRPr="00AE3332">
              <w:rPr>
                <w:rFonts w:ascii="Arial" w:hAnsi="Arial" w:cs="Arial"/>
                <w:sz w:val="24"/>
                <w:szCs w:val="24"/>
                <w:lang w:val="en-US"/>
              </w:rPr>
              <w:t>USB</w:t>
            </w:r>
            <w:r w:rsidRPr="00AE3332">
              <w:rPr>
                <w:rFonts w:ascii="Arial" w:hAnsi="Arial" w:cs="Arial"/>
                <w:sz w:val="24"/>
                <w:szCs w:val="24"/>
              </w:rPr>
              <w:t>-флэш-накопитель, карта памяти)</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3119"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2 500,00</w:t>
            </w:r>
          </w:p>
        </w:tc>
      </w:tr>
      <w:tr w:rsidR="00927265" w:rsidRPr="00AE3332" w:rsidTr="00927265">
        <w:trPr>
          <w:trHeight w:val="359"/>
        </w:trPr>
        <w:tc>
          <w:tcPr>
            <w:tcW w:w="709"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3827"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Оптический носитель информации</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3119"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100,00</w:t>
            </w:r>
          </w:p>
        </w:tc>
      </w:tr>
      <w:tr w:rsidR="00927265" w:rsidRPr="00AE3332" w:rsidTr="00927265">
        <w:trPr>
          <w:trHeight w:val="359"/>
        </w:trPr>
        <w:tc>
          <w:tcPr>
            <w:tcW w:w="709"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3827"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Внешний жесткий диск</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3119"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8 500,00</w:t>
            </w:r>
          </w:p>
        </w:tc>
      </w:tr>
    </w:tbl>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34. Затраты на приобретение деталей для содержания принтеров, многофункциональных устройств и копировальных аппаратов (оргтехники) (</w:t>
      </w:r>
      <w:r w:rsidRPr="00AE3332">
        <w:rPr>
          <w:b/>
          <w:noProof/>
          <w:position w:val="-12"/>
          <w:sz w:val="24"/>
          <w:szCs w:val="24"/>
        </w:rPr>
        <w:drawing>
          <wp:inline distT="0" distB="0" distL="0" distR="0">
            <wp:extent cx="281940" cy="251460"/>
            <wp:effectExtent l="19050" t="0" r="3810" b="0"/>
            <wp:docPr id="135" name="Рисунок 314" descr="base_23739_120272_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4" descr="base_23739_120272_614"/>
                    <pic:cNvPicPr>
                      <a:picLocks noChangeArrowheads="1"/>
                    </pic:cNvPicPr>
                  </pic:nvPicPr>
                  <pic:blipFill>
                    <a:blip r:embed="rId155"/>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4"/>
          <w:sz w:val="24"/>
          <w:szCs w:val="24"/>
        </w:rPr>
        <w:drawing>
          <wp:inline distT="0" distB="0" distL="0" distR="0">
            <wp:extent cx="1097280" cy="259080"/>
            <wp:effectExtent l="19050" t="0" r="7620" b="0"/>
            <wp:docPr id="136" name="Рисунок 313" descr="base_23739_120272_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3" descr="base_23739_120272_615"/>
                    <pic:cNvPicPr>
                      <a:picLocks noChangeArrowheads="1"/>
                    </pic:cNvPicPr>
                  </pic:nvPicPr>
                  <pic:blipFill>
                    <a:blip r:embed="rId156"/>
                    <a:srcRect/>
                    <a:stretch>
                      <a:fillRect/>
                    </a:stretch>
                  </pic:blipFill>
                  <pic:spPr bwMode="auto">
                    <a:xfrm>
                      <a:off x="0" y="0"/>
                      <a:ext cx="1097280" cy="25908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137" name="Рисунок 312" descr="base_23739_120272_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2" descr="base_23739_120272_616"/>
                    <pic:cNvPicPr>
                      <a:picLocks noChangeArrowheads="1"/>
                    </pic:cNvPicPr>
                  </pic:nvPicPr>
                  <pic:blipFill>
                    <a:blip r:embed="rId157"/>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расходных материалов для принтеров, многофункциональных устройств и копировальных аппаратов (оргтехники);</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138" name="Рисунок 311" descr="base_23739_120272_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1" descr="base_23739_120272_617"/>
                    <pic:cNvPicPr>
                      <a:picLocks noChangeArrowheads="1"/>
                    </pic:cNvPicPr>
                  </pic:nvPicPr>
                  <pic:blipFill>
                    <a:blip r:embed="rId158"/>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запасных частей для принтеров, многофункциональных устройств и копировальных аппаратов (оргтехники).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35. Затраты на приобретение расходных материалов для принтеров, многофункциональных устройств и копировальных аппаратов (оргтехники) (</w:t>
      </w:r>
      <w:r w:rsidRPr="00AE3332">
        <w:rPr>
          <w:b/>
          <w:noProof/>
          <w:position w:val="-14"/>
          <w:sz w:val="24"/>
          <w:szCs w:val="24"/>
        </w:rPr>
        <w:drawing>
          <wp:inline distT="0" distB="0" distL="0" distR="0">
            <wp:extent cx="251460" cy="259080"/>
            <wp:effectExtent l="19050" t="0" r="0" b="0"/>
            <wp:docPr id="139" name="Рисунок 310" descr="base_23739_120272_6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0" descr="base_23739_120272_618"/>
                    <pic:cNvPicPr>
                      <a:picLocks noChangeArrowheads="1"/>
                    </pic:cNvPicPr>
                  </pic:nvPicPr>
                  <pic:blipFill>
                    <a:blip r:embed="rId157"/>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882140" cy="472440"/>
            <wp:effectExtent l="19050" t="0" r="3810" b="0"/>
            <wp:docPr id="140" name="Рисунок 309" descr="base_23739_120272_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9" descr="base_23739_120272_619"/>
                    <pic:cNvPicPr>
                      <a:picLocks noChangeArrowheads="1"/>
                    </pic:cNvPicPr>
                  </pic:nvPicPr>
                  <pic:blipFill>
                    <a:blip r:embed="rId159"/>
                    <a:srcRect/>
                    <a:stretch>
                      <a:fillRect/>
                    </a:stretch>
                  </pic:blipFill>
                  <pic:spPr bwMode="auto">
                    <a:xfrm>
                      <a:off x="0" y="0"/>
                      <a:ext cx="18821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141" name="Рисунок 308" descr="base_23739_120272_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8" descr="base_23739_120272_620"/>
                    <pic:cNvPicPr>
                      <a:picLocks noChangeArrowheads="1"/>
                    </pic:cNvPicPr>
                  </pic:nvPicPr>
                  <pic:blipFill>
                    <a:blip r:embed="rId160"/>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фактическое количество принтеров, многофункциональных устройств и копировальных аппаратов (оргтехники) i-го типа;</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142" name="Рисунок 307" descr="base_23739_120272_6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7" descr="base_23739_120272_621"/>
                    <pic:cNvPicPr>
                      <a:picLocks noChangeArrowheads="1"/>
                    </pic:cNvPicPr>
                  </pic:nvPicPr>
                  <pic:blipFill>
                    <a:blip r:embed="rId161"/>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норматив потребления расходных материалов i-м типом принтеров, многофункциональных устройств и копировальных аппаратов (оргтехники);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143" name="Рисунок 306" descr="base_23739_120272_6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6" descr="base_23739_120272_622"/>
                    <pic:cNvPicPr>
                      <a:picLocks noChangeArrowheads="1"/>
                    </pic:cNvPicPr>
                  </pic:nvPicPr>
                  <pic:blipFill>
                    <a:blip r:embed="rId162"/>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расходного материала по i-му типу принтеров, многофункциональных устройств и копировальных аппаратов (оргтехники).</w:t>
      </w:r>
    </w:p>
    <w:p w:rsidR="00927265" w:rsidRPr="00AE3332" w:rsidRDefault="00927265" w:rsidP="00AE3332">
      <w:pPr>
        <w:pStyle w:val="ConsPlusNormal"/>
        <w:ind w:firstLine="540"/>
        <w:rPr>
          <w:b/>
          <w:sz w:val="24"/>
          <w:szCs w:val="24"/>
        </w:rPr>
      </w:pPr>
    </w:p>
    <w:p w:rsidR="00927265" w:rsidRPr="00AE3332" w:rsidRDefault="00927265" w:rsidP="00AE3332">
      <w:pPr>
        <w:pStyle w:val="ConsPlusNormal"/>
        <w:ind w:firstLine="540"/>
        <w:rPr>
          <w:b/>
          <w:sz w:val="24"/>
          <w:szCs w:val="24"/>
        </w:rPr>
      </w:pPr>
      <w:r w:rsidRPr="00AE3332">
        <w:rPr>
          <w:b/>
          <w:sz w:val="24"/>
          <w:szCs w:val="24"/>
        </w:rPr>
        <w:t>Нормативы, применяемые при расчете нормативных затрат на приобретение расходных материалов для принтеров, многофункциональных устройств и копировальных аппаратов (оргтехники)</w:t>
      </w:r>
    </w:p>
    <w:p w:rsidR="00927265" w:rsidRPr="00AE3332" w:rsidRDefault="00927265" w:rsidP="00AE3332">
      <w:pPr>
        <w:pStyle w:val="ConsPlusNormal"/>
        <w:ind w:firstLine="540"/>
        <w:rPr>
          <w:b/>
          <w:sz w:val="24"/>
          <w:szCs w:val="24"/>
        </w:rPr>
      </w:pP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5"/>
        <w:gridCol w:w="4522"/>
        <w:gridCol w:w="1432"/>
        <w:gridCol w:w="1545"/>
        <w:gridCol w:w="1870"/>
      </w:tblGrid>
      <w:tr w:rsidR="00927265" w:rsidRPr="00AE3332" w:rsidTr="00927265">
        <w:trPr>
          <w:trHeight w:val="630"/>
          <w:jc w:val="center"/>
        </w:trPr>
        <w:tc>
          <w:tcPr>
            <w:tcW w:w="805" w:type="dxa"/>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 п/п</w:t>
            </w:r>
          </w:p>
        </w:tc>
        <w:tc>
          <w:tcPr>
            <w:tcW w:w="4522" w:type="dxa"/>
            <w:shd w:val="clear" w:color="auto" w:fill="auto"/>
            <w:noWrap/>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1432" w:type="dxa"/>
            <w:shd w:val="clear" w:color="auto" w:fill="auto"/>
            <w:noWrap/>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Ресурс</w:t>
            </w:r>
          </w:p>
        </w:tc>
        <w:tc>
          <w:tcPr>
            <w:tcW w:w="1545" w:type="dxa"/>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Норма (не более), шт. в год</w:t>
            </w:r>
          </w:p>
        </w:tc>
        <w:tc>
          <w:tcPr>
            <w:tcW w:w="1870" w:type="dxa"/>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927265" w:rsidRPr="00AE3332" w:rsidTr="00927265">
        <w:trPr>
          <w:trHeight w:val="315"/>
          <w:jc w:val="center"/>
        </w:trPr>
        <w:tc>
          <w:tcPr>
            <w:tcW w:w="80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4522"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Картридж для ч/б лазерного принтера формата A4</w:t>
            </w:r>
          </w:p>
        </w:tc>
        <w:tc>
          <w:tcPr>
            <w:tcW w:w="1432" w:type="dxa"/>
            <w:shd w:val="clear" w:color="auto" w:fill="auto"/>
            <w:noWrap/>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до 6500 стр.</w:t>
            </w:r>
          </w:p>
        </w:tc>
        <w:tc>
          <w:tcPr>
            <w:tcW w:w="1545" w:type="dxa"/>
            <w:shd w:val="clear" w:color="auto" w:fill="auto"/>
            <w:noWrap/>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70" w:type="dxa"/>
            <w:shd w:val="clear" w:color="auto" w:fill="auto"/>
            <w:noWrap/>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6 000,00</w:t>
            </w:r>
          </w:p>
        </w:tc>
      </w:tr>
      <w:tr w:rsidR="00927265" w:rsidRPr="00AE3332" w:rsidTr="00927265">
        <w:trPr>
          <w:trHeight w:val="315"/>
          <w:jc w:val="center"/>
        </w:trPr>
        <w:tc>
          <w:tcPr>
            <w:tcW w:w="80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4522"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Картридж для ч/б многофункционального устройства формата A4</w:t>
            </w:r>
          </w:p>
        </w:tc>
        <w:tc>
          <w:tcPr>
            <w:tcW w:w="1432" w:type="dxa"/>
            <w:shd w:val="clear" w:color="auto" w:fill="auto"/>
            <w:noWrap/>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до 6500 стр.</w:t>
            </w:r>
          </w:p>
        </w:tc>
        <w:tc>
          <w:tcPr>
            <w:tcW w:w="1545" w:type="dxa"/>
            <w:shd w:val="clear" w:color="auto" w:fill="auto"/>
            <w:noWrap/>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70" w:type="dxa"/>
            <w:shd w:val="clear" w:color="auto" w:fill="auto"/>
            <w:noWrap/>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6 500,00</w:t>
            </w:r>
          </w:p>
        </w:tc>
      </w:tr>
      <w:tr w:rsidR="00927265" w:rsidRPr="00AE3332" w:rsidTr="00927265">
        <w:trPr>
          <w:trHeight w:val="315"/>
          <w:jc w:val="center"/>
        </w:trPr>
        <w:tc>
          <w:tcPr>
            <w:tcW w:w="80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4522" w:type="dxa"/>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Картридж для цветного лазерного принтера формата А4</w:t>
            </w:r>
          </w:p>
        </w:tc>
        <w:tc>
          <w:tcPr>
            <w:tcW w:w="1432" w:type="dxa"/>
            <w:shd w:val="clear" w:color="auto" w:fill="auto"/>
            <w:noWrap/>
          </w:tcPr>
          <w:p w:rsidR="00927265" w:rsidRPr="00AE3332" w:rsidRDefault="00927265" w:rsidP="00AE3332">
            <w:pPr>
              <w:jc w:val="center"/>
              <w:rPr>
                <w:rFonts w:ascii="Arial" w:hAnsi="Arial" w:cs="Arial"/>
                <w:sz w:val="24"/>
                <w:szCs w:val="24"/>
              </w:rPr>
            </w:pPr>
            <w:r w:rsidRPr="00AE3332">
              <w:rPr>
                <w:rFonts w:ascii="Arial" w:hAnsi="Arial" w:cs="Arial"/>
                <w:sz w:val="24"/>
                <w:szCs w:val="24"/>
              </w:rPr>
              <w:t>до 1200 стр.</w:t>
            </w:r>
          </w:p>
        </w:tc>
        <w:tc>
          <w:tcPr>
            <w:tcW w:w="1545" w:type="dxa"/>
            <w:shd w:val="clear" w:color="auto" w:fill="auto"/>
            <w:noWrap/>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70" w:type="dxa"/>
            <w:shd w:val="clear" w:color="auto" w:fill="auto"/>
            <w:noWrap/>
          </w:tcPr>
          <w:p w:rsidR="00927265" w:rsidRPr="00AE3332" w:rsidRDefault="00927265" w:rsidP="00AE3332">
            <w:pPr>
              <w:jc w:val="center"/>
              <w:rPr>
                <w:rFonts w:ascii="Arial" w:hAnsi="Arial" w:cs="Arial"/>
                <w:sz w:val="24"/>
                <w:szCs w:val="24"/>
              </w:rPr>
            </w:pPr>
            <w:r w:rsidRPr="00AE3332">
              <w:rPr>
                <w:rFonts w:ascii="Arial" w:hAnsi="Arial" w:cs="Arial"/>
                <w:sz w:val="24"/>
                <w:szCs w:val="24"/>
              </w:rPr>
              <w:t>4 200,00</w:t>
            </w:r>
          </w:p>
        </w:tc>
      </w:tr>
    </w:tbl>
    <w:p w:rsidR="00927265" w:rsidRPr="00AE3332" w:rsidRDefault="00927265" w:rsidP="00AE3332">
      <w:pPr>
        <w:pStyle w:val="ConsPlusNormal"/>
        <w:ind w:firstLine="540"/>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36. Затраты на приобретение запасных частей для принтеров, многофункциональных устройств и копировальных аппаратов и иной оргтехники (</w:t>
      </w:r>
      <w:r w:rsidRPr="00AE3332">
        <w:rPr>
          <w:b/>
          <w:noProof/>
          <w:position w:val="-12"/>
          <w:sz w:val="24"/>
          <w:szCs w:val="24"/>
        </w:rPr>
        <w:drawing>
          <wp:inline distT="0" distB="0" distL="0" distR="0">
            <wp:extent cx="243840" cy="251460"/>
            <wp:effectExtent l="19050" t="0" r="3810" b="0"/>
            <wp:docPr id="144" name="Рисунок 305" descr="base_23739_120272_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5" descr="base_23739_120272_623"/>
                    <pic:cNvPicPr>
                      <a:picLocks noChangeArrowheads="1"/>
                    </pic:cNvPicPr>
                  </pic:nvPicPr>
                  <pic:blipFill>
                    <a:blip r:embed="rId158"/>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348740" cy="472440"/>
            <wp:effectExtent l="19050" t="0" r="3810" b="0"/>
            <wp:docPr id="145" name="Рисунок 304" descr="base_23739_120272_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4" descr="base_23739_120272_624"/>
                    <pic:cNvPicPr>
                      <a:picLocks noChangeArrowheads="1"/>
                    </pic:cNvPicPr>
                  </pic:nvPicPr>
                  <pic:blipFill>
                    <a:blip r:embed="rId163"/>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lastRenderedPageBreak/>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146" name="Рисунок 303" descr="base_23739_120272_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3" descr="base_23739_120272_625"/>
                    <pic:cNvPicPr>
                      <a:picLocks noChangeArrowheads="1"/>
                    </pic:cNvPicPr>
                  </pic:nvPicPr>
                  <pic:blipFill>
                    <a:blip r:embed="rId164"/>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запасных частей для принтеров, многофункциональных устройств и копировальных аппаратов (оргтехники);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147" name="Рисунок 302" descr="base_23739_120272_6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2" descr="base_23739_120272_626"/>
                    <pic:cNvPicPr>
                      <a:picLocks noChangeArrowheads="1"/>
                    </pic:cNvPicPr>
                  </pic:nvPicPr>
                  <pic:blipFill>
                    <a:blip r:embed="rId165"/>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i-й запасной части.</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запасных частей для принтеров, многофункциональных устройств и копировальных аппаратов (оргтехники)</w:t>
      </w:r>
    </w:p>
    <w:p w:rsidR="00927265" w:rsidRPr="00AE3332" w:rsidRDefault="00927265" w:rsidP="00AE3332">
      <w:pPr>
        <w:jc w:val="center"/>
        <w:rPr>
          <w:rFonts w:ascii="Arial" w:hAnsi="Arial" w:cs="Arial"/>
          <w:b/>
          <w:sz w:val="24"/>
          <w:szCs w:val="24"/>
        </w:rPr>
      </w:pPr>
    </w:p>
    <w:tbl>
      <w:tblPr>
        <w:tblW w:w="10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79"/>
        <w:gridCol w:w="4819"/>
        <w:gridCol w:w="4395"/>
      </w:tblGrid>
      <w:tr w:rsidR="00927265" w:rsidRPr="00AE3332" w:rsidTr="00927265">
        <w:trPr>
          <w:cantSplit/>
          <w:trHeight w:val="71"/>
        </w:trPr>
        <w:tc>
          <w:tcPr>
            <w:tcW w:w="879"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4819"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4395"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927265" w:rsidRPr="00AE3332" w:rsidTr="00927265">
        <w:trPr>
          <w:trHeight w:val="229"/>
        </w:trPr>
        <w:tc>
          <w:tcPr>
            <w:tcW w:w="879"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4819"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Запасные части для вычислительной техники</w:t>
            </w:r>
          </w:p>
        </w:tc>
        <w:tc>
          <w:tcPr>
            <w:tcW w:w="4395"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1 500,00</w:t>
            </w:r>
          </w:p>
          <w:p w:rsidR="00927265" w:rsidRPr="00AE3332" w:rsidRDefault="00927265" w:rsidP="00AE3332">
            <w:pPr>
              <w:jc w:val="center"/>
              <w:rPr>
                <w:rFonts w:ascii="Arial" w:hAnsi="Arial" w:cs="Arial"/>
                <w:sz w:val="24"/>
                <w:szCs w:val="24"/>
              </w:rPr>
            </w:pPr>
            <w:r w:rsidRPr="00AE3332">
              <w:rPr>
                <w:rFonts w:ascii="Arial" w:hAnsi="Arial" w:cs="Arial"/>
                <w:sz w:val="24"/>
                <w:szCs w:val="24"/>
              </w:rPr>
              <w:t>(не более в год на одно устройство)</w:t>
            </w:r>
          </w:p>
        </w:tc>
      </w:tr>
      <w:tr w:rsidR="00927265" w:rsidRPr="00AE3332" w:rsidTr="00927265">
        <w:trPr>
          <w:trHeight w:val="211"/>
        </w:trPr>
        <w:tc>
          <w:tcPr>
            <w:tcW w:w="879"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4819"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Запасные части для оргтехники</w:t>
            </w:r>
          </w:p>
        </w:tc>
        <w:tc>
          <w:tcPr>
            <w:tcW w:w="4395"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1 500,00</w:t>
            </w:r>
          </w:p>
          <w:p w:rsidR="00927265" w:rsidRPr="00AE3332" w:rsidRDefault="00927265" w:rsidP="00AE3332">
            <w:pPr>
              <w:jc w:val="center"/>
              <w:rPr>
                <w:rFonts w:ascii="Arial" w:hAnsi="Arial" w:cs="Arial"/>
                <w:sz w:val="24"/>
                <w:szCs w:val="24"/>
              </w:rPr>
            </w:pPr>
            <w:r w:rsidRPr="00AE3332">
              <w:rPr>
                <w:rFonts w:ascii="Arial" w:hAnsi="Arial" w:cs="Arial"/>
                <w:sz w:val="24"/>
                <w:szCs w:val="24"/>
              </w:rPr>
              <w:t>(не более в год на одно устройство)</w:t>
            </w:r>
          </w:p>
        </w:tc>
      </w:tr>
    </w:tbl>
    <w:p w:rsidR="00927265" w:rsidRPr="00AE3332" w:rsidRDefault="00927265" w:rsidP="00AE3332">
      <w:pPr>
        <w:rPr>
          <w:rFonts w:ascii="Arial" w:hAnsi="Arial" w:cs="Arial"/>
          <w:sz w:val="24"/>
          <w:szCs w:val="24"/>
        </w:rPr>
      </w:pPr>
    </w:p>
    <w:p w:rsidR="00927265" w:rsidRPr="00AE3332" w:rsidRDefault="00927265" w:rsidP="00AE3332">
      <w:pPr>
        <w:pStyle w:val="ConsPlusNormal"/>
        <w:ind w:firstLine="540"/>
        <w:jc w:val="both"/>
        <w:rPr>
          <w:sz w:val="24"/>
          <w:szCs w:val="24"/>
        </w:rPr>
      </w:pPr>
      <w:r w:rsidRPr="00AE3332">
        <w:rPr>
          <w:b/>
          <w:sz w:val="24"/>
          <w:szCs w:val="24"/>
        </w:rPr>
        <w:t>37. Затраты на приобретение материальных запасов по обеспечению безопасности информации (</w:t>
      </w:r>
      <w:r w:rsidRPr="00AE3332">
        <w:rPr>
          <w:b/>
          <w:noProof/>
          <w:position w:val="-12"/>
          <w:sz w:val="24"/>
          <w:szCs w:val="24"/>
        </w:rPr>
        <w:drawing>
          <wp:inline distT="0" distB="0" distL="0" distR="0">
            <wp:extent cx="304800" cy="251460"/>
            <wp:effectExtent l="19050" t="0" r="0" b="0"/>
            <wp:docPr id="148" name="Рисунок 301" descr="base_23739_120272_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1" descr="base_23739_120272_627"/>
                    <pic:cNvPicPr>
                      <a:picLocks noChangeArrowheads="1"/>
                    </pic:cNvPicPr>
                  </pic:nvPicPr>
                  <pic:blipFill>
                    <a:blip r:embed="rId166"/>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569720" cy="472440"/>
            <wp:effectExtent l="19050" t="0" r="0" b="0"/>
            <wp:docPr id="149" name="Рисунок 300" descr="base_23739_120272_6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0" descr="base_23739_120272_628"/>
                    <pic:cNvPicPr>
                      <a:picLocks noChangeArrowheads="1"/>
                    </pic:cNvPicPr>
                  </pic:nvPicPr>
                  <pic:blipFill>
                    <a:blip r:embed="rId167"/>
                    <a:srcRect/>
                    <a:stretch>
                      <a:fillRect/>
                    </a:stretch>
                  </pic:blipFill>
                  <pic:spPr bwMode="auto">
                    <a:xfrm>
                      <a:off x="0" y="0"/>
                      <a:ext cx="15697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150" name="Рисунок 299" descr="base_23739_120272_6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9" descr="base_23739_120272_629"/>
                    <pic:cNvPicPr>
                      <a:picLocks noChangeArrowheads="1"/>
                    </pic:cNvPicPr>
                  </pic:nvPicPr>
                  <pic:blipFill>
                    <a:blip r:embed="rId168"/>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материального запаса;</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151" name="Рисунок 298" descr="base_23739_120272_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8" descr="base_23739_120272_630"/>
                    <pic:cNvPicPr>
                      <a:picLocks noChangeArrowheads="1"/>
                    </pic:cNvPicPr>
                  </pic:nvPicPr>
                  <pic:blipFill>
                    <a:blip r:embed="rId169"/>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i-го материального запаса.</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материальных запасов по обеспечению безопасности информации</w:t>
      </w:r>
    </w:p>
    <w:p w:rsidR="00927265" w:rsidRPr="00AE3332" w:rsidRDefault="00927265" w:rsidP="00AE3332">
      <w:pPr>
        <w:jc w:val="center"/>
        <w:rPr>
          <w:rFonts w:ascii="Arial" w:hAnsi="Arial" w:cs="Arial"/>
          <w:b/>
          <w:sz w:val="24"/>
          <w:szCs w:val="24"/>
        </w:rPr>
      </w:pPr>
    </w:p>
    <w:tbl>
      <w:tblPr>
        <w:tblW w:w="10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5254"/>
        <w:gridCol w:w="2083"/>
        <w:gridCol w:w="2028"/>
      </w:tblGrid>
      <w:tr w:rsidR="00927265" w:rsidRPr="00AE3332" w:rsidTr="00927265">
        <w:trPr>
          <w:cantSplit/>
          <w:trHeight w:val="559"/>
        </w:trPr>
        <w:tc>
          <w:tcPr>
            <w:tcW w:w="728"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5254" w:type="dxa"/>
            <w:shd w:val="clear" w:color="auto" w:fill="auto"/>
            <w:vAlign w:val="center"/>
          </w:tcPr>
          <w:p w:rsidR="00927265" w:rsidRPr="00AE3332" w:rsidRDefault="00927265"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083"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bCs/>
                <w:sz w:val="24"/>
                <w:szCs w:val="24"/>
              </w:rPr>
              <w:t>Норма (не более), шт. в год</w:t>
            </w:r>
          </w:p>
        </w:tc>
        <w:tc>
          <w:tcPr>
            <w:tcW w:w="2028"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927265" w:rsidRPr="00AE3332" w:rsidTr="00927265">
        <w:trPr>
          <w:trHeight w:val="165"/>
        </w:trPr>
        <w:tc>
          <w:tcPr>
            <w:tcW w:w="72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5254"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Источник бесперебойного питания для рабочих станций</w:t>
            </w:r>
          </w:p>
        </w:tc>
        <w:tc>
          <w:tcPr>
            <w:tcW w:w="2083"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2028"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10 000,00</w:t>
            </w:r>
          </w:p>
        </w:tc>
      </w:tr>
    </w:tbl>
    <w:p w:rsidR="00927265" w:rsidRPr="00AE3332" w:rsidRDefault="00927265" w:rsidP="00AE3332">
      <w:pPr>
        <w:pStyle w:val="ConsPlusNormal"/>
        <w:rPr>
          <w:sz w:val="24"/>
          <w:szCs w:val="24"/>
        </w:rPr>
      </w:pPr>
    </w:p>
    <w:p w:rsidR="00927265" w:rsidRPr="00AE3332" w:rsidRDefault="00927265" w:rsidP="00AE3332">
      <w:pPr>
        <w:pStyle w:val="ConsPlusNormal"/>
        <w:ind w:firstLine="0"/>
        <w:rPr>
          <w:b/>
          <w:sz w:val="24"/>
          <w:szCs w:val="24"/>
        </w:rPr>
      </w:pPr>
      <w:r w:rsidRPr="00AE3332">
        <w:rPr>
          <w:b/>
          <w:sz w:val="24"/>
          <w:szCs w:val="24"/>
          <w:lang w:val="en-US"/>
        </w:rPr>
        <w:t>II</w:t>
      </w:r>
      <w:r w:rsidRPr="00AE3332">
        <w:rPr>
          <w:b/>
          <w:sz w:val="24"/>
          <w:szCs w:val="24"/>
        </w:rPr>
        <w:t>. Прочие затраты</w:t>
      </w:r>
    </w:p>
    <w:p w:rsidR="00927265" w:rsidRPr="00AE3332" w:rsidRDefault="00927265" w:rsidP="00AE3332">
      <w:pPr>
        <w:pStyle w:val="ConsPlusNormal"/>
        <w:rPr>
          <w:b/>
          <w:sz w:val="24"/>
          <w:szCs w:val="24"/>
        </w:rPr>
      </w:pPr>
    </w:p>
    <w:p w:rsidR="00927265" w:rsidRPr="00AE3332" w:rsidRDefault="00927265" w:rsidP="00AE3332">
      <w:pPr>
        <w:pStyle w:val="ConsPlusNormal"/>
        <w:ind w:firstLine="0"/>
        <w:rPr>
          <w:b/>
          <w:sz w:val="24"/>
          <w:szCs w:val="24"/>
        </w:rPr>
      </w:pPr>
      <w:r w:rsidRPr="00AE3332">
        <w:rPr>
          <w:b/>
          <w:sz w:val="24"/>
          <w:szCs w:val="24"/>
        </w:rPr>
        <w:t xml:space="preserve">Затраты на услуги связи, </w:t>
      </w:r>
    </w:p>
    <w:p w:rsidR="00927265" w:rsidRPr="00AE3332" w:rsidRDefault="00927265" w:rsidP="00AE3332">
      <w:pPr>
        <w:pStyle w:val="ConsPlusNormal"/>
        <w:ind w:firstLine="0"/>
        <w:rPr>
          <w:b/>
          <w:sz w:val="24"/>
          <w:szCs w:val="24"/>
        </w:rPr>
      </w:pPr>
      <w:r w:rsidRPr="00AE3332">
        <w:rPr>
          <w:b/>
          <w:sz w:val="24"/>
          <w:szCs w:val="24"/>
        </w:rPr>
        <w:t xml:space="preserve">не отнесенные к затратам на услуги связи в рамках затрат </w:t>
      </w:r>
    </w:p>
    <w:p w:rsidR="00927265" w:rsidRPr="00AE3332" w:rsidRDefault="00927265" w:rsidP="00AE3332">
      <w:pPr>
        <w:pStyle w:val="ConsPlusNormal"/>
        <w:ind w:firstLine="0"/>
        <w:rPr>
          <w:b/>
          <w:sz w:val="24"/>
          <w:szCs w:val="24"/>
        </w:rPr>
      </w:pPr>
      <w:r w:rsidRPr="00AE3332">
        <w:rPr>
          <w:b/>
          <w:sz w:val="24"/>
          <w:szCs w:val="24"/>
        </w:rPr>
        <w:t>на информационно-коммуникационные технологии</w:t>
      </w:r>
    </w:p>
    <w:p w:rsidR="00927265" w:rsidRPr="00AE3332" w:rsidRDefault="00927265" w:rsidP="00AE3332">
      <w:pPr>
        <w:pStyle w:val="ConsPlusNormal"/>
        <w:ind w:firstLine="540"/>
        <w:jc w:val="both"/>
        <w:rPr>
          <w:sz w:val="24"/>
          <w:szCs w:val="24"/>
        </w:rPr>
      </w:pPr>
      <w:r w:rsidRPr="00AE3332">
        <w:rPr>
          <w:b/>
          <w:sz w:val="24"/>
          <w:szCs w:val="24"/>
        </w:rPr>
        <w:t>38. Затраты на услуги связи (</w:t>
      </w:r>
      <w:r w:rsidRPr="00AE3332">
        <w:rPr>
          <w:b/>
          <w:noProof/>
          <w:position w:val="-14"/>
          <w:sz w:val="24"/>
          <w:szCs w:val="24"/>
        </w:rPr>
        <w:drawing>
          <wp:inline distT="0" distB="0" distL="0" distR="0">
            <wp:extent cx="281940" cy="281940"/>
            <wp:effectExtent l="19050" t="0" r="3810" b="0"/>
            <wp:docPr id="152" name="Рисунок 297" descr="base_23739_120272_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7" descr="base_23739_120272_631"/>
                    <pic:cNvPicPr>
                      <a:picLocks noChangeArrowheads="1"/>
                    </pic:cNvPicPr>
                  </pic:nvPicPr>
                  <pic:blipFill>
                    <a:blip r:embed="rId170"/>
                    <a:srcRect/>
                    <a:stretch>
                      <a:fillRect/>
                    </a:stretch>
                  </pic:blipFill>
                  <pic:spPr bwMode="auto">
                    <a:xfrm>
                      <a:off x="0" y="0"/>
                      <a:ext cx="281940" cy="28194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4"/>
          <w:sz w:val="24"/>
          <w:szCs w:val="24"/>
        </w:rPr>
        <w:drawing>
          <wp:inline distT="0" distB="0" distL="0" distR="0">
            <wp:extent cx="1036320" cy="281940"/>
            <wp:effectExtent l="19050" t="0" r="0" b="0"/>
            <wp:docPr id="153" name="Рисунок 296" descr="base_23739_120272_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6" descr="base_23739_120272_632"/>
                    <pic:cNvPicPr>
                      <a:picLocks noChangeArrowheads="1"/>
                    </pic:cNvPicPr>
                  </pic:nvPicPr>
                  <pic:blipFill>
                    <a:blip r:embed="rId171"/>
                    <a:srcRect/>
                    <a:stretch>
                      <a:fillRect/>
                    </a:stretch>
                  </pic:blipFill>
                  <pic:spPr bwMode="auto">
                    <a:xfrm>
                      <a:off x="0" y="0"/>
                      <a:ext cx="1036320" cy="2819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198120" cy="251460"/>
            <wp:effectExtent l="19050" t="0" r="0" b="0"/>
            <wp:docPr id="154" name="Рисунок 295" descr="base_23739_120272_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5" descr="base_23739_120272_633"/>
                    <pic:cNvPicPr>
                      <a:picLocks noChangeArrowheads="1"/>
                    </pic:cNvPicPr>
                  </pic:nvPicPr>
                  <pic:blipFill>
                    <a:blip r:embed="rId172"/>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почтовой связи;</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155" name="Рисунок 294" descr="base_23739_120272_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4" descr="base_23739_120272_634"/>
                    <pic:cNvPicPr>
                      <a:picLocks noChangeArrowheads="1"/>
                    </pic:cNvPicPr>
                  </pic:nvPicPr>
                  <pic:blipFill>
                    <a:blip r:embed="rId173"/>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специальной связи.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39. Затраты на оплату услуг почтовой связи (</w:t>
      </w:r>
      <w:r w:rsidRPr="00AE3332">
        <w:rPr>
          <w:b/>
          <w:noProof/>
          <w:position w:val="-12"/>
          <w:sz w:val="24"/>
          <w:szCs w:val="24"/>
        </w:rPr>
        <w:drawing>
          <wp:inline distT="0" distB="0" distL="0" distR="0">
            <wp:extent cx="198120" cy="251460"/>
            <wp:effectExtent l="19050" t="0" r="0" b="0"/>
            <wp:docPr id="156" name="Рисунок 293" descr="base_23739_120272_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3" descr="base_23739_120272_635"/>
                    <pic:cNvPicPr>
                      <a:picLocks noChangeArrowheads="1"/>
                    </pic:cNvPicPr>
                  </pic:nvPicPr>
                  <pic:blipFill>
                    <a:blip r:embed="rId172"/>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219200" cy="472440"/>
            <wp:effectExtent l="19050" t="0" r="0" b="0"/>
            <wp:docPr id="157" name="Рисунок 292" descr="base_23739_120272_6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2" descr="base_23739_120272_636"/>
                    <pic:cNvPicPr>
                      <a:picLocks noChangeArrowheads="1"/>
                    </pic:cNvPicPr>
                  </pic:nvPicPr>
                  <pic:blipFill>
                    <a:blip r:embed="rId174"/>
                    <a:srcRect/>
                    <a:stretch>
                      <a:fillRect/>
                    </a:stretch>
                  </pic:blipFill>
                  <pic:spPr bwMode="auto">
                    <a:xfrm>
                      <a:off x="0" y="0"/>
                      <a:ext cx="121920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158" name="Рисунок 291" descr="base_23739_120272_6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1" descr="base_23739_120272_637"/>
                    <pic:cNvPicPr>
                      <a:picLocks noChangeArrowheads="1"/>
                    </pic:cNvPicPr>
                  </pic:nvPicPr>
                  <pic:blipFill>
                    <a:blip r:embed="rId175"/>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i-х почтовых отправлений в год;</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159" name="Рисунок 290" descr="base_23739_120272_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0" descr="base_23739_120272_638"/>
                    <pic:cNvPicPr>
                      <a:picLocks noChangeArrowheads="1"/>
                    </pic:cNvPicPr>
                  </pic:nvPicPr>
                  <pic:blipFill>
                    <a:blip r:embed="rId176"/>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i-го почтового отправления.</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rPr>
          <w:b/>
          <w:color w:val="000000"/>
          <w:sz w:val="24"/>
          <w:szCs w:val="24"/>
        </w:rPr>
      </w:pPr>
      <w:r w:rsidRPr="00AE3332">
        <w:rPr>
          <w:b/>
          <w:color w:val="000000"/>
          <w:sz w:val="24"/>
          <w:szCs w:val="24"/>
        </w:rPr>
        <w:lastRenderedPageBreak/>
        <w:t>Нормативы, применяемые при расчете нормативных затрат на услуги почтовой связи, не отнесенные к затратам на услуги связи в рамках затрат</w:t>
      </w:r>
    </w:p>
    <w:p w:rsidR="00927265" w:rsidRPr="00AE3332" w:rsidRDefault="00927265" w:rsidP="00AE3332">
      <w:pPr>
        <w:pStyle w:val="ConsPlusNormal"/>
        <w:rPr>
          <w:b/>
          <w:color w:val="000000"/>
          <w:sz w:val="24"/>
          <w:szCs w:val="24"/>
        </w:rPr>
      </w:pPr>
      <w:r w:rsidRPr="00AE3332">
        <w:rPr>
          <w:b/>
          <w:color w:val="000000"/>
          <w:sz w:val="24"/>
          <w:szCs w:val="24"/>
        </w:rPr>
        <w:t>на информационно-коммуникационные технологии</w:t>
      </w:r>
    </w:p>
    <w:p w:rsidR="00927265" w:rsidRPr="00AE3332" w:rsidRDefault="00927265" w:rsidP="00AE3332">
      <w:pPr>
        <w:pStyle w:val="ConsPlusNormal"/>
        <w:ind w:firstLine="540"/>
        <w:jc w:val="both"/>
        <w:rPr>
          <w:color w:val="000000"/>
          <w:sz w:val="24"/>
          <w:szCs w:val="24"/>
        </w:rPr>
      </w:pPr>
    </w:p>
    <w:tbl>
      <w:tblPr>
        <w:tblW w:w="102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134"/>
        <w:gridCol w:w="6096"/>
        <w:gridCol w:w="2976"/>
      </w:tblGrid>
      <w:tr w:rsidR="00927265" w:rsidRPr="00AE3332" w:rsidTr="00927265">
        <w:trPr>
          <w:cantSplit/>
          <w:trHeight w:val="431"/>
        </w:trPr>
        <w:tc>
          <w:tcPr>
            <w:tcW w:w="1134" w:type="dxa"/>
            <w:shd w:val="clear" w:color="auto" w:fill="auto"/>
            <w:vAlign w:val="center"/>
          </w:tcPr>
          <w:p w:rsidR="00927265" w:rsidRPr="00AE3332" w:rsidRDefault="00927265" w:rsidP="00AE3332">
            <w:pPr>
              <w:jc w:val="center"/>
              <w:rPr>
                <w:rFonts w:ascii="Arial" w:hAnsi="Arial" w:cs="Arial"/>
                <w:b/>
                <w:color w:val="000000"/>
                <w:sz w:val="24"/>
                <w:szCs w:val="24"/>
                <w:lang w:val="en-US"/>
              </w:rPr>
            </w:pPr>
            <w:r w:rsidRPr="00AE3332">
              <w:rPr>
                <w:rFonts w:ascii="Arial" w:hAnsi="Arial" w:cs="Arial"/>
                <w:b/>
                <w:color w:val="000000"/>
                <w:sz w:val="24"/>
                <w:szCs w:val="24"/>
                <w:lang w:val="en-US"/>
              </w:rPr>
              <w:t>№ п/п</w:t>
            </w:r>
          </w:p>
        </w:tc>
        <w:tc>
          <w:tcPr>
            <w:tcW w:w="6096" w:type="dxa"/>
            <w:shd w:val="clear" w:color="auto" w:fill="auto"/>
            <w:vAlign w:val="center"/>
          </w:tcPr>
          <w:p w:rsidR="00927265" w:rsidRPr="00AE3332" w:rsidRDefault="00927265" w:rsidP="00AE3332">
            <w:pPr>
              <w:jc w:val="center"/>
              <w:rPr>
                <w:rFonts w:ascii="Arial" w:hAnsi="Arial" w:cs="Arial"/>
                <w:b/>
                <w:color w:val="000000"/>
                <w:sz w:val="24"/>
                <w:szCs w:val="24"/>
                <w:lang w:val="en-US"/>
              </w:rPr>
            </w:pPr>
            <w:r w:rsidRPr="00AE3332">
              <w:rPr>
                <w:rFonts w:ascii="Arial" w:hAnsi="Arial" w:cs="Arial"/>
                <w:b/>
                <w:color w:val="000000"/>
                <w:sz w:val="24"/>
                <w:szCs w:val="24"/>
                <w:lang w:val="en-US"/>
              </w:rPr>
              <w:t>Наименование</w:t>
            </w:r>
          </w:p>
        </w:tc>
        <w:tc>
          <w:tcPr>
            <w:tcW w:w="2976" w:type="dxa"/>
            <w:shd w:val="clear" w:color="auto" w:fill="auto"/>
            <w:vAlign w:val="center"/>
          </w:tcPr>
          <w:p w:rsidR="00927265" w:rsidRPr="00AE3332" w:rsidRDefault="00927265" w:rsidP="00AE3332">
            <w:pPr>
              <w:jc w:val="center"/>
              <w:rPr>
                <w:rFonts w:ascii="Arial" w:hAnsi="Arial" w:cs="Arial"/>
                <w:b/>
                <w:color w:val="000000"/>
                <w:sz w:val="24"/>
                <w:szCs w:val="24"/>
              </w:rPr>
            </w:pPr>
            <w:r w:rsidRPr="00AE3332">
              <w:rPr>
                <w:rFonts w:ascii="Arial" w:hAnsi="Arial" w:cs="Arial"/>
                <w:b/>
                <w:bCs/>
                <w:color w:val="000000"/>
                <w:sz w:val="24"/>
                <w:szCs w:val="24"/>
              </w:rPr>
              <w:t>Норма (не более), руб. в год</w:t>
            </w:r>
          </w:p>
        </w:tc>
      </w:tr>
      <w:tr w:rsidR="00927265" w:rsidRPr="00AE3332" w:rsidTr="00927265">
        <w:trPr>
          <w:trHeight w:val="429"/>
        </w:trPr>
        <w:tc>
          <w:tcPr>
            <w:tcW w:w="1134"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6096" w:type="dxa"/>
            <w:shd w:val="clear" w:color="auto" w:fill="auto"/>
            <w:vAlign w:val="center"/>
          </w:tcPr>
          <w:p w:rsidR="00927265" w:rsidRPr="00AE3332" w:rsidRDefault="00927265" w:rsidP="00AE3332">
            <w:pPr>
              <w:rPr>
                <w:rFonts w:ascii="Arial" w:hAnsi="Arial" w:cs="Arial"/>
                <w:color w:val="000000"/>
                <w:sz w:val="24"/>
                <w:szCs w:val="24"/>
              </w:rPr>
            </w:pPr>
            <w:r w:rsidRPr="00AE3332">
              <w:rPr>
                <w:rFonts w:ascii="Arial" w:hAnsi="Arial" w:cs="Arial"/>
                <w:color w:val="000000"/>
                <w:sz w:val="24"/>
                <w:szCs w:val="24"/>
              </w:rPr>
              <w:t>Услуги почтовой связи (марки, конверты)</w:t>
            </w:r>
          </w:p>
        </w:tc>
        <w:tc>
          <w:tcPr>
            <w:tcW w:w="2976"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1 500,00</w:t>
            </w:r>
          </w:p>
        </w:tc>
      </w:tr>
    </w:tbl>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40. Затраты на оплату услуг специальной связи (</w:t>
      </w:r>
      <w:r w:rsidRPr="00AE3332">
        <w:rPr>
          <w:b/>
          <w:noProof/>
          <w:position w:val="-12"/>
          <w:sz w:val="24"/>
          <w:szCs w:val="24"/>
        </w:rPr>
        <w:drawing>
          <wp:inline distT="0" distB="0" distL="0" distR="0">
            <wp:extent cx="220980" cy="251460"/>
            <wp:effectExtent l="19050" t="0" r="7620" b="0"/>
            <wp:docPr id="160" name="Рисунок 289" descr="base_23739_120272_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9" descr="base_23739_120272_639"/>
                    <pic:cNvPicPr>
                      <a:picLocks noChangeArrowheads="1"/>
                    </pic:cNvPicPr>
                  </pic:nvPicPr>
                  <pic:blipFill>
                    <a:blip r:embed="rId173"/>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2"/>
          <w:sz w:val="24"/>
          <w:szCs w:val="24"/>
        </w:rPr>
        <w:drawing>
          <wp:inline distT="0" distB="0" distL="0" distR="0">
            <wp:extent cx="1036320" cy="251460"/>
            <wp:effectExtent l="19050" t="0" r="0" b="0"/>
            <wp:docPr id="161" name="Рисунок 288" descr="base_23739_120272_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8" descr="base_23739_120272_640"/>
                    <pic:cNvPicPr>
                      <a:picLocks noChangeArrowheads="1"/>
                    </pic:cNvPicPr>
                  </pic:nvPicPr>
                  <pic:blipFill>
                    <a:blip r:embed="rId177"/>
                    <a:srcRect/>
                    <a:stretch>
                      <a:fillRect/>
                    </a:stretch>
                  </pic:blipFill>
                  <pic:spPr bwMode="auto">
                    <a:xfrm>
                      <a:off x="0" y="0"/>
                      <a:ext cx="1036320" cy="2514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162" name="Рисунок 287" descr="base_23739_120272_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7" descr="base_23739_120272_641"/>
                    <pic:cNvPicPr>
                      <a:picLocks noChangeArrowheads="1"/>
                    </pic:cNvPicPr>
                  </pic:nvPicPr>
                  <pic:blipFill>
                    <a:blip r:embed="rId178"/>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листов (пакетов) исходящей информации в год;</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163" name="Рисунок 286" descr="base_23739_120272_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6" descr="base_23739_120272_642"/>
                    <pic:cNvPicPr>
                      <a:picLocks noChangeArrowheads="1"/>
                    </pic:cNvPicPr>
                  </pic:nvPicPr>
                  <pic:blipFill>
                    <a:blip r:embed="rId179"/>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листа (пакета) исходящей информации, отправляемой по каналам специальной связи.</w:t>
      </w:r>
    </w:p>
    <w:p w:rsidR="00927265" w:rsidRPr="00AE3332" w:rsidRDefault="00927265" w:rsidP="00AE3332">
      <w:pPr>
        <w:pStyle w:val="ConsPlusNormal"/>
        <w:rPr>
          <w:sz w:val="24"/>
          <w:szCs w:val="24"/>
        </w:rPr>
      </w:pPr>
    </w:p>
    <w:p w:rsidR="00927265" w:rsidRPr="00AE3332" w:rsidRDefault="00927265" w:rsidP="00AE3332">
      <w:pPr>
        <w:pStyle w:val="ConsPlusNormal"/>
        <w:ind w:firstLine="540"/>
        <w:jc w:val="both"/>
        <w:rPr>
          <w:sz w:val="24"/>
          <w:szCs w:val="24"/>
        </w:rPr>
      </w:pPr>
      <w:r w:rsidRPr="00AE3332">
        <w:rPr>
          <w:b/>
          <w:sz w:val="24"/>
          <w:szCs w:val="24"/>
        </w:rPr>
        <w:t>41. Затраты по договору об оказании услуг перевозки (транспортировки) грузов (</w:t>
      </w:r>
      <w:r w:rsidRPr="00AE3332">
        <w:rPr>
          <w:b/>
          <w:noProof/>
          <w:position w:val="-12"/>
          <w:sz w:val="24"/>
          <w:szCs w:val="24"/>
        </w:rPr>
        <w:drawing>
          <wp:inline distT="0" distB="0" distL="0" distR="0">
            <wp:extent cx="243840" cy="251460"/>
            <wp:effectExtent l="19050" t="0" r="3810" b="0"/>
            <wp:docPr id="164" name="Рисунок 285" descr="base_23739_120272_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5" descr="base_23739_120272_643"/>
                    <pic:cNvPicPr>
                      <a:picLocks noChangeArrowheads="1"/>
                    </pic:cNvPicPr>
                  </pic:nvPicPr>
                  <pic:blipFill>
                    <a:blip r:embed="rId180"/>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348740" cy="472440"/>
            <wp:effectExtent l="19050" t="0" r="3810" b="0"/>
            <wp:docPr id="165" name="Рисунок 284" descr="base_23739_120272_6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4" descr="base_23739_120272_644"/>
                    <pic:cNvPicPr>
                      <a:picLocks noChangeArrowheads="1"/>
                    </pic:cNvPicPr>
                  </pic:nvPicPr>
                  <pic:blipFill>
                    <a:blip r:embed="rId181"/>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166" name="Рисунок 283" descr="base_23739_120272_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3" descr="base_23739_120272_645"/>
                    <pic:cNvPicPr>
                      <a:picLocks noChangeArrowheads="1"/>
                    </pic:cNvPicPr>
                  </pic:nvPicPr>
                  <pic:blipFill>
                    <a:blip r:embed="rId182"/>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услуг перевозки (транспортировки) грузов;</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167" name="Рисунок 282" descr="base_23739_120272_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2" descr="base_23739_120272_646"/>
                    <pic:cNvPicPr>
                      <a:picLocks noChangeArrowheads="1"/>
                    </pic:cNvPicPr>
                  </pic:nvPicPr>
                  <pic:blipFill>
                    <a:blip r:embed="rId183"/>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i-й услуги перевозки (транспортировки) груза.</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42. Затраты на оплату услуг аренды транспортных средств (</w:t>
      </w:r>
      <w:r w:rsidRPr="00AE3332">
        <w:rPr>
          <w:b/>
          <w:noProof/>
          <w:position w:val="-14"/>
          <w:sz w:val="24"/>
          <w:szCs w:val="24"/>
        </w:rPr>
        <w:drawing>
          <wp:inline distT="0" distB="0" distL="0" distR="0">
            <wp:extent cx="281940" cy="259080"/>
            <wp:effectExtent l="19050" t="0" r="3810" b="0"/>
            <wp:docPr id="168" name="Рисунок 281" descr="base_23739_120272_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1" descr="base_23739_120272_647"/>
                    <pic:cNvPicPr>
                      <a:picLocks noChangeArrowheads="1"/>
                    </pic:cNvPicPr>
                  </pic:nvPicPr>
                  <pic:blipFill>
                    <a:blip r:embed="rId18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965960" cy="472440"/>
            <wp:effectExtent l="19050" t="0" r="0" b="0"/>
            <wp:docPr id="169" name="Рисунок 280" descr="base_23739_120272_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0" descr="base_23739_120272_648"/>
                    <pic:cNvPicPr>
                      <a:picLocks noChangeArrowheads="1"/>
                    </pic:cNvPicPr>
                  </pic:nvPicPr>
                  <pic:blipFill>
                    <a:blip r:embed="rId185"/>
                    <a:srcRect/>
                    <a:stretch>
                      <a:fillRect/>
                    </a:stretch>
                  </pic:blipFill>
                  <pic:spPr bwMode="auto">
                    <a:xfrm>
                      <a:off x="0" y="0"/>
                      <a:ext cx="196596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170" name="Рисунок 279" descr="base_23739_120272_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9" descr="base_23739_120272_649"/>
                    <pic:cNvPicPr>
                      <a:picLocks noChangeArrowheads="1"/>
                    </pic:cNvPicPr>
                  </pic:nvPicPr>
                  <pic:blipFill>
                    <a:blip r:embed="rId186"/>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транспортных средств;</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4"/>
        </w:rPr>
        <w:drawing>
          <wp:inline distT="0" distB="0" distL="0" distR="0">
            <wp:extent cx="335280" cy="259080"/>
            <wp:effectExtent l="19050" t="0" r="7620" b="0"/>
            <wp:docPr id="171" name="Рисунок 278" descr="base_23739_120272_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8" descr="base_23739_120272_650"/>
                    <pic:cNvPicPr>
                      <a:picLocks noChangeArrowheads="1"/>
                    </pic:cNvPicPr>
                  </pic:nvPicPr>
                  <pic:blipFill>
                    <a:blip r:embed="rId187"/>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аренды i-го транспортного средства в месяц, при этом мощность арендуемого транспортного средства должна соответствовать мощности приобретаемых транспортных средств, определенной в соответствии с </w:t>
      </w:r>
      <w:hyperlink r:id="rId475" w:history="1">
        <w:r w:rsidRPr="00AE3332">
          <w:rPr>
            <w:rFonts w:ascii="Arial" w:hAnsi="Arial" w:cs="Arial"/>
          </w:rPr>
          <w:t>приложением 2</w:t>
        </w:r>
      </w:hyperlink>
      <w:r w:rsidRPr="00AE3332">
        <w:rPr>
          <w:rFonts w:ascii="Arial" w:hAnsi="Arial" w:cs="Arial"/>
        </w:rPr>
        <w:t xml:space="preserve"> к Правилам определения требований к закупаемым органами местного самоуправления Ковернинского муниципального округа Нижегородской области, их подведомственными казенными и бюджетными учреждениями отдельным видам товаров, работ, услуг (в том числе предельных цен товаров, работ, услуг), утвержденным постановлением администрации Ковернинского муниципального округа  Нижегородской области;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74320" cy="190500"/>
            <wp:effectExtent l="1905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76"/>
                    <a:srcRect/>
                    <a:stretch>
                      <a:fillRect/>
                    </a:stretch>
                  </pic:blipFill>
                  <pic:spPr bwMode="auto">
                    <a:xfrm>
                      <a:off x="0" y="0"/>
                      <a:ext cx="274320"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аренды i-го транспортного средства.</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ConsPlusNormal"/>
        <w:ind w:firstLine="540"/>
        <w:jc w:val="both"/>
        <w:rPr>
          <w:sz w:val="24"/>
          <w:szCs w:val="24"/>
        </w:rPr>
      </w:pPr>
      <w:r w:rsidRPr="00AE3332">
        <w:rPr>
          <w:b/>
          <w:sz w:val="24"/>
          <w:szCs w:val="24"/>
        </w:rPr>
        <w:t>43. Затраты на оплату разовых услуг пассажирских перевозок при проведении совещания (</w:t>
      </w:r>
      <w:r w:rsidRPr="00AE3332">
        <w:rPr>
          <w:b/>
          <w:noProof/>
          <w:position w:val="-12"/>
          <w:sz w:val="24"/>
          <w:szCs w:val="24"/>
        </w:rPr>
        <w:drawing>
          <wp:inline distT="0" distB="0" distL="0" distR="0">
            <wp:extent cx="251460" cy="251460"/>
            <wp:effectExtent l="19050" t="0" r="0" b="0"/>
            <wp:docPr id="173" name="Рисунок 276" descr="base_23739_120272_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6" descr="base_23739_120272_652"/>
                    <pic:cNvPicPr>
                      <a:picLocks noChangeArrowheads="1"/>
                    </pic:cNvPicPr>
                  </pic:nvPicPr>
                  <pic:blipFill>
                    <a:blip r:embed="rId189"/>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684020" cy="472440"/>
            <wp:effectExtent l="19050" t="0" r="0" b="0"/>
            <wp:docPr id="174" name="Рисунок 275" descr="base_23739_120272_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5" descr="base_23739_120272_653"/>
                    <pic:cNvPicPr>
                      <a:picLocks noChangeArrowheads="1"/>
                    </pic:cNvPicPr>
                  </pic:nvPicPr>
                  <pic:blipFill>
                    <a:blip r:embed="rId190"/>
                    <a:srcRect/>
                    <a:stretch>
                      <a:fillRect/>
                    </a:stretch>
                  </pic:blipFill>
                  <pic:spPr bwMode="auto">
                    <a:xfrm>
                      <a:off x="0" y="0"/>
                      <a:ext cx="16840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175" name="Рисунок 274" descr="base_23739_120272_6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4" descr="base_23739_120272_654"/>
                    <pic:cNvPicPr>
                      <a:picLocks noChangeArrowheads="1"/>
                    </pic:cNvPicPr>
                  </pic:nvPicPr>
                  <pic:blipFill>
                    <a:blip r:embed="rId191"/>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разовых услуг пассажирских перевозок;</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176" name="Рисунок 273" descr="base_23739_120272_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3" descr="base_23739_120272_655"/>
                    <pic:cNvPicPr>
                      <a:picLocks noChangeArrowheads="1"/>
                    </pic:cNvPicPr>
                  </pic:nvPicPr>
                  <pic:blipFill>
                    <a:blip r:embed="rId192"/>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среднее количество часов аренды транспортного средства по i-й разовой услуге;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177" name="Рисунок 272" descr="base_23739_120272_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2" descr="base_23739_120272_656"/>
                    <pic:cNvPicPr>
                      <a:picLocks noChangeArrowheads="1"/>
                    </pic:cNvPicPr>
                  </pic:nvPicPr>
                  <pic:blipFill>
                    <a:blip r:embed="rId193"/>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часа аренды транспортного средства по i-й разовой услуге.</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lastRenderedPageBreak/>
        <w:t>44. Затраты на оплату проезда работника к месту нахождения учебного заведения и обратно (</w:t>
      </w:r>
      <w:r w:rsidRPr="00AE3332">
        <w:rPr>
          <w:b/>
          <w:noProof/>
          <w:position w:val="-14"/>
          <w:sz w:val="24"/>
          <w:szCs w:val="24"/>
        </w:rPr>
        <w:drawing>
          <wp:inline distT="0" distB="0" distL="0" distR="0">
            <wp:extent cx="281940" cy="259080"/>
            <wp:effectExtent l="19050" t="0" r="3810" b="0"/>
            <wp:docPr id="178" name="Рисунок 271" descr="base_23739_120272_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1" descr="base_23739_120272_657"/>
                    <pic:cNvPicPr>
                      <a:picLocks noChangeArrowheads="1"/>
                    </pic:cNvPicPr>
                  </pic:nvPicPr>
                  <pic:blipFill>
                    <a:blip r:embed="rId19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737360" cy="472440"/>
            <wp:effectExtent l="19050" t="0" r="0" b="0"/>
            <wp:docPr id="179" name="Рисунок 270" descr="base_23739_120272_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0" descr="base_23739_120272_658"/>
                    <pic:cNvPicPr>
                      <a:picLocks noChangeArrowheads="1"/>
                    </pic:cNvPicPr>
                  </pic:nvPicPr>
                  <pic:blipFill>
                    <a:blip r:embed="rId195"/>
                    <a:srcRect/>
                    <a:stretch>
                      <a:fillRect/>
                    </a:stretch>
                  </pic:blipFill>
                  <pic:spPr bwMode="auto">
                    <a:xfrm>
                      <a:off x="0" y="0"/>
                      <a:ext cx="173736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180" name="Рисунок 269" descr="base_23739_120272_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9" descr="base_23739_120272_659"/>
                    <pic:cNvPicPr>
                      <a:picLocks noChangeArrowheads="1"/>
                    </pic:cNvPicPr>
                  </pic:nvPicPr>
                  <pic:blipFill>
                    <a:blip r:embed="rId196"/>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работников, имеющих право на компенсацию расходов, по i-му направлению;</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181" name="Рисунок 268" descr="base_23739_120272_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8" descr="base_23739_120272_660"/>
                    <pic:cNvPicPr>
                      <a:picLocks noChangeArrowheads="1"/>
                    </pic:cNvPicPr>
                  </pic:nvPicPr>
                  <pic:blipFill>
                    <a:blip r:embed="rId197"/>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проезда к месту нахождения учебного заведения по i-му направлению.</w:t>
      </w:r>
    </w:p>
    <w:p w:rsidR="00927265" w:rsidRPr="00AE3332" w:rsidRDefault="00927265" w:rsidP="00AE3332">
      <w:pPr>
        <w:pStyle w:val="ConsPlusNormal"/>
        <w:rPr>
          <w:b/>
          <w:color w:val="000000"/>
          <w:sz w:val="24"/>
          <w:szCs w:val="24"/>
        </w:rPr>
      </w:pPr>
    </w:p>
    <w:p w:rsidR="00927265" w:rsidRPr="00AE3332" w:rsidRDefault="00927265" w:rsidP="00AE3332">
      <w:pPr>
        <w:pStyle w:val="ConsPlusNormal"/>
        <w:ind w:firstLine="0"/>
        <w:rPr>
          <w:b/>
          <w:sz w:val="24"/>
          <w:szCs w:val="24"/>
        </w:rPr>
      </w:pPr>
      <w:r w:rsidRPr="00AE3332">
        <w:rPr>
          <w:b/>
          <w:sz w:val="24"/>
          <w:szCs w:val="24"/>
        </w:rPr>
        <w:t xml:space="preserve">Затраты на оплату расходов по договорам </w:t>
      </w:r>
    </w:p>
    <w:p w:rsidR="00927265" w:rsidRPr="00AE3332" w:rsidRDefault="00927265" w:rsidP="00AE3332">
      <w:pPr>
        <w:pStyle w:val="ConsPlusNormal"/>
        <w:ind w:firstLine="0"/>
        <w:rPr>
          <w:b/>
          <w:sz w:val="24"/>
          <w:szCs w:val="24"/>
        </w:rPr>
      </w:pPr>
      <w:r w:rsidRPr="00AE3332">
        <w:rPr>
          <w:b/>
          <w:sz w:val="24"/>
          <w:szCs w:val="24"/>
        </w:rPr>
        <w:t xml:space="preserve">об оказании услуг,связанных с проездом и наймом жилого </w:t>
      </w:r>
    </w:p>
    <w:p w:rsidR="00927265" w:rsidRPr="00AE3332" w:rsidRDefault="00927265" w:rsidP="00AE3332">
      <w:pPr>
        <w:pStyle w:val="ConsPlusNormal"/>
        <w:ind w:firstLine="0"/>
        <w:rPr>
          <w:b/>
          <w:sz w:val="24"/>
          <w:szCs w:val="24"/>
        </w:rPr>
      </w:pPr>
      <w:r w:rsidRPr="00AE3332">
        <w:rPr>
          <w:b/>
          <w:sz w:val="24"/>
          <w:szCs w:val="24"/>
        </w:rPr>
        <w:t>помещения в связис командированием работников,</w:t>
      </w:r>
    </w:p>
    <w:p w:rsidR="00927265" w:rsidRPr="00AE3332" w:rsidRDefault="00927265" w:rsidP="00AE3332">
      <w:pPr>
        <w:pStyle w:val="ConsPlusNormal"/>
        <w:ind w:firstLine="0"/>
        <w:rPr>
          <w:b/>
          <w:sz w:val="24"/>
          <w:szCs w:val="24"/>
        </w:rPr>
      </w:pPr>
      <w:r w:rsidRPr="00AE3332">
        <w:rPr>
          <w:b/>
          <w:sz w:val="24"/>
          <w:szCs w:val="24"/>
        </w:rPr>
        <w:t xml:space="preserve"> заключаемым со сторонними организациями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45. Затраты на оплату расходов по договорам об оказании услуг, связанных с проездом и наймом жилого помещения в связи с командированием работников, заключаемым со сторонними организациями (</w:t>
      </w:r>
      <w:r w:rsidRPr="00AE3332">
        <w:rPr>
          <w:b/>
          <w:noProof/>
          <w:position w:val="-14"/>
          <w:sz w:val="24"/>
          <w:szCs w:val="24"/>
        </w:rPr>
        <w:drawing>
          <wp:inline distT="0" distB="0" distL="0" distR="0">
            <wp:extent cx="243840" cy="259080"/>
            <wp:effectExtent l="19050" t="0" r="3810" b="0"/>
            <wp:docPr id="182" name="Рисунок 267" descr="base_23739_120272_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7" descr="base_23739_120272_661"/>
                    <pic:cNvPicPr>
                      <a:picLocks noChangeArrowheads="1"/>
                    </pic:cNvPicPr>
                  </pic:nvPicPr>
                  <pic:blipFill>
                    <a:blip r:embed="rId198"/>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формуле:</w:t>
      </w:r>
    </w:p>
    <w:p w:rsidR="00927265" w:rsidRPr="00AE3332" w:rsidRDefault="00927265" w:rsidP="00AE3332">
      <w:pPr>
        <w:pStyle w:val="ConsPlusNormal"/>
        <w:rPr>
          <w:sz w:val="24"/>
          <w:szCs w:val="24"/>
        </w:rPr>
      </w:pPr>
      <w:r w:rsidRPr="00AE3332">
        <w:rPr>
          <w:noProof/>
          <w:position w:val="-14"/>
          <w:sz w:val="24"/>
          <w:szCs w:val="24"/>
        </w:rPr>
        <w:drawing>
          <wp:inline distT="0" distB="0" distL="0" distR="0">
            <wp:extent cx="1333500" cy="259080"/>
            <wp:effectExtent l="19050" t="0" r="0" b="0"/>
            <wp:docPr id="183" name="Рисунок 266" descr="base_23739_120272_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6" descr="base_23739_120272_662"/>
                    <pic:cNvPicPr>
                      <a:picLocks noChangeArrowheads="1"/>
                    </pic:cNvPicPr>
                  </pic:nvPicPr>
                  <pic:blipFill>
                    <a:blip r:embed="rId199"/>
                    <a:srcRect/>
                    <a:stretch>
                      <a:fillRect/>
                    </a:stretch>
                  </pic:blipFill>
                  <pic:spPr bwMode="auto">
                    <a:xfrm>
                      <a:off x="0" y="0"/>
                      <a:ext cx="1333500" cy="25908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184" name="Рисунок 265" descr="base_23739_120272_6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5" descr="base_23739_120272_663"/>
                    <pic:cNvPicPr>
                      <a:picLocks noChangeArrowheads="1"/>
                    </pic:cNvPicPr>
                  </pic:nvPicPr>
                  <pic:blipFill>
                    <a:blip r:embed="rId200"/>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по договору на проезд к месту командирования и обратно;</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42900" cy="251460"/>
            <wp:effectExtent l="19050" t="0" r="0" b="0"/>
            <wp:docPr id="185" name="Рисунок 264" descr="base_23739_120272_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4" descr="base_23739_120272_664"/>
                    <pic:cNvPicPr>
                      <a:picLocks noChangeArrowheads="1"/>
                    </pic:cNvPicPr>
                  </pic:nvPicPr>
                  <pic:blipFill>
                    <a:blip r:embed="rId201"/>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по договору на наем жилого помещения на период командирования.</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46. Затраты по договору на проезд к месту командирования и обратно (</w:t>
      </w:r>
      <w:r w:rsidRPr="00AE3332">
        <w:rPr>
          <w:b/>
          <w:noProof/>
          <w:position w:val="-14"/>
          <w:sz w:val="24"/>
          <w:szCs w:val="24"/>
        </w:rPr>
        <w:drawing>
          <wp:inline distT="0" distB="0" distL="0" distR="0">
            <wp:extent cx="419100" cy="259080"/>
            <wp:effectExtent l="19050" t="0" r="0" b="0"/>
            <wp:docPr id="186" name="Рисунок 263" descr="base_23739_120272_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3" descr="base_23739_120272_665"/>
                    <pic:cNvPicPr>
                      <a:picLocks noChangeArrowheads="1"/>
                    </pic:cNvPicPr>
                  </pic:nvPicPr>
                  <pic:blipFill>
                    <a:blip r:embed="rId200"/>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2148840" cy="472440"/>
            <wp:effectExtent l="19050" t="0" r="3810" b="0"/>
            <wp:docPr id="187" name="Рисунок 262" descr="base_23739_120272_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2" descr="base_23739_120272_666"/>
                    <pic:cNvPicPr>
                      <a:picLocks noChangeArrowheads="1"/>
                    </pic:cNvPicPr>
                  </pic:nvPicPr>
                  <pic:blipFill>
                    <a:blip r:embed="rId202"/>
                    <a:srcRect/>
                    <a:stretch>
                      <a:fillRect/>
                    </a:stretch>
                  </pic:blipFill>
                  <pic:spPr bwMode="auto">
                    <a:xfrm>
                      <a:off x="0" y="0"/>
                      <a:ext cx="21488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502920" cy="259080"/>
            <wp:effectExtent l="19050" t="0" r="0" b="0"/>
            <wp:docPr id="188" name="Рисунок 261" descr="base_23739_120272_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1" descr="base_23739_120272_667"/>
                    <pic:cNvPicPr>
                      <a:picLocks noChangeArrowheads="1"/>
                    </pic:cNvPicPr>
                  </pic:nvPicPr>
                  <pic:blipFill>
                    <a:blip r:embed="rId203"/>
                    <a:srcRect/>
                    <a:stretch>
                      <a:fillRect/>
                    </a:stretch>
                  </pic:blipFill>
                  <pic:spPr bwMode="auto">
                    <a:xfrm>
                      <a:off x="0" y="0"/>
                      <a:ext cx="5029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80060" cy="259080"/>
            <wp:effectExtent l="19050" t="0" r="0" b="0"/>
            <wp:docPr id="189" name="Рисунок 260" descr="base_23739_120272_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0" descr="base_23739_120272_668"/>
                    <pic:cNvPicPr>
                      <a:picLocks noChangeArrowheads="1"/>
                    </pic:cNvPicPr>
                  </pic:nvPicPr>
                  <pic:blipFill>
                    <a:blip r:embed="rId204"/>
                    <a:srcRect/>
                    <a:stretch>
                      <a:fillRect/>
                    </a:stretch>
                  </pic:blipFill>
                  <pic:spPr bwMode="auto">
                    <a:xfrm>
                      <a:off x="0" y="0"/>
                      <a:ext cx="4800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проезда по i-му направлению командирования.</w:t>
      </w:r>
    </w:p>
    <w:p w:rsidR="00927265" w:rsidRPr="00AE3332" w:rsidRDefault="00927265" w:rsidP="00AE3332">
      <w:pPr>
        <w:pStyle w:val="ConsPlusNormal"/>
        <w:rPr>
          <w:b/>
          <w:color w:val="000000"/>
          <w:sz w:val="24"/>
          <w:szCs w:val="24"/>
        </w:rPr>
      </w:pPr>
    </w:p>
    <w:p w:rsidR="00927265" w:rsidRPr="00AE3332" w:rsidRDefault="00927265" w:rsidP="00AE3332">
      <w:pPr>
        <w:pStyle w:val="ConsPlusNormal"/>
        <w:rPr>
          <w:b/>
          <w:color w:val="000000"/>
          <w:sz w:val="24"/>
          <w:szCs w:val="24"/>
        </w:rPr>
      </w:pPr>
      <w:r w:rsidRPr="00AE3332">
        <w:rPr>
          <w:b/>
          <w:color w:val="000000"/>
          <w:sz w:val="24"/>
          <w:szCs w:val="24"/>
        </w:rPr>
        <w:t>Нормативы, применяемые при расчете нормативных затрат на проезд работника к месту нахождения учебного заведения и обратно</w:t>
      </w:r>
    </w:p>
    <w:p w:rsidR="00927265" w:rsidRPr="00AE3332" w:rsidRDefault="00927265" w:rsidP="00AE3332">
      <w:pPr>
        <w:pStyle w:val="ConsPlusNormal"/>
        <w:ind w:firstLine="540"/>
        <w:jc w:val="both"/>
        <w:rPr>
          <w:color w:val="000000"/>
          <w:sz w:val="24"/>
          <w:szCs w:val="24"/>
        </w:rPr>
      </w:pPr>
    </w:p>
    <w:tbl>
      <w:tblPr>
        <w:tblW w:w="102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09"/>
        <w:gridCol w:w="6379"/>
        <w:gridCol w:w="3118"/>
      </w:tblGrid>
      <w:tr w:rsidR="00927265" w:rsidRPr="00AE3332" w:rsidTr="00927265">
        <w:trPr>
          <w:cantSplit/>
          <w:trHeight w:val="631"/>
        </w:trPr>
        <w:tc>
          <w:tcPr>
            <w:tcW w:w="709" w:type="dxa"/>
            <w:shd w:val="clear" w:color="auto" w:fill="auto"/>
            <w:vAlign w:val="center"/>
          </w:tcPr>
          <w:p w:rsidR="00927265" w:rsidRPr="00AE3332" w:rsidRDefault="00927265" w:rsidP="00AE3332">
            <w:pPr>
              <w:jc w:val="center"/>
              <w:rPr>
                <w:rFonts w:ascii="Arial" w:hAnsi="Arial" w:cs="Arial"/>
                <w:b/>
                <w:color w:val="000000"/>
                <w:sz w:val="24"/>
                <w:szCs w:val="24"/>
                <w:lang w:val="en-US"/>
              </w:rPr>
            </w:pPr>
            <w:r w:rsidRPr="00AE3332">
              <w:rPr>
                <w:rFonts w:ascii="Arial" w:hAnsi="Arial" w:cs="Arial"/>
                <w:b/>
                <w:color w:val="000000"/>
                <w:sz w:val="24"/>
                <w:szCs w:val="24"/>
                <w:lang w:val="en-US"/>
              </w:rPr>
              <w:t>№ п/п</w:t>
            </w:r>
          </w:p>
        </w:tc>
        <w:tc>
          <w:tcPr>
            <w:tcW w:w="6379" w:type="dxa"/>
            <w:shd w:val="clear" w:color="auto" w:fill="auto"/>
            <w:vAlign w:val="center"/>
          </w:tcPr>
          <w:p w:rsidR="00927265" w:rsidRPr="00AE3332" w:rsidRDefault="00927265" w:rsidP="00AE3332">
            <w:pPr>
              <w:jc w:val="center"/>
              <w:rPr>
                <w:rFonts w:ascii="Arial" w:hAnsi="Arial" w:cs="Arial"/>
                <w:b/>
                <w:color w:val="000000"/>
                <w:sz w:val="24"/>
                <w:szCs w:val="24"/>
                <w:lang w:val="en-US"/>
              </w:rPr>
            </w:pPr>
            <w:r w:rsidRPr="00AE3332">
              <w:rPr>
                <w:rFonts w:ascii="Arial" w:hAnsi="Arial" w:cs="Arial"/>
                <w:b/>
                <w:color w:val="000000"/>
                <w:sz w:val="24"/>
                <w:szCs w:val="24"/>
                <w:lang w:val="en-US"/>
              </w:rPr>
              <w:t>Наименование</w:t>
            </w:r>
          </w:p>
        </w:tc>
        <w:tc>
          <w:tcPr>
            <w:tcW w:w="3118" w:type="dxa"/>
            <w:shd w:val="clear" w:color="auto" w:fill="auto"/>
            <w:vAlign w:val="center"/>
          </w:tcPr>
          <w:p w:rsidR="00927265" w:rsidRPr="00AE3332" w:rsidRDefault="00927265" w:rsidP="00AE3332">
            <w:pPr>
              <w:jc w:val="center"/>
              <w:rPr>
                <w:rFonts w:ascii="Arial" w:hAnsi="Arial" w:cs="Arial"/>
                <w:b/>
                <w:bCs/>
                <w:color w:val="000000"/>
                <w:sz w:val="24"/>
                <w:szCs w:val="24"/>
              </w:rPr>
            </w:pPr>
            <w:r w:rsidRPr="00AE3332">
              <w:rPr>
                <w:rFonts w:ascii="Arial" w:hAnsi="Arial" w:cs="Arial"/>
                <w:b/>
                <w:bCs/>
                <w:color w:val="000000"/>
                <w:sz w:val="24"/>
                <w:szCs w:val="24"/>
              </w:rPr>
              <w:t xml:space="preserve">Цена проезда к месту нахождения  (не более), руб. </w:t>
            </w:r>
          </w:p>
        </w:tc>
      </w:tr>
      <w:tr w:rsidR="00927265" w:rsidRPr="00AE3332" w:rsidTr="00927265">
        <w:trPr>
          <w:trHeight w:val="731"/>
        </w:trPr>
        <w:tc>
          <w:tcPr>
            <w:tcW w:w="709"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6379"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Проезд работника к месту нахождения учебного заведения и обратно</w:t>
            </w:r>
          </w:p>
        </w:tc>
        <w:tc>
          <w:tcPr>
            <w:tcW w:w="3118"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1 000,00</w:t>
            </w:r>
          </w:p>
        </w:tc>
      </w:tr>
    </w:tbl>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47. Затраты по договору на наем жилого помещения на период командирования (</w:t>
      </w:r>
      <w:r w:rsidRPr="00AE3332">
        <w:rPr>
          <w:b/>
          <w:noProof/>
          <w:position w:val="-12"/>
          <w:sz w:val="24"/>
          <w:szCs w:val="24"/>
        </w:rPr>
        <w:drawing>
          <wp:inline distT="0" distB="0" distL="0" distR="0">
            <wp:extent cx="342900" cy="251460"/>
            <wp:effectExtent l="19050" t="0" r="0" b="0"/>
            <wp:docPr id="190" name="Рисунок 259" descr="base_23739_120272_6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9" descr="base_23739_120272_669"/>
                    <pic:cNvPicPr>
                      <a:picLocks noChangeArrowheads="1"/>
                    </pic:cNvPicPr>
                  </pic:nvPicPr>
                  <pic:blipFill>
                    <a:blip r:embed="rId201"/>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2255520" cy="472440"/>
            <wp:effectExtent l="19050" t="0" r="0" b="0"/>
            <wp:docPr id="191" name="Рисунок 258" descr="base_23739_120272_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8" descr="base_23739_120272_670"/>
                    <pic:cNvPicPr>
                      <a:picLocks noChangeArrowheads="1"/>
                    </pic:cNvPicPr>
                  </pic:nvPicPr>
                  <pic:blipFill>
                    <a:blip r:embed="rId205"/>
                    <a:srcRect/>
                    <a:stretch>
                      <a:fillRect/>
                    </a:stretch>
                  </pic:blipFill>
                  <pic:spPr bwMode="auto">
                    <a:xfrm>
                      <a:off x="0" y="0"/>
                      <a:ext cx="22555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192" name="Рисунок 257" descr="base_23739_120272_6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7" descr="base_23739_120272_671"/>
                    <pic:cNvPicPr>
                      <a:picLocks noChangeArrowheads="1"/>
                    </pic:cNvPicPr>
                  </pic:nvPicPr>
                  <pic:blipFill>
                    <a:blip r:embed="rId206"/>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193" name="Рисунок 256" descr="base_23739_120272_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6" descr="base_23739_120272_672"/>
                    <pic:cNvPicPr>
                      <a:picLocks noChangeArrowheads="1"/>
                    </pic:cNvPicPr>
                  </pic:nvPicPr>
                  <pic:blipFill>
                    <a:blip r:embed="rId207"/>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найма жилого помещения в сутки по i-му направлению командирования;</w:t>
      </w:r>
    </w:p>
    <w:p w:rsidR="00927265" w:rsidRPr="00AE3332" w:rsidRDefault="00927265" w:rsidP="00AE3332">
      <w:pPr>
        <w:pStyle w:val="ConsPlusNormal"/>
        <w:ind w:firstLine="540"/>
        <w:jc w:val="both"/>
        <w:rPr>
          <w:sz w:val="24"/>
          <w:szCs w:val="24"/>
        </w:rPr>
      </w:pPr>
      <w:r w:rsidRPr="00AE3332">
        <w:rPr>
          <w:noProof/>
          <w:position w:val="-14"/>
          <w:sz w:val="24"/>
          <w:szCs w:val="24"/>
        </w:rPr>
        <w:lastRenderedPageBreak/>
        <w:drawing>
          <wp:inline distT="0" distB="0" distL="0" distR="0">
            <wp:extent cx="449580" cy="259080"/>
            <wp:effectExtent l="19050" t="0" r="7620" b="0"/>
            <wp:docPr id="194" name="Рисунок 255" descr="base_23739_120272_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5" descr="base_23739_120272_673"/>
                    <pic:cNvPicPr>
                      <a:picLocks noChangeArrowheads="1"/>
                    </pic:cNvPicPr>
                  </pic:nvPicPr>
                  <pic:blipFill>
                    <a:blip r:embed="rId208"/>
                    <a:srcRect/>
                    <a:stretch>
                      <a:fillRect/>
                    </a:stretch>
                  </pic:blipFill>
                  <pic:spPr bwMode="auto">
                    <a:xfrm>
                      <a:off x="0" y="0"/>
                      <a:ext cx="4495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суток нахождения в командировке по i-му направлению командирования.</w:t>
      </w:r>
    </w:p>
    <w:p w:rsidR="00927265" w:rsidRPr="00AE3332" w:rsidRDefault="00927265" w:rsidP="00AE3332">
      <w:pPr>
        <w:pStyle w:val="ConsPlusNormal"/>
        <w:rPr>
          <w:b/>
          <w:color w:val="000000"/>
          <w:sz w:val="24"/>
          <w:szCs w:val="24"/>
        </w:rPr>
      </w:pPr>
    </w:p>
    <w:p w:rsidR="00927265" w:rsidRPr="00AE3332" w:rsidRDefault="00927265" w:rsidP="00AE3332">
      <w:pPr>
        <w:pStyle w:val="ConsPlusNormal"/>
        <w:rPr>
          <w:b/>
          <w:color w:val="000000"/>
          <w:sz w:val="24"/>
          <w:szCs w:val="24"/>
        </w:rPr>
      </w:pPr>
      <w:r w:rsidRPr="00AE3332">
        <w:rPr>
          <w:b/>
          <w:color w:val="000000"/>
          <w:sz w:val="24"/>
          <w:szCs w:val="24"/>
        </w:rPr>
        <w:t>Нормативы, применяемые при расчете нормативных затрат на найм жилого помещения на период командирования</w:t>
      </w:r>
    </w:p>
    <w:p w:rsidR="00927265" w:rsidRPr="00AE3332" w:rsidRDefault="00927265" w:rsidP="00AE3332">
      <w:pPr>
        <w:pStyle w:val="ConsPlusNormal"/>
        <w:ind w:firstLine="540"/>
        <w:jc w:val="both"/>
        <w:rPr>
          <w:sz w:val="24"/>
          <w:szCs w:val="24"/>
        </w:rPr>
      </w:pP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992"/>
        <w:gridCol w:w="5954"/>
        <w:gridCol w:w="2977"/>
      </w:tblGrid>
      <w:tr w:rsidR="00927265" w:rsidRPr="00AE3332" w:rsidTr="00927265">
        <w:trPr>
          <w:cantSplit/>
          <w:trHeight w:val="625"/>
        </w:trPr>
        <w:tc>
          <w:tcPr>
            <w:tcW w:w="992" w:type="dxa"/>
            <w:shd w:val="clear" w:color="auto" w:fill="auto"/>
            <w:vAlign w:val="center"/>
          </w:tcPr>
          <w:p w:rsidR="00927265" w:rsidRPr="00AE3332" w:rsidRDefault="00927265" w:rsidP="00AE3332">
            <w:pPr>
              <w:jc w:val="center"/>
              <w:rPr>
                <w:rFonts w:ascii="Arial" w:hAnsi="Arial" w:cs="Arial"/>
                <w:b/>
                <w:color w:val="000000"/>
                <w:sz w:val="24"/>
                <w:szCs w:val="24"/>
                <w:lang w:val="en-US"/>
              </w:rPr>
            </w:pPr>
            <w:r w:rsidRPr="00AE3332">
              <w:rPr>
                <w:rFonts w:ascii="Arial" w:hAnsi="Arial" w:cs="Arial"/>
                <w:b/>
                <w:color w:val="000000"/>
                <w:sz w:val="24"/>
                <w:szCs w:val="24"/>
                <w:lang w:val="en-US"/>
              </w:rPr>
              <w:t>№ п/п</w:t>
            </w:r>
          </w:p>
        </w:tc>
        <w:tc>
          <w:tcPr>
            <w:tcW w:w="5954" w:type="dxa"/>
            <w:shd w:val="clear" w:color="auto" w:fill="auto"/>
            <w:vAlign w:val="center"/>
          </w:tcPr>
          <w:p w:rsidR="00927265" w:rsidRPr="00AE3332" w:rsidRDefault="00927265" w:rsidP="00AE3332">
            <w:pPr>
              <w:jc w:val="center"/>
              <w:rPr>
                <w:rFonts w:ascii="Arial" w:hAnsi="Arial" w:cs="Arial"/>
                <w:b/>
                <w:color w:val="000000"/>
                <w:sz w:val="24"/>
                <w:szCs w:val="24"/>
                <w:lang w:val="en-US"/>
              </w:rPr>
            </w:pPr>
            <w:r w:rsidRPr="00AE3332">
              <w:rPr>
                <w:rFonts w:ascii="Arial" w:hAnsi="Arial" w:cs="Arial"/>
                <w:b/>
                <w:color w:val="000000"/>
                <w:sz w:val="24"/>
                <w:szCs w:val="24"/>
                <w:lang w:val="en-US"/>
              </w:rPr>
              <w:t>Наименование</w:t>
            </w:r>
          </w:p>
        </w:tc>
        <w:tc>
          <w:tcPr>
            <w:tcW w:w="2977" w:type="dxa"/>
            <w:shd w:val="clear" w:color="auto" w:fill="auto"/>
            <w:vAlign w:val="center"/>
          </w:tcPr>
          <w:p w:rsidR="00927265" w:rsidRPr="00AE3332" w:rsidRDefault="00927265" w:rsidP="00AE3332">
            <w:pPr>
              <w:jc w:val="center"/>
              <w:rPr>
                <w:rFonts w:ascii="Arial" w:hAnsi="Arial" w:cs="Arial"/>
                <w:b/>
                <w:color w:val="000000"/>
                <w:sz w:val="24"/>
                <w:szCs w:val="24"/>
              </w:rPr>
            </w:pPr>
            <w:r w:rsidRPr="00AE3332">
              <w:rPr>
                <w:rFonts w:ascii="Arial" w:hAnsi="Arial" w:cs="Arial"/>
                <w:b/>
                <w:color w:val="000000"/>
                <w:sz w:val="24"/>
                <w:szCs w:val="24"/>
              </w:rPr>
              <w:t>Сумма руб. (не более), в год</w:t>
            </w:r>
          </w:p>
        </w:tc>
      </w:tr>
      <w:tr w:rsidR="00927265" w:rsidRPr="00AE3332" w:rsidTr="00927265">
        <w:trPr>
          <w:trHeight w:val="421"/>
        </w:trPr>
        <w:tc>
          <w:tcPr>
            <w:tcW w:w="992"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5954"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Найм жилого помещения</w:t>
            </w:r>
          </w:p>
        </w:tc>
        <w:tc>
          <w:tcPr>
            <w:tcW w:w="2977" w:type="dxa"/>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6 000,00</w:t>
            </w:r>
          </w:p>
        </w:tc>
      </w:tr>
    </w:tbl>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0"/>
        <w:rPr>
          <w:b/>
          <w:sz w:val="24"/>
          <w:szCs w:val="24"/>
        </w:rPr>
      </w:pPr>
      <w:r w:rsidRPr="00AE3332">
        <w:rPr>
          <w:b/>
          <w:sz w:val="24"/>
          <w:szCs w:val="24"/>
        </w:rPr>
        <w:t>Затраты на коммунальные услуги</w:t>
      </w:r>
    </w:p>
    <w:p w:rsidR="00927265" w:rsidRPr="00AE3332" w:rsidRDefault="00927265" w:rsidP="00AE3332">
      <w:pPr>
        <w:pStyle w:val="ConsPlusNormal"/>
        <w:ind w:firstLine="540"/>
        <w:jc w:val="both"/>
        <w:rPr>
          <w:sz w:val="24"/>
          <w:szCs w:val="24"/>
        </w:rPr>
      </w:pPr>
      <w:r w:rsidRPr="00AE3332">
        <w:rPr>
          <w:b/>
          <w:sz w:val="24"/>
          <w:szCs w:val="24"/>
        </w:rPr>
        <w:t>48. Затраты на коммунальные услуги (</w:t>
      </w:r>
      <w:r w:rsidRPr="00AE3332">
        <w:rPr>
          <w:b/>
          <w:noProof/>
          <w:position w:val="-12"/>
          <w:sz w:val="24"/>
          <w:szCs w:val="24"/>
        </w:rPr>
        <w:drawing>
          <wp:inline distT="0" distB="0" distL="0" distR="0">
            <wp:extent cx="304800" cy="251460"/>
            <wp:effectExtent l="19050" t="0" r="0" b="0"/>
            <wp:docPr id="195" name="Рисунок 254" descr="base_23739_120272_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4" descr="base_23739_120272_674"/>
                    <pic:cNvPicPr>
                      <a:picLocks noChangeArrowheads="1"/>
                    </pic:cNvPicPr>
                  </pic:nvPicPr>
                  <pic:blipFill>
                    <a:blip r:embed="rId209"/>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b/>
          <w:sz w:val="24"/>
          <w:szCs w:val="24"/>
        </w:rPr>
        <w:t xml:space="preserve">) </w:t>
      </w:r>
      <w:r w:rsidRPr="00AE3332">
        <w:rPr>
          <w:sz w:val="24"/>
          <w:szCs w:val="24"/>
        </w:rPr>
        <w:t>определяются по формуле:</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rPr>
          <w:sz w:val="24"/>
          <w:szCs w:val="24"/>
        </w:rPr>
      </w:pPr>
      <w:r w:rsidRPr="00AE3332">
        <w:rPr>
          <w:noProof/>
          <w:sz w:val="24"/>
          <w:szCs w:val="24"/>
        </w:rPr>
        <w:drawing>
          <wp:inline distT="0" distB="0" distL="0" distR="0">
            <wp:extent cx="2670810" cy="253365"/>
            <wp:effectExtent l="19050" t="0" r="0" b="0"/>
            <wp:docPr id="1" name="Рисунок 253" descr="base_23739_120272_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3" descr="base_23739_120272_675"/>
                    <pic:cNvPicPr>
                      <a:picLocks noChangeArrowheads="1"/>
                    </pic:cNvPicPr>
                  </pic:nvPicPr>
                  <pic:blipFill>
                    <a:blip r:embed="rId210"/>
                    <a:srcRect/>
                    <a:stretch>
                      <a:fillRect/>
                    </a:stretch>
                  </pic:blipFill>
                  <pic:spPr bwMode="auto">
                    <a:xfrm>
                      <a:off x="0" y="0"/>
                      <a:ext cx="2670810" cy="253365"/>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196" name="Рисунок 252" descr="base_23739_120272_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2" descr="base_23739_120272_676"/>
                    <pic:cNvPicPr>
                      <a:picLocks noChangeArrowheads="1"/>
                    </pic:cNvPicPr>
                  </pic:nvPicPr>
                  <pic:blipFill>
                    <a:blip r:embed="rId211"/>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газоснабжение и иные виды топлива;</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197" name="Рисунок 251" descr="base_23739_120272_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1" descr="base_23739_120272_677"/>
                    <pic:cNvPicPr>
                      <a:picLocks noChangeArrowheads="1"/>
                    </pic:cNvPicPr>
                  </pic:nvPicPr>
                  <pic:blipFill>
                    <a:blip r:embed="rId212"/>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электроснабжение;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198" name="Рисунок 250" descr="base_23739_120272_6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0" descr="base_23739_120272_678"/>
                    <pic:cNvPicPr>
                      <a:picLocks noChangeArrowheads="1"/>
                    </pic:cNvPicPr>
                  </pic:nvPicPr>
                  <pic:blipFill>
                    <a:blip r:embed="rId213"/>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теплоснабжение;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199" name="Рисунок 249" descr="base_23739_120272_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9" descr="base_23739_120272_679"/>
                    <pic:cNvPicPr>
                      <a:picLocks noChangeArrowheads="1"/>
                    </pic:cNvPicPr>
                  </pic:nvPicPr>
                  <pic:blipFill>
                    <a:blip r:embed="rId214"/>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горячее водоснабжение;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200" name="Рисунок 248" descr="base_23739_120272_6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8" descr="base_23739_120272_680"/>
                    <pic:cNvPicPr>
                      <a:picLocks noChangeArrowheads="1"/>
                    </pic:cNvPicPr>
                  </pic:nvPicPr>
                  <pic:blipFill>
                    <a:blip r:embed="rId215"/>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холодное водоснабжение и водоотведение;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35280" cy="251460"/>
            <wp:effectExtent l="19050" t="0" r="7620" b="0"/>
            <wp:docPr id="201" name="Рисунок 247" descr="base_23739_120272_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7" descr="base_23739_120272_681"/>
                    <pic:cNvPicPr>
                      <a:picLocks noChangeArrowheads="1"/>
                    </pic:cNvPicPr>
                  </pic:nvPicPr>
                  <pic:blipFill>
                    <a:blip r:embed="rId216"/>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лиц, привлекаемых на основании гражданско-правовых договоров (далее - внештатный сотрудник).</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49. Затраты на газоснабжение и иные виды топлива (</w:t>
      </w:r>
      <w:r w:rsidRPr="00AE3332">
        <w:rPr>
          <w:b/>
          <w:noProof/>
          <w:position w:val="-12"/>
          <w:sz w:val="24"/>
          <w:szCs w:val="24"/>
        </w:rPr>
        <w:drawing>
          <wp:inline distT="0" distB="0" distL="0" distR="0">
            <wp:extent cx="220980" cy="251460"/>
            <wp:effectExtent l="19050" t="0" r="7620" b="0"/>
            <wp:docPr id="202" name="Рисунок 246" descr="base_23739_120272_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6" descr="base_23739_120272_682"/>
                    <pic:cNvPicPr>
                      <a:picLocks noChangeArrowheads="1"/>
                    </pic:cNvPicPr>
                  </pic:nvPicPr>
                  <pic:blipFill>
                    <a:blip r:embed="rId211"/>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737360" cy="472440"/>
            <wp:effectExtent l="19050" t="0" r="0" b="0"/>
            <wp:docPr id="203" name="Рисунок 245" descr="base_23739_120272_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5" descr="base_23739_120272_683"/>
                    <pic:cNvPicPr>
                      <a:picLocks noChangeArrowheads="1"/>
                    </pic:cNvPicPr>
                  </pic:nvPicPr>
                  <pic:blipFill>
                    <a:blip r:embed="rId217"/>
                    <a:srcRect/>
                    <a:stretch>
                      <a:fillRect/>
                    </a:stretch>
                  </pic:blipFill>
                  <pic:spPr bwMode="auto">
                    <a:xfrm>
                      <a:off x="0" y="0"/>
                      <a:ext cx="173736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204" name="Рисунок 244" descr="base_23739_120272_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4" descr="base_23739_120272_684"/>
                    <pic:cNvPicPr>
                      <a:picLocks noChangeArrowheads="1"/>
                    </pic:cNvPicPr>
                  </pic:nvPicPr>
                  <pic:blipFill>
                    <a:blip r:embed="rId218"/>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i-м виде топлива (газе и ином виде топлива), определяемая с учетом утвержденных лимитов потребления;</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205" name="Рисунок 243" descr="base_23739_120272_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3" descr="base_23739_120272_685"/>
                    <pic:cNvPicPr>
                      <a:picLocks noChangeArrowheads="1"/>
                    </pic:cNvPicPr>
                  </pic:nvPicPr>
                  <pic:blipFill>
                    <a:blip r:embed="rId219"/>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тариф на i-й вид топлива, утвержденный в установленном порядке органом государственного регулирования тарифов (далее - регулируемый тариф) (если тарифы на соответствующий вид топлива подлежат государственному регулированию);</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206" name="Рисунок 242" descr="base_23739_120272_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2" descr="base_23739_120272_686"/>
                    <pic:cNvPicPr>
                      <a:picLocks noChangeArrowheads="1"/>
                    </pic:cNvPicPr>
                  </pic:nvPicPr>
                  <pic:blipFill>
                    <a:blip r:embed="rId220"/>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поправочный коэффициент, учитывающий затраты на транспортировку i-го вида топлива.</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50. Затраты на электроснабжение (</w:t>
      </w:r>
      <w:r w:rsidRPr="00AE3332">
        <w:rPr>
          <w:b/>
          <w:noProof/>
          <w:position w:val="-12"/>
          <w:sz w:val="24"/>
          <w:szCs w:val="24"/>
        </w:rPr>
        <w:drawing>
          <wp:inline distT="0" distB="0" distL="0" distR="0">
            <wp:extent cx="220980" cy="251460"/>
            <wp:effectExtent l="19050" t="0" r="7620" b="0"/>
            <wp:docPr id="207" name="Рисунок 241" descr="base_23739_120272_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1" descr="base_23739_120272_687"/>
                    <pic:cNvPicPr>
                      <a:picLocks noChangeArrowheads="1"/>
                    </pic:cNvPicPr>
                  </pic:nvPicPr>
                  <pic:blipFill>
                    <a:blip r:embed="rId212"/>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348740" cy="472440"/>
            <wp:effectExtent l="19050" t="0" r="3810" b="0"/>
            <wp:docPr id="208" name="Рисунок 240" descr="base_23739_120272_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0" descr="base_23739_120272_688"/>
                    <pic:cNvPicPr>
                      <a:picLocks noChangeArrowheads="1"/>
                    </pic:cNvPicPr>
                  </pic:nvPicPr>
                  <pic:blipFill>
                    <a:blip r:embed="rId221"/>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209" name="Рисунок 239" descr="base_23739_120272_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9" descr="base_23739_120272_689"/>
                    <pic:cNvPicPr>
                      <a:picLocks noChangeArrowheads="1"/>
                    </pic:cNvPicPr>
                  </pic:nvPicPr>
                  <pic:blipFill>
                    <a:blip r:embed="rId222"/>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i-й регулируемый тариф на электроэнергию (в рамках применяемого одноставочного, дифференцированного по зонам суток или двуставочного тарифа);</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210" name="Рисунок 238" descr="base_23739_120272_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8" descr="base_23739_120272_690"/>
                    <pic:cNvPicPr>
                      <a:picLocks noChangeArrowheads="1"/>
                    </pic:cNvPicPr>
                  </pic:nvPicPr>
                  <pic:blipFill>
                    <a:blip r:embed="rId223"/>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электроэнергии в год по i-му тарифу (цене) на электроэнергию (в рамках применяемого одноставочного, дифференцированного по зонам суток или двуставочного тарифа), определяемая с учетом утвержденных лимитов потребления, но не более 116300 кВт*ч.</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51. Затраты на теплоснабжение (</w:t>
      </w:r>
      <w:r w:rsidRPr="00AE3332">
        <w:rPr>
          <w:b/>
          <w:noProof/>
          <w:position w:val="-12"/>
          <w:sz w:val="24"/>
          <w:szCs w:val="24"/>
        </w:rPr>
        <w:drawing>
          <wp:inline distT="0" distB="0" distL="0" distR="0">
            <wp:extent cx="243840" cy="251460"/>
            <wp:effectExtent l="19050" t="0" r="3810" b="0"/>
            <wp:docPr id="211" name="Рисунок 237" descr="base_23739_120272_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7" descr="base_23739_120272_691"/>
                    <pic:cNvPicPr>
                      <a:picLocks noChangeArrowheads="1"/>
                    </pic:cNvPicPr>
                  </pic:nvPicPr>
                  <pic:blipFill>
                    <a:blip r:embed="rId224"/>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2"/>
          <w:sz w:val="24"/>
          <w:szCs w:val="24"/>
        </w:rPr>
        <w:lastRenderedPageBreak/>
        <w:drawing>
          <wp:inline distT="0" distB="0" distL="0" distR="0">
            <wp:extent cx="1165860" cy="251460"/>
            <wp:effectExtent l="19050" t="0" r="0" b="0"/>
            <wp:docPr id="212" name="Рисунок 236" descr="base_23739_120272_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6" descr="base_23739_120272_692"/>
                    <pic:cNvPicPr>
                      <a:picLocks noChangeArrowheads="1"/>
                    </pic:cNvPicPr>
                  </pic:nvPicPr>
                  <pic:blipFill>
                    <a:blip r:embed="rId225"/>
                    <a:srcRect/>
                    <a:stretch>
                      <a:fillRect/>
                    </a:stretch>
                  </pic:blipFill>
                  <pic:spPr bwMode="auto">
                    <a:xfrm>
                      <a:off x="0" y="0"/>
                      <a:ext cx="1165860" cy="2514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81000" cy="251460"/>
            <wp:effectExtent l="19050" t="0" r="0" b="0"/>
            <wp:docPr id="213" name="Рисунок 235" descr="base_23739_120272_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5" descr="base_23739_120272_693"/>
                    <pic:cNvPicPr>
                      <a:picLocks noChangeArrowheads="1"/>
                    </pic:cNvPicPr>
                  </pic:nvPicPr>
                  <pic:blipFill>
                    <a:blip r:embed="rId226"/>
                    <a:srcRect/>
                    <a:stretch>
                      <a:fillRect/>
                    </a:stretch>
                  </pic:blipFill>
                  <pic:spPr bwMode="auto">
                    <a:xfrm>
                      <a:off x="0" y="0"/>
                      <a:ext cx="3810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теплоэнергии на отопление зданий, помещений и сооружений, определяемая с учетом утвержденных лимитов потребления,но не более 37,22 Гкал.;</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1460" cy="251460"/>
            <wp:effectExtent l="19050" t="0" r="0" b="0"/>
            <wp:docPr id="214" name="Рисунок 234" descr="base_23739_120272_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4" descr="base_23739_120272_694"/>
                    <pic:cNvPicPr>
                      <a:picLocks noChangeArrowheads="1"/>
                    </pic:cNvPicPr>
                  </pic:nvPicPr>
                  <pic:blipFill>
                    <a:blip r:embed="rId227"/>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теплоснабжение.</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52. Затраты на горячее водоснабжение (</w:t>
      </w:r>
      <w:r w:rsidRPr="00AE3332">
        <w:rPr>
          <w:b/>
          <w:noProof/>
          <w:position w:val="-12"/>
          <w:sz w:val="24"/>
          <w:szCs w:val="24"/>
        </w:rPr>
        <w:drawing>
          <wp:inline distT="0" distB="0" distL="0" distR="0">
            <wp:extent cx="220980" cy="251460"/>
            <wp:effectExtent l="19050" t="0" r="7620" b="0"/>
            <wp:docPr id="215" name="Рисунок 233" descr="base_23739_120272_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3" descr="base_23739_120272_695"/>
                    <pic:cNvPicPr>
                      <a:picLocks noChangeArrowheads="1"/>
                    </pic:cNvPicPr>
                  </pic:nvPicPr>
                  <pic:blipFill>
                    <a:blip r:embed="rId228"/>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2"/>
          <w:sz w:val="24"/>
          <w:szCs w:val="24"/>
        </w:rPr>
        <w:drawing>
          <wp:inline distT="0" distB="0" distL="0" distR="0">
            <wp:extent cx="1051560" cy="251460"/>
            <wp:effectExtent l="19050" t="0" r="0" b="0"/>
            <wp:docPr id="216" name="Рисунок 232" descr="base_23739_120272_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2" descr="base_23739_120272_696"/>
                    <pic:cNvPicPr>
                      <a:picLocks noChangeArrowheads="1"/>
                    </pic:cNvPicPr>
                  </pic:nvPicPr>
                  <pic:blipFill>
                    <a:blip r:embed="rId229"/>
                    <a:srcRect/>
                    <a:stretch>
                      <a:fillRect/>
                    </a:stretch>
                  </pic:blipFill>
                  <pic:spPr bwMode="auto">
                    <a:xfrm>
                      <a:off x="0" y="0"/>
                      <a:ext cx="1051560" cy="2514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217" name="Рисунок 231" descr="base_23739_120272_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1" descr="base_23739_120272_697"/>
                    <pic:cNvPicPr>
                      <a:picLocks noChangeArrowheads="1"/>
                    </pic:cNvPicPr>
                  </pic:nvPicPr>
                  <pic:blipFill>
                    <a:blip r:embed="rId230"/>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горячей воде;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1460" cy="251460"/>
            <wp:effectExtent l="19050" t="0" r="0" b="0"/>
            <wp:docPr id="218" name="Рисунок 230" descr="base_23739_120272_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0" descr="base_23739_120272_698"/>
                    <pic:cNvPicPr>
                      <a:picLocks noChangeArrowheads="1"/>
                    </pic:cNvPicPr>
                  </pic:nvPicPr>
                  <pic:blipFill>
                    <a:blip r:embed="rId231"/>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горячее водоснабжение.</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53. Затраты на холодное водоснабжение и водоотведение (</w:t>
      </w:r>
      <w:r w:rsidRPr="00AE3332">
        <w:rPr>
          <w:b/>
          <w:noProof/>
          <w:position w:val="-12"/>
          <w:sz w:val="24"/>
          <w:szCs w:val="24"/>
        </w:rPr>
        <w:drawing>
          <wp:inline distT="0" distB="0" distL="0" distR="0">
            <wp:extent cx="243840" cy="251460"/>
            <wp:effectExtent l="19050" t="0" r="3810" b="0"/>
            <wp:docPr id="219" name="Рисунок 229" descr="base_23739_120272_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9" descr="base_23739_120272_699"/>
                    <pic:cNvPicPr>
                      <a:picLocks noChangeArrowheads="1"/>
                    </pic:cNvPicPr>
                  </pic:nvPicPr>
                  <pic:blipFill>
                    <a:blip r:embed="rId232"/>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2"/>
          <w:sz w:val="24"/>
          <w:szCs w:val="24"/>
        </w:rPr>
        <w:drawing>
          <wp:inline distT="0" distB="0" distL="0" distR="0">
            <wp:extent cx="1882140" cy="251460"/>
            <wp:effectExtent l="19050" t="0" r="3810" b="0"/>
            <wp:docPr id="220" name="Рисунок 228" descr="base_23739_120272_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8" descr="base_23739_120272_700"/>
                    <pic:cNvPicPr>
                      <a:picLocks noChangeArrowheads="1"/>
                    </pic:cNvPicPr>
                  </pic:nvPicPr>
                  <pic:blipFill>
                    <a:blip r:embed="rId233"/>
                    <a:srcRect/>
                    <a:stretch>
                      <a:fillRect/>
                    </a:stretch>
                  </pic:blipFill>
                  <pic:spPr bwMode="auto">
                    <a:xfrm>
                      <a:off x="0" y="0"/>
                      <a:ext cx="1882140" cy="2514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81940" cy="251460"/>
            <wp:effectExtent l="19050" t="0" r="3810" b="0"/>
            <wp:docPr id="221" name="Рисунок 227" descr="base_23739_120272_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7" descr="base_23739_120272_701"/>
                    <pic:cNvPicPr>
                      <a:picLocks noChangeArrowheads="1"/>
                    </pic:cNvPicPr>
                  </pic:nvPicPr>
                  <pic:blipFill>
                    <a:blip r:embed="rId234"/>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холодном водоснабжении;</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222" name="Рисунок 226" descr="base_23739_120272_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6" descr="base_23739_120272_702"/>
                    <pic:cNvPicPr>
                      <a:picLocks noChangeArrowheads="1"/>
                    </pic:cNvPicPr>
                  </pic:nvPicPr>
                  <pic:blipFill>
                    <a:blip r:embed="rId235"/>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холодное водоснабжение;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81940" cy="251460"/>
            <wp:effectExtent l="19050" t="0" r="3810" b="0"/>
            <wp:docPr id="223" name="Рисунок 225" descr="base_23739_120272_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5" descr="base_23739_120272_703"/>
                    <pic:cNvPicPr>
                      <a:picLocks noChangeArrowheads="1"/>
                    </pic:cNvPicPr>
                  </pic:nvPicPr>
                  <pic:blipFill>
                    <a:blip r:embed="rId236"/>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водоотведении;</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1460" cy="251460"/>
            <wp:effectExtent l="19050" t="0" r="0" b="0"/>
            <wp:docPr id="224" name="Рисунок 224" descr="base_23739_120272_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4" descr="base_23739_120272_704"/>
                    <pic:cNvPicPr>
                      <a:picLocks noChangeArrowheads="1"/>
                    </pic:cNvPicPr>
                  </pic:nvPicPr>
                  <pic:blipFill>
                    <a:blip r:embed="rId237"/>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водоотведение.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567"/>
        <w:jc w:val="both"/>
        <w:rPr>
          <w:rFonts w:ascii="Arial" w:hAnsi="Arial" w:cs="Arial"/>
        </w:rPr>
      </w:pPr>
      <w:r w:rsidRPr="00AE3332">
        <w:rPr>
          <w:rFonts w:ascii="Arial" w:hAnsi="Arial" w:cs="Arial"/>
          <w:b/>
        </w:rPr>
        <w:t>54. Затраты на оплату услуг внештатных сотрудников (</w:t>
      </w:r>
      <w:r w:rsidRPr="00AE3332">
        <w:rPr>
          <w:rFonts w:ascii="Arial" w:hAnsi="Arial" w:cs="Arial"/>
          <w:b/>
          <w:noProof/>
          <w:position w:val="-9"/>
        </w:rPr>
        <w:drawing>
          <wp:inline distT="0" distB="0" distL="0" distR="0">
            <wp:extent cx="243840" cy="182880"/>
            <wp:effectExtent l="19050" t="0" r="381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77"/>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rPr>
        <w:drawing>
          <wp:inline distT="0" distB="0" distL="0" distR="0">
            <wp:extent cx="1996440" cy="358140"/>
            <wp:effectExtent l="19050" t="0" r="381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78"/>
                    <a:srcRect/>
                    <a:stretch>
                      <a:fillRect/>
                    </a:stretch>
                  </pic:blipFill>
                  <pic:spPr bwMode="auto">
                    <a:xfrm>
                      <a:off x="0" y="0"/>
                      <a:ext cx="1996440" cy="358140"/>
                    </a:xfrm>
                    <a:prstGeom prst="rect">
                      <a:avLst/>
                    </a:prstGeom>
                    <a:noFill/>
                    <a:ln w="9525">
                      <a:noFill/>
                      <a:miter lim="800000"/>
                      <a:headEnd/>
                      <a:tailEnd/>
                    </a:ln>
                  </pic:spPr>
                </pic:pic>
              </a:graphicData>
            </a:graphic>
          </wp:inline>
        </w:drawing>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327660" cy="182880"/>
            <wp:effectExtent l="1905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79"/>
                    <a:srcRect/>
                    <a:stretch>
                      <a:fillRect/>
                    </a:stretch>
                  </pic:blipFill>
                  <pic:spPr bwMode="auto">
                    <a:xfrm>
                      <a:off x="0" y="0"/>
                      <a:ext cx="327660" cy="18288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работы внештатного сотрудника по i-й должности;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81940" cy="182880"/>
            <wp:effectExtent l="19050" t="0" r="381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80"/>
                    <a:srcRect/>
                    <a:stretch>
                      <a:fillRect/>
                    </a:stretch>
                  </pic:blipFill>
                  <pic:spPr bwMode="auto">
                    <a:xfrm>
                      <a:off x="0" y="0"/>
                      <a:ext cx="281940" cy="182880"/>
                    </a:xfrm>
                    <a:prstGeom prst="rect">
                      <a:avLst/>
                    </a:prstGeom>
                    <a:noFill/>
                    <a:ln w="9525">
                      <a:noFill/>
                      <a:miter lim="800000"/>
                      <a:headEnd/>
                      <a:tailEnd/>
                    </a:ln>
                  </pic:spPr>
                </pic:pic>
              </a:graphicData>
            </a:graphic>
          </wp:inline>
        </w:drawing>
      </w:r>
      <w:r w:rsidRPr="00AE3332">
        <w:rPr>
          <w:rFonts w:ascii="Arial" w:hAnsi="Arial" w:cs="Arial"/>
        </w:rPr>
        <w:t xml:space="preserve"> - стоимость 1 месяца работы внештатного сотрудника по i-й должности;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81"/>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процентная ставка страховых взносов в государственные внебюджетные фонды.</w:t>
      </w:r>
    </w:p>
    <w:p w:rsidR="00927265" w:rsidRPr="00AE3332" w:rsidRDefault="00927265" w:rsidP="00AE3332">
      <w:pPr>
        <w:pStyle w:val="af7"/>
        <w:ind w:firstLine="709"/>
        <w:jc w:val="both"/>
        <w:rPr>
          <w:rFonts w:ascii="Arial" w:hAnsi="Arial" w:cs="Arial"/>
        </w:rPr>
      </w:pPr>
      <w:r w:rsidRPr="00AE3332">
        <w:rPr>
          <w:rFonts w:ascii="Arial" w:hAnsi="Arial" w:cs="Arial"/>
        </w:rPr>
        <w:t>Расчет затрат на оплату услуг внештатных сотрудников может быть произведен при условии отсутствия должности (профессии рабочего) внештатного сотрудника в штатном расписании.</w:t>
      </w:r>
    </w:p>
    <w:p w:rsidR="00927265" w:rsidRPr="00AE3332" w:rsidRDefault="00927265" w:rsidP="00AE3332">
      <w:pPr>
        <w:pStyle w:val="af7"/>
        <w:ind w:firstLine="709"/>
        <w:jc w:val="both"/>
        <w:rPr>
          <w:rFonts w:ascii="Arial" w:hAnsi="Arial" w:cs="Arial"/>
        </w:rPr>
      </w:pPr>
      <w:r w:rsidRPr="00AE3332">
        <w:rPr>
          <w:rFonts w:ascii="Arial" w:hAnsi="Arial" w:cs="Arial"/>
        </w:rPr>
        <w:t>К указанным затратам относятся затраты по договорам гражданско-правового характера, предметом которых является оказание физическим лицом коммунальных услуг (договорам гражданско-правового характера, заключенным с кочегарами, сезонными истопниками и др.).</w:t>
      </w:r>
    </w:p>
    <w:p w:rsidR="00927265" w:rsidRPr="00AE3332" w:rsidRDefault="00927265" w:rsidP="00AE3332">
      <w:pPr>
        <w:pStyle w:val="ConsPlusNormal"/>
        <w:rPr>
          <w:sz w:val="24"/>
          <w:szCs w:val="24"/>
        </w:rPr>
      </w:pPr>
    </w:p>
    <w:p w:rsidR="00927265" w:rsidRPr="00AE3332" w:rsidRDefault="00927265" w:rsidP="00AE3332">
      <w:pPr>
        <w:pStyle w:val="ConsPlusNormal"/>
        <w:ind w:firstLine="0"/>
        <w:rPr>
          <w:b/>
          <w:sz w:val="24"/>
          <w:szCs w:val="24"/>
        </w:rPr>
      </w:pPr>
      <w:r w:rsidRPr="00AE3332">
        <w:rPr>
          <w:b/>
          <w:sz w:val="24"/>
          <w:szCs w:val="24"/>
        </w:rPr>
        <w:t>Затраты на аренду помещений и оборудования</w:t>
      </w:r>
    </w:p>
    <w:p w:rsidR="00927265" w:rsidRPr="00AE3332" w:rsidRDefault="00927265" w:rsidP="00AE3332">
      <w:pPr>
        <w:pStyle w:val="ConsPlusNormal"/>
        <w:ind w:firstLine="0"/>
        <w:rPr>
          <w:b/>
          <w:sz w:val="24"/>
          <w:szCs w:val="24"/>
        </w:rPr>
      </w:pPr>
    </w:p>
    <w:p w:rsidR="00927265" w:rsidRPr="00AE3332" w:rsidRDefault="00927265" w:rsidP="00AE3332">
      <w:pPr>
        <w:pStyle w:val="af7"/>
        <w:ind w:firstLine="567"/>
        <w:jc w:val="both"/>
        <w:rPr>
          <w:rFonts w:ascii="Arial" w:hAnsi="Arial" w:cs="Arial"/>
          <w:b/>
        </w:rPr>
      </w:pPr>
      <w:r w:rsidRPr="00AE3332">
        <w:rPr>
          <w:rFonts w:ascii="Arial" w:hAnsi="Arial" w:cs="Arial"/>
          <w:b/>
        </w:rPr>
        <w:t>55. Затраты на аренду помещений (</w:t>
      </w:r>
      <w:r w:rsidRPr="00AE3332">
        <w:rPr>
          <w:rFonts w:ascii="Arial" w:hAnsi="Arial" w:cs="Arial"/>
          <w:b/>
          <w:noProof/>
          <w:position w:val="-9"/>
        </w:rPr>
        <w:drawing>
          <wp:inline distT="0" distB="0" distL="0" distR="0">
            <wp:extent cx="175260" cy="182880"/>
            <wp:effectExtent l="1905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82"/>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Pr="00AE3332">
        <w:rPr>
          <w:rFonts w:ascii="Arial" w:hAnsi="Arial" w:cs="Arial"/>
          <w:b/>
        </w:rPr>
        <w:t>) определяются по формуле:</w:t>
      </w:r>
    </w:p>
    <w:p w:rsidR="00927265" w:rsidRPr="00AE3332" w:rsidRDefault="00927265" w:rsidP="00AE3332">
      <w:pPr>
        <w:pStyle w:val="af7"/>
        <w:ind w:firstLine="709"/>
        <w:jc w:val="center"/>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rPr>
        <w:drawing>
          <wp:inline distT="0" distB="0" distL="0" distR="0">
            <wp:extent cx="1097280" cy="342900"/>
            <wp:effectExtent l="19050" t="0" r="762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83"/>
                    <a:srcRect/>
                    <a:stretch>
                      <a:fillRect/>
                    </a:stretch>
                  </pic:blipFill>
                  <pic:spPr bwMode="auto">
                    <a:xfrm>
                      <a:off x="0" y="0"/>
                      <a:ext cx="1097280" cy="342900"/>
                    </a:xfrm>
                    <a:prstGeom prst="rect">
                      <a:avLst/>
                    </a:prstGeom>
                    <a:noFill/>
                    <a:ln w="9525">
                      <a:noFill/>
                      <a:miter lim="800000"/>
                      <a:headEnd/>
                      <a:tailEnd/>
                    </a:ln>
                  </pic:spPr>
                </pic:pic>
              </a:graphicData>
            </a:graphic>
          </wp:inline>
        </w:drawing>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567"/>
        <w:jc w:val="both"/>
        <w:rPr>
          <w:rFonts w:ascii="Arial" w:hAnsi="Arial" w:cs="Arial"/>
        </w:rPr>
      </w:pPr>
      <w:r w:rsidRPr="00AE3332">
        <w:rPr>
          <w:rFonts w:ascii="Arial" w:hAnsi="Arial" w:cs="Arial"/>
        </w:rPr>
        <w:t>S - арендуемая площадь, но не более 88 кв.м.;</w:t>
      </w:r>
    </w:p>
    <w:p w:rsidR="00927265" w:rsidRPr="00AE3332" w:rsidRDefault="00927265" w:rsidP="00AE3332">
      <w:pPr>
        <w:pStyle w:val="ConsPlusNormal"/>
        <w:ind w:firstLine="567"/>
        <w:jc w:val="both"/>
        <w:rPr>
          <w:sz w:val="24"/>
          <w:szCs w:val="24"/>
        </w:rPr>
      </w:pPr>
      <w:r w:rsidRPr="00AE3332">
        <w:rPr>
          <w:noProof/>
          <w:sz w:val="24"/>
          <w:szCs w:val="24"/>
        </w:rPr>
        <w:drawing>
          <wp:inline distT="0" distB="0" distL="0" distR="0">
            <wp:extent cx="205740" cy="182880"/>
            <wp:effectExtent l="19050" t="0" r="381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8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sz w:val="24"/>
          <w:szCs w:val="24"/>
        </w:rPr>
        <w:t xml:space="preserve"> - цена ежемесячной аренды за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i-й арендуемой площади, но не более 1 500,0 руб. в месяц за 1 кв. метр;</w:t>
      </w:r>
    </w:p>
    <w:p w:rsidR="00927265" w:rsidRPr="00AE3332" w:rsidRDefault="00927265" w:rsidP="00AE3332">
      <w:pPr>
        <w:pStyle w:val="af7"/>
        <w:ind w:firstLine="567"/>
        <w:jc w:val="both"/>
        <w:rPr>
          <w:rFonts w:ascii="Arial" w:hAnsi="Arial" w:cs="Arial"/>
        </w:rPr>
      </w:pPr>
      <w:r w:rsidRPr="00AE3332">
        <w:rPr>
          <w:rFonts w:ascii="Arial" w:hAnsi="Arial" w:cs="Arial"/>
          <w:noProof/>
        </w:rPr>
        <w:drawing>
          <wp:inline distT="0" distB="0" distL="0" distR="0">
            <wp:extent cx="243840" cy="182880"/>
            <wp:effectExtent l="19050" t="0" r="381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85"/>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аренды i-й арендуемой площади, 12 месяцев</w:t>
      </w:r>
    </w:p>
    <w:p w:rsidR="00927265" w:rsidRPr="00AE3332" w:rsidRDefault="00927265" w:rsidP="00AE3332">
      <w:pPr>
        <w:pStyle w:val="ConsPlusNormal"/>
        <w:tabs>
          <w:tab w:val="left" w:pos="570"/>
        </w:tabs>
        <w:ind w:firstLine="0"/>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56. Затраты на аренду помещения (зала) для проведения совещания (</w:t>
      </w:r>
      <w:r w:rsidRPr="00AE3332">
        <w:rPr>
          <w:b/>
          <w:noProof/>
          <w:position w:val="-12"/>
          <w:sz w:val="24"/>
          <w:szCs w:val="24"/>
        </w:rPr>
        <w:drawing>
          <wp:inline distT="0" distB="0" distL="0" distR="0">
            <wp:extent cx="259080" cy="251460"/>
            <wp:effectExtent l="19050" t="0" r="7620" b="0"/>
            <wp:docPr id="234" name="Рисунок 214" descr="base_23739_120272_7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4" descr="base_23739_120272_714"/>
                    <pic:cNvPicPr>
                      <a:picLocks noChangeArrowheads="1"/>
                    </pic:cNvPicPr>
                  </pic:nvPicPr>
                  <pic:blipFill>
                    <a:blip r:embed="rId247"/>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w:t>
      </w:r>
      <w:r w:rsidRPr="00AE3332">
        <w:rPr>
          <w:sz w:val="24"/>
          <w:szCs w:val="24"/>
        </w:rPr>
        <w:lastRenderedPageBreak/>
        <w:t>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455420" cy="472440"/>
            <wp:effectExtent l="19050" t="0" r="0" b="0"/>
            <wp:docPr id="235" name="Рисунок 213" descr="base_23739_120272_7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3" descr="base_23739_120272_715"/>
                    <pic:cNvPicPr>
                      <a:picLocks noChangeArrowheads="1"/>
                    </pic:cNvPicPr>
                  </pic:nvPicPr>
                  <pic:blipFill>
                    <a:blip r:embed="rId248"/>
                    <a:srcRect/>
                    <a:stretch>
                      <a:fillRect/>
                    </a:stretch>
                  </pic:blipFill>
                  <pic:spPr bwMode="auto">
                    <a:xfrm>
                      <a:off x="0" y="0"/>
                      <a:ext cx="14554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236" name="Рисунок 212" descr="base_23739_120272_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2" descr="base_23739_120272_716"/>
                    <pic:cNvPicPr>
                      <a:picLocks noChangeArrowheads="1"/>
                    </pic:cNvPicPr>
                  </pic:nvPicPr>
                  <pic:blipFill>
                    <a:blip r:embed="rId249"/>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суток аренды i-го помещения (зала);</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237" name="Рисунок 211" descr="base_23739_120272_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1" descr="base_23739_120272_717"/>
                    <pic:cNvPicPr>
                      <a:picLocks noChangeArrowheads="1"/>
                    </pic:cNvPicPr>
                  </pic:nvPicPr>
                  <pic:blipFill>
                    <a:blip r:embed="rId250"/>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аренды i-го помещения (зала) в сутки.</w:t>
      </w:r>
    </w:p>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57. Затраты на аренду оборудования для проведения совещания (</w:t>
      </w:r>
      <w:r w:rsidRPr="00AE3332">
        <w:rPr>
          <w:b/>
          <w:noProof/>
          <w:position w:val="-12"/>
          <w:sz w:val="24"/>
          <w:szCs w:val="24"/>
        </w:rPr>
        <w:drawing>
          <wp:inline distT="0" distB="0" distL="0" distR="0">
            <wp:extent cx="281940" cy="251460"/>
            <wp:effectExtent l="19050" t="0" r="3810" b="0"/>
            <wp:docPr id="238" name="Рисунок 210" descr="base_23739_120272_7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0" descr="base_23739_120272_718"/>
                    <pic:cNvPicPr>
                      <a:picLocks noChangeArrowheads="1"/>
                    </pic:cNvPicPr>
                  </pic:nvPicPr>
                  <pic:blipFill>
                    <a:blip r:embed="rId251"/>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 xml:space="preserve">) </w:t>
      </w:r>
      <w:r w:rsidRPr="00AE3332">
        <w:rPr>
          <w:sz w:val="24"/>
          <w:szCs w:val="24"/>
        </w:rPr>
        <w:t>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2186940" cy="472440"/>
            <wp:effectExtent l="19050" t="0" r="3810" b="0"/>
            <wp:docPr id="239" name="Рисунок 209" descr="base_23739_120272_7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9" descr="base_23739_120272_719"/>
                    <pic:cNvPicPr>
                      <a:picLocks noChangeArrowheads="1"/>
                    </pic:cNvPicPr>
                  </pic:nvPicPr>
                  <pic:blipFill>
                    <a:blip r:embed="rId252"/>
                    <a:srcRect/>
                    <a:stretch>
                      <a:fillRect/>
                    </a:stretch>
                  </pic:blipFill>
                  <pic:spPr bwMode="auto">
                    <a:xfrm>
                      <a:off x="0" y="0"/>
                      <a:ext cx="21869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240" name="Рисунок 208" descr="base_23739_120272_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8" descr="base_23739_120272_720"/>
                    <pic:cNvPicPr>
                      <a:picLocks noChangeArrowheads="1"/>
                    </pic:cNvPicPr>
                  </pic:nvPicPr>
                  <pic:blipFill>
                    <a:blip r:embed="rId253"/>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арендуемого i-го оборудования;</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241" name="Рисунок 207" descr="base_23739_120272_7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7" descr="base_23739_120272_721"/>
                    <pic:cNvPicPr>
                      <a:picLocks noChangeArrowheads="1"/>
                    </pic:cNvPicPr>
                  </pic:nvPicPr>
                  <pic:blipFill>
                    <a:blip r:embed="rId254"/>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дней аренды i-го оборудования;</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242" name="Рисунок 206" descr="base_23739_120272_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6" descr="base_23739_120272_722"/>
                    <pic:cNvPicPr>
                      <a:picLocks noChangeArrowheads="1"/>
                    </pic:cNvPicPr>
                  </pic:nvPicPr>
                  <pic:blipFill>
                    <a:blip r:embed="rId255"/>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часов аренды в день i-го оборудования;</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243" name="Рисунок 205" descr="base_23739_120272_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5" descr="base_23739_120272_723"/>
                    <pic:cNvPicPr>
                      <a:picLocks noChangeArrowheads="1"/>
                    </pic:cNvPicPr>
                  </pic:nvPicPr>
                  <pic:blipFill>
                    <a:blip r:embed="rId256"/>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часа аренды i-го оборудования.</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0"/>
        <w:rPr>
          <w:b/>
          <w:sz w:val="24"/>
          <w:szCs w:val="24"/>
        </w:rPr>
      </w:pPr>
      <w:r w:rsidRPr="00AE3332">
        <w:rPr>
          <w:b/>
          <w:sz w:val="24"/>
          <w:szCs w:val="24"/>
        </w:rPr>
        <w:t xml:space="preserve">Затраты на содержание имущества, </w:t>
      </w:r>
    </w:p>
    <w:p w:rsidR="00927265" w:rsidRPr="00AE3332" w:rsidRDefault="00927265" w:rsidP="00AE3332">
      <w:pPr>
        <w:pStyle w:val="ConsPlusNormal"/>
        <w:ind w:firstLine="0"/>
        <w:rPr>
          <w:b/>
          <w:sz w:val="24"/>
          <w:szCs w:val="24"/>
        </w:rPr>
      </w:pPr>
      <w:r w:rsidRPr="00AE3332">
        <w:rPr>
          <w:b/>
          <w:sz w:val="24"/>
          <w:szCs w:val="24"/>
        </w:rPr>
        <w:t xml:space="preserve">не отнесенные к затратам на содержание имущества в рамках </w:t>
      </w:r>
    </w:p>
    <w:p w:rsidR="00927265" w:rsidRPr="00AE3332" w:rsidRDefault="00927265" w:rsidP="00AE3332">
      <w:pPr>
        <w:pStyle w:val="ConsPlusNormal"/>
        <w:ind w:firstLine="0"/>
        <w:rPr>
          <w:b/>
          <w:sz w:val="24"/>
          <w:szCs w:val="24"/>
        </w:rPr>
      </w:pPr>
      <w:r w:rsidRPr="00AE3332">
        <w:rPr>
          <w:b/>
          <w:sz w:val="24"/>
          <w:szCs w:val="24"/>
        </w:rPr>
        <w:t>затрат на информационно-коммуникационные технологии</w:t>
      </w:r>
    </w:p>
    <w:p w:rsidR="00927265" w:rsidRPr="00AE3332" w:rsidRDefault="00927265" w:rsidP="00AE3332">
      <w:pPr>
        <w:pStyle w:val="ConsPlusNormal"/>
        <w:ind w:firstLine="0"/>
        <w:rPr>
          <w:sz w:val="24"/>
          <w:szCs w:val="24"/>
        </w:rPr>
      </w:pPr>
    </w:p>
    <w:p w:rsidR="00927265" w:rsidRPr="00AE3332" w:rsidRDefault="00927265" w:rsidP="00AE3332">
      <w:pPr>
        <w:pStyle w:val="ConsPlusNormal"/>
        <w:ind w:firstLine="540"/>
        <w:jc w:val="both"/>
        <w:rPr>
          <w:sz w:val="24"/>
          <w:szCs w:val="24"/>
        </w:rPr>
      </w:pPr>
      <w:r w:rsidRPr="00AE3332">
        <w:rPr>
          <w:b/>
          <w:sz w:val="24"/>
          <w:szCs w:val="24"/>
        </w:rPr>
        <w:t>58. Затраты на содержание и техническое обслуживание помещений (</w:t>
      </w:r>
      <w:r w:rsidRPr="00AE3332">
        <w:rPr>
          <w:b/>
          <w:noProof/>
          <w:position w:val="-12"/>
          <w:sz w:val="24"/>
          <w:szCs w:val="24"/>
        </w:rPr>
        <w:drawing>
          <wp:inline distT="0" distB="0" distL="0" distR="0">
            <wp:extent cx="243840" cy="251460"/>
            <wp:effectExtent l="19050" t="0" r="3810" b="0"/>
            <wp:docPr id="244" name="Рисунок 204" descr="base_23739_120272_7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4" descr="base_23739_120272_724"/>
                    <pic:cNvPicPr>
                      <a:picLocks noChangeArrowheads="1"/>
                    </pic:cNvPicPr>
                  </pic:nvPicPr>
                  <pic:blipFill>
                    <a:blip r:embed="rId257"/>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 xml:space="preserve">) </w:t>
      </w:r>
      <w:r w:rsidRPr="00AE3332">
        <w:rPr>
          <w:sz w:val="24"/>
          <w:szCs w:val="24"/>
        </w:rPr>
        <w:t>определяются по формуле:</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rPr>
          <w:sz w:val="24"/>
          <w:szCs w:val="24"/>
        </w:rPr>
      </w:pPr>
      <w:r w:rsidRPr="00AE3332">
        <w:rPr>
          <w:noProof/>
          <w:position w:val="-14"/>
          <w:sz w:val="24"/>
          <w:szCs w:val="24"/>
        </w:rPr>
        <w:drawing>
          <wp:inline distT="0" distB="0" distL="0" distR="0">
            <wp:extent cx="4351020" cy="259080"/>
            <wp:effectExtent l="19050" t="0" r="0" b="0"/>
            <wp:docPr id="245" name="Рисунок 203" descr="base_23739_120272_7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3" descr="base_23739_120272_725"/>
                    <pic:cNvPicPr>
                      <a:picLocks noChangeArrowheads="1"/>
                    </pic:cNvPicPr>
                  </pic:nvPicPr>
                  <pic:blipFill>
                    <a:blip r:embed="rId258"/>
                    <a:srcRect/>
                    <a:stretch>
                      <a:fillRect/>
                    </a:stretch>
                  </pic:blipFill>
                  <pic:spPr bwMode="auto">
                    <a:xfrm>
                      <a:off x="0" y="0"/>
                      <a:ext cx="4351020" cy="25908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246" name="Рисунок 202" descr="base_23739_120272_7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2" descr="base_23739_120272_726"/>
                    <pic:cNvPicPr>
                      <a:picLocks noChangeArrowheads="1"/>
                    </pic:cNvPicPr>
                  </pic:nvPicPr>
                  <pic:blipFill>
                    <a:blip r:embed="rId259"/>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систем охранно-тревожной сигнализации;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43840" cy="259080"/>
            <wp:effectExtent l="19050" t="0" r="3810" b="0"/>
            <wp:docPr id="247" name="Рисунок 201" descr="base_23739_120272_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1" descr="base_23739_120272_727"/>
                    <pic:cNvPicPr>
                      <a:picLocks noChangeArrowheads="1"/>
                    </pic:cNvPicPr>
                  </pic:nvPicPr>
                  <pic:blipFill>
                    <a:blip r:embed="rId260"/>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проведение текущего ремонта помещения;</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248" name="Рисунок 200" descr="base_23739_120272_7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0" descr="base_23739_120272_728"/>
                    <pic:cNvPicPr>
                      <a:picLocks noChangeArrowheads="1"/>
                    </pic:cNvPicPr>
                  </pic:nvPicPr>
                  <pic:blipFill>
                    <a:blip r:embed="rId261"/>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содержание прилегающей территории;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249" name="Рисунок 199" descr="base_23739_120272_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9" descr="base_23739_120272_729"/>
                    <pic:cNvPicPr>
                      <a:picLocks noChangeArrowheads="1"/>
                    </pic:cNvPicPr>
                  </pic:nvPicPr>
                  <pic:blipFill>
                    <a:blip r:embed="rId262"/>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 обслуживанию и уборке помещения;</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97180" cy="251460"/>
            <wp:effectExtent l="19050" t="0" r="7620" b="0"/>
            <wp:docPr id="250" name="Рисунок 198" descr="base_23739_120272_7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8" descr="base_23739_120272_730"/>
                    <pic:cNvPicPr>
                      <a:picLocks noChangeArrowheads="1"/>
                    </pic:cNvPicPr>
                  </pic:nvPicPr>
                  <pic:blipFill>
                    <a:blip r:embed="rId263"/>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вывоз твердых бытовых отходов;</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198120" cy="251460"/>
            <wp:effectExtent l="19050" t="0" r="0" b="0"/>
            <wp:docPr id="251" name="Рисунок 197" descr="base_23739_120272_7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7" descr="base_23739_120272_731"/>
                    <pic:cNvPicPr>
                      <a:picLocks noChangeArrowheads="1"/>
                    </pic:cNvPicPr>
                  </pic:nvPicPr>
                  <pic:blipFill>
                    <a:blip r:embed="rId264"/>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лифтов;</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27660" cy="251460"/>
            <wp:effectExtent l="19050" t="0" r="0" b="0"/>
            <wp:docPr id="252" name="Рисунок 196" descr="base_23739_120272_7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6" descr="base_23739_120272_732"/>
                    <pic:cNvPicPr>
                      <a:picLocks noChangeArrowheads="1"/>
                    </pic:cNvPicPr>
                  </pic:nvPicPr>
                  <pic:blipFill>
                    <a:blip r:embed="rId265"/>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35280" cy="251460"/>
            <wp:effectExtent l="19050" t="0" r="7620" b="0"/>
            <wp:docPr id="253" name="Рисунок 195" descr="base_23739_120272_7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5" descr="base_23739_120272_733"/>
                    <pic:cNvPicPr>
                      <a:picLocks noChangeArrowheads="1"/>
                    </pic:cNvPicPr>
                  </pic:nvPicPr>
                  <pic:blipFill>
                    <a:blip r:embed="rId266"/>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водонапорной насосной станции пожаротушения;</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97180" cy="251460"/>
            <wp:effectExtent l="19050" t="0" r="7620" b="0"/>
            <wp:docPr id="254" name="Рисунок 194" descr="base_23739_120272_7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4" descr="base_23739_120272_734"/>
                    <pic:cNvPicPr>
                      <a:picLocks noChangeArrowheads="1"/>
                    </pic:cNvPicPr>
                  </pic:nvPicPr>
                  <pic:blipFill>
                    <a:blip r:embed="rId267"/>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255" name="Рисунок 193" descr="base_23739_120272_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3" descr="base_23739_120272_735"/>
                    <pic:cNvPicPr>
                      <a:picLocks noChangeArrowheads="1"/>
                    </pic:cNvPicPr>
                  </pic:nvPicPr>
                  <pic:blipFill>
                    <a:blip r:embed="rId268"/>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w:t>
      </w:r>
    </w:p>
    <w:p w:rsidR="00927265" w:rsidRPr="00AE3332" w:rsidRDefault="00927265" w:rsidP="00AE3332">
      <w:pPr>
        <w:pStyle w:val="ConsPlusNormal"/>
        <w:ind w:firstLine="540"/>
        <w:jc w:val="both"/>
        <w:rPr>
          <w:sz w:val="24"/>
          <w:szCs w:val="24"/>
        </w:rPr>
      </w:pPr>
      <w:r w:rsidRPr="00AE3332">
        <w:rPr>
          <w:sz w:val="24"/>
          <w:szCs w:val="24"/>
        </w:rPr>
        <w:t>Такие затраты не подлежат отдельному расчету, если они включены в общую стоимость комплексных услуг управляющей компании.</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567"/>
        <w:jc w:val="both"/>
        <w:rPr>
          <w:rFonts w:ascii="Arial" w:hAnsi="Arial" w:cs="Arial"/>
        </w:rPr>
      </w:pPr>
      <w:r w:rsidRPr="00AE3332">
        <w:rPr>
          <w:rFonts w:ascii="Arial" w:hAnsi="Arial" w:cs="Arial"/>
          <w:b/>
        </w:rPr>
        <w:lastRenderedPageBreak/>
        <w:t>59. Затраты на закупку услуг управляющей компании (</w:t>
      </w:r>
      <w:r w:rsidRPr="00AE3332">
        <w:rPr>
          <w:rFonts w:ascii="Arial" w:hAnsi="Arial" w:cs="Arial"/>
          <w:b/>
          <w:noProof/>
          <w:position w:val="-10"/>
        </w:rPr>
        <w:drawing>
          <wp:inline distT="0" distB="0" distL="0" distR="0">
            <wp:extent cx="175260" cy="190500"/>
            <wp:effectExtent l="1905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86"/>
                    <a:srcRect/>
                    <a:stretch>
                      <a:fillRect/>
                    </a:stretch>
                  </pic:blipFill>
                  <pic:spPr bwMode="auto">
                    <a:xfrm>
                      <a:off x="0" y="0"/>
                      <a:ext cx="17526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371600" cy="342900"/>
            <wp:effectExtent l="1905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87"/>
                    <a:srcRect/>
                    <a:stretch>
                      <a:fillRect/>
                    </a:stretch>
                  </pic:blipFill>
                  <pic:spPr bwMode="auto">
                    <a:xfrm>
                      <a:off x="0" y="0"/>
                      <a:ext cx="137160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28600" cy="190500"/>
            <wp:effectExtent l="1905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88"/>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rPr>
        <w:t xml:space="preserve"> - объем i-й услуги управляющей компании;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05740" cy="190500"/>
            <wp:effectExtent l="19050" t="0" r="381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89"/>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AE3332">
        <w:rPr>
          <w:rFonts w:ascii="Arial" w:hAnsi="Arial" w:cs="Arial"/>
        </w:rPr>
        <w:t xml:space="preserve"> - цена i-й услуги управляющей компании в месяц;</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43840" cy="190500"/>
            <wp:effectExtent l="19050" t="0" r="381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90"/>
                    <a:srcRect/>
                    <a:stretch>
                      <a:fillRect/>
                    </a:stretch>
                  </pic:blipFill>
                  <pic:spPr bwMode="auto">
                    <a:xfrm>
                      <a:off x="0" y="0"/>
                      <a:ext cx="243840"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использования i-й услуги управляющей компании.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60. Затраты на техническое обслуживание и регламентно-профилактический ремонт систем охранно-тревожной сигнализации (</w:t>
      </w:r>
      <w:r w:rsidRPr="00AE3332">
        <w:rPr>
          <w:b/>
          <w:noProof/>
          <w:position w:val="-12"/>
          <w:sz w:val="24"/>
          <w:szCs w:val="24"/>
        </w:rPr>
        <w:drawing>
          <wp:inline distT="0" distB="0" distL="0" distR="0">
            <wp:extent cx="243840" cy="251460"/>
            <wp:effectExtent l="19050" t="0" r="3810" b="0"/>
            <wp:docPr id="261" name="Рисунок 187" descr="base_23739_120272_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7" descr="base_23739_120272_741"/>
                    <pic:cNvPicPr>
                      <a:picLocks noChangeArrowheads="1"/>
                    </pic:cNvPicPr>
                  </pic:nvPicPr>
                  <pic:blipFill>
                    <a:blip r:embed="rId274"/>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348740" cy="472440"/>
            <wp:effectExtent l="19050" t="0" r="3810" b="0"/>
            <wp:docPr id="262" name="Рисунок 186" descr="base_23739_120272_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6" descr="base_23739_120272_742"/>
                    <pic:cNvPicPr>
                      <a:picLocks noChangeArrowheads="1"/>
                    </pic:cNvPicPr>
                  </pic:nvPicPr>
                  <pic:blipFill>
                    <a:blip r:embed="rId275"/>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263" name="Рисунок 185" descr="base_23739_120272_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5" descr="base_23739_120272_743"/>
                    <pic:cNvPicPr>
                      <a:picLocks noChangeArrowheads="1"/>
                    </pic:cNvPicPr>
                  </pic:nvPicPr>
                  <pic:blipFill>
                    <a:blip r:embed="rId276"/>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обслуживаемых устройств в составе системы охранно-тревожной сигнализации;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264" name="Рисунок 184" descr="base_23739_120272_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4" descr="base_23739_120272_744"/>
                    <pic:cNvPicPr>
                      <a:picLocks noChangeArrowheads="1"/>
                    </pic:cNvPicPr>
                  </pic:nvPicPr>
                  <pic:blipFill>
                    <a:blip r:embed="rId277"/>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обслуживания 1 i-го устройства.</w:t>
      </w:r>
    </w:p>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61. Затраты на проведение текущего ремонта помещения (</w:t>
      </w:r>
      <w:r w:rsidRPr="00AE3332">
        <w:rPr>
          <w:b/>
          <w:noProof/>
          <w:position w:val="-14"/>
          <w:sz w:val="24"/>
          <w:szCs w:val="24"/>
        </w:rPr>
        <w:drawing>
          <wp:inline distT="0" distB="0" distL="0" distR="0">
            <wp:extent cx="243840" cy="259080"/>
            <wp:effectExtent l="19050" t="0" r="3810" b="0"/>
            <wp:docPr id="265" name="Рисунок 183" descr="base_23739_120272_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3" descr="base_23739_120272_745"/>
                    <pic:cNvPicPr>
                      <a:picLocks noChangeArrowheads="1"/>
                    </pic:cNvPicPr>
                  </pic:nvPicPr>
                  <pic:blipFill>
                    <a:blip r:embed="rId278"/>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303020" cy="472440"/>
            <wp:effectExtent l="19050" t="0" r="0" b="0"/>
            <wp:docPr id="266" name="Рисунок 182" descr="base_23739_120272_7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2" descr="base_23739_120272_746"/>
                    <pic:cNvPicPr>
                      <a:picLocks noChangeArrowheads="1"/>
                    </pic:cNvPicPr>
                  </pic:nvPicPr>
                  <pic:blipFill>
                    <a:blip r:embed="rId279"/>
                    <a:srcRect/>
                    <a:stretch>
                      <a:fillRect/>
                    </a:stretch>
                  </pic:blipFill>
                  <pic:spPr bwMode="auto">
                    <a:xfrm>
                      <a:off x="0" y="0"/>
                      <a:ext cx="13030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267" name="Рисунок 181" descr="base_23739_120272_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1" descr="base_23739_120272_747"/>
                    <pic:cNvPicPr>
                      <a:picLocks noChangeArrowheads="1"/>
                    </pic:cNvPicPr>
                  </pic:nvPicPr>
                  <pic:blipFill>
                    <a:blip r:embed="rId280"/>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i-го здания, планируемая к проведению текущего ремонта, не более 20м</w:t>
      </w:r>
      <w:r w:rsidRPr="00AE3332">
        <w:rPr>
          <w:sz w:val="24"/>
          <w:szCs w:val="24"/>
          <w:vertAlign w:val="superscript"/>
        </w:rPr>
        <w:t>2;</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268" name="Рисунок 180" descr="base_23739_120272_7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0" descr="base_23739_120272_748"/>
                    <pic:cNvPicPr>
                      <a:picLocks noChangeArrowheads="1"/>
                    </pic:cNvPicPr>
                  </pic:nvPicPr>
                  <pic:blipFill>
                    <a:blip r:embed="rId281"/>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текущего ремонта </w:t>
      </w:r>
      <w:smartTag w:uri="urn:schemas-microsoft-com:office:smarttags" w:element="metricconverter">
        <w:smartTagPr>
          <w:attr w:name="ProductID" w:val="1 кв. метра"/>
        </w:smartTagPr>
        <w:r w:rsidRPr="00AE3332">
          <w:rPr>
            <w:sz w:val="24"/>
            <w:szCs w:val="24"/>
          </w:rPr>
          <w:t>1 кв. метра</w:t>
        </w:r>
      </w:smartTag>
      <w:r w:rsidRPr="00AE3332">
        <w:rPr>
          <w:sz w:val="24"/>
          <w:szCs w:val="24"/>
        </w:rPr>
        <w:t xml:space="preserve"> площади i-го здания, не более 15 000,00 руб.</w:t>
      </w:r>
    </w:p>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62. Затраты на содержание прилегающей территории (</w:t>
      </w:r>
      <w:r w:rsidRPr="00AE3332">
        <w:rPr>
          <w:b/>
          <w:noProof/>
          <w:position w:val="-12"/>
          <w:sz w:val="24"/>
          <w:szCs w:val="24"/>
        </w:rPr>
        <w:drawing>
          <wp:inline distT="0" distB="0" distL="0" distR="0">
            <wp:extent cx="220980" cy="251460"/>
            <wp:effectExtent l="19050" t="0" r="7620" b="0"/>
            <wp:docPr id="269" name="Рисунок 179" descr="base_23739_120272_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9" descr="base_23739_120272_749"/>
                    <pic:cNvPicPr>
                      <a:picLocks noChangeArrowheads="1"/>
                    </pic:cNvPicPr>
                  </pic:nvPicPr>
                  <pic:blipFill>
                    <a:blip r:embed="rId282"/>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706880" cy="472440"/>
            <wp:effectExtent l="19050" t="0" r="7620" b="0"/>
            <wp:docPr id="270" name="Рисунок 178" descr="base_23739_120272_7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8" descr="base_23739_120272_750"/>
                    <pic:cNvPicPr>
                      <a:picLocks noChangeArrowheads="1"/>
                    </pic:cNvPicPr>
                  </pic:nvPicPr>
                  <pic:blipFill>
                    <a:blip r:embed="rId283"/>
                    <a:srcRect/>
                    <a:stretch>
                      <a:fillRect/>
                    </a:stretch>
                  </pic:blipFill>
                  <pic:spPr bwMode="auto">
                    <a:xfrm>
                      <a:off x="0" y="0"/>
                      <a:ext cx="170688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9080" cy="259080"/>
            <wp:effectExtent l="19050" t="0" r="7620" b="0"/>
            <wp:docPr id="271" name="Рисунок 177" descr="base_23739_120272_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7" descr="base_23739_120272_751"/>
                    <pic:cNvPicPr>
                      <a:picLocks noChangeArrowheads="1"/>
                    </pic:cNvPicPr>
                  </pic:nvPicPr>
                  <pic:blipFill>
                    <a:blip r:embed="rId284"/>
                    <a:srcRect/>
                    <a:stretch>
                      <a:fillRect/>
                    </a:stretch>
                  </pic:blipFill>
                  <pic:spPr bwMode="auto">
                    <a:xfrm>
                      <a:off x="0" y="0"/>
                      <a:ext cx="2590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закрепленной i-й прилегающей территории;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272" name="Рисунок 176" descr="base_23739_120272_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6" descr="base_23739_120272_752"/>
                    <pic:cNvPicPr>
                      <a:picLocks noChangeArrowheads="1"/>
                    </pic:cNvPicPr>
                  </pic:nvPicPr>
                  <pic:blipFill>
                    <a:blip r:embed="rId285"/>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содержания i-й прилегающей территории в месяц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 но не более 4 000,00 руб.;</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273" name="Рисунок 175" descr="base_23739_120272_7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5" descr="base_23739_120272_753"/>
                    <pic:cNvPicPr>
                      <a:picLocks noChangeArrowheads="1"/>
                    </pic:cNvPicPr>
                  </pic:nvPicPr>
                  <pic:blipFill>
                    <a:blip r:embed="rId286"/>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месяцев содержания i-й прилегающей территории в очередном финансовом году, 12.</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63. Затраты на оплату услуг по обслуживанию и уборке помещения (</w:t>
      </w:r>
      <w:r w:rsidRPr="00AE3332">
        <w:rPr>
          <w:b/>
          <w:noProof/>
          <w:position w:val="-14"/>
          <w:sz w:val="24"/>
          <w:szCs w:val="24"/>
        </w:rPr>
        <w:drawing>
          <wp:inline distT="0" distB="0" distL="0" distR="0">
            <wp:extent cx="327660" cy="259080"/>
            <wp:effectExtent l="19050" t="0" r="0" b="0"/>
            <wp:docPr id="274" name="Рисунок 174" descr="base_23739_120272_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4" descr="base_23739_120272_754"/>
                    <pic:cNvPicPr>
                      <a:picLocks noChangeArrowheads="1"/>
                    </pic:cNvPicPr>
                  </pic:nvPicPr>
                  <pic:blipFill>
                    <a:blip r:embed="rId287"/>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2103120" cy="472440"/>
            <wp:effectExtent l="19050" t="0" r="0" b="0"/>
            <wp:docPr id="275" name="Рисунок 173" descr="base_23739_120272_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3" descr="base_23739_120272_755"/>
                    <pic:cNvPicPr>
                      <a:picLocks noChangeArrowheads="1"/>
                    </pic:cNvPicPr>
                  </pic:nvPicPr>
                  <pic:blipFill>
                    <a:blip r:embed="rId288"/>
                    <a:srcRect/>
                    <a:stretch>
                      <a:fillRect/>
                    </a:stretch>
                  </pic:blipFill>
                  <pic:spPr bwMode="auto">
                    <a:xfrm>
                      <a:off x="0" y="0"/>
                      <a:ext cx="21031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276" name="Рисунок 172" descr="base_23739_120272_7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2" descr="base_23739_120272_756"/>
                    <pic:cNvPicPr>
                      <a:picLocks noChangeArrowheads="1"/>
                    </pic:cNvPicPr>
                  </pic:nvPicPr>
                  <pic:blipFill>
                    <a:blip r:embed="rId289"/>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в i-м помещении, в отношении которой планируется заключение договора (контракта) на обслуживание и уборку, 137 кв.м.;</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81000" cy="259080"/>
            <wp:effectExtent l="19050" t="0" r="0" b="0"/>
            <wp:docPr id="277" name="Рисунок 171" descr="base_23739_120272_7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1" descr="base_23739_120272_757"/>
                    <pic:cNvPicPr>
                      <a:picLocks noChangeArrowheads="1"/>
                    </pic:cNvPicPr>
                  </pic:nvPicPr>
                  <pic:blipFill>
                    <a:blip r:embed="rId290"/>
                    <a:srcRect/>
                    <a:stretch>
                      <a:fillRect/>
                    </a:stretch>
                  </pic:blipFill>
                  <pic:spPr bwMode="auto">
                    <a:xfrm>
                      <a:off x="0" y="0"/>
                      <a:ext cx="3810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услуги по обслуживанию и уборке i-го помещения в месяц, но не более 50,0 руб.;</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278" name="Рисунок 170" descr="base_23739_120272_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0" descr="base_23739_120272_758"/>
                    <pic:cNvPicPr>
                      <a:picLocks noChangeArrowheads="1"/>
                    </pic:cNvPicPr>
                  </pic:nvPicPr>
                  <pic:blipFill>
                    <a:blip r:embed="rId291"/>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использования услуги по обслуживанию и уборке i-го помещения в месяц, 12 месяцев.</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64. Затраты на вывоз твердых бытовых отходов (</w:t>
      </w:r>
      <w:r w:rsidRPr="00AE3332">
        <w:rPr>
          <w:b/>
          <w:noProof/>
          <w:position w:val="-12"/>
          <w:sz w:val="24"/>
          <w:szCs w:val="24"/>
        </w:rPr>
        <w:drawing>
          <wp:inline distT="0" distB="0" distL="0" distR="0">
            <wp:extent cx="297180" cy="251460"/>
            <wp:effectExtent l="19050" t="0" r="7620" b="0"/>
            <wp:docPr id="279" name="Рисунок 169" descr="base_23739_120272_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9" descr="base_23739_120272_759"/>
                    <pic:cNvPicPr>
                      <a:picLocks noChangeArrowheads="1"/>
                    </pic:cNvPicPr>
                  </pic:nvPicPr>
                  <pic:blipFill>
                    <a:blip r:embed="rId292"/>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2"/>
          <w:sz w:val="24"/>
          <w:szCs w:val="24"/>
        </w:rPr>
        <w:drawing>
          <wp:inline distT="0" distB="0" distL="0" distR="0">
            <wp:extent cx="1219200" cy="251460"/>
            <wp:effectExtent l="19050" t="0" r="0" b="0"/>
            <wp:docPr id="280" name="Рисунок 168" descr="base_23739_120272_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8" descr="base_23739_120272_760"/>
                    <pic:cNvPicPr>
                      <a:picLocks noChangeArrowheads="1"/>
                    </pic:cNvPicPr>
                  </pic:nvPicPr>
                  <pic:blipFill>
                    <a:blip r:embed="rId293"/>
                    <a:srcRect/>
                    <a:stretch>
                      <a:fillRect/>
                    </a:stretch>
                  </pic:blipFill>
                  <pic:spPr bwMode="auto">
                    <a:xfrm>
                      <a:off x="0" y="0"/>
                      <a:ext cx="1219200" cy="2514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27660" cy="251460"/>
            <wp:effectExtent l="19050" t="0" r="0" b="0"/>
            <wp:docPr id="281" name="Рисунок 167" descr="base_23739_120272_7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7" descr="base_23739_120272_761"/>
                    <pic:cNvPicPr>
                      <a:picLocks noChangeArrowheads="1"/>
                    </pic:cNvPicPr>
                  </pic:nvPicPr>
                  <pic:blipFill>
                    <a:blip r:embed="rId294"/>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куб. метров твердых бытовых отходов в год, но не более 100;</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97180" cy="251460"/>
            <wp:effectExtent l="19050" t="0" r="7620" b="0"/>
            <wp:docPr id="282" name="Рисунок 166" descr="base_23739_120272_7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6" descr="base_23739_120272_762"/>
                    <pic:cNvPicPr>
                      <a:picLocks noChangeArrowheads="1"/>
                    </pic:cNvPicPr>
                  </pic:nvPicPr>
                  <pic:blipFill>
                    <a:blip r:embed="rId295"/>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вывоза </w:t>
      </w:r>
      <w:smartTag w:uri="urn:schemas-microsoft-com:office:smarttags" w:element="metricconverter">
        <w:smartTagPr>
          <w:attr w:name="ProductID" w:val="1 куб. метра"/>
        </w:smartTagPr>
        <w:r w:rsidRPr="00AE3332">
          <w:rPr>
            <w:sz w:val="24"/>
            <w:szCs w:val="24"/>
          </w:rPr>
          <w:t>1 куб. метра</w:t>
        </w:r>
      </w:smartTag>
      <w:r w:rsidRPr="00AE3332">
        <w:rPr>
          <w:sz w:val="24"/>
          <w:szCs w:val="24"/>
        </w:rPr>
        <w:t xml:space="preserve"> твердых бытовых отходов, но не более 715 руб.</w:t>
      </w:r>
    </w:p>
    <w:p w:rsidR="00927265" w:rsidRPr="00AE3332" w:rsidRDefault="00927265" w:rsidP="00AE3332">
      <w:pPr>
        <w:pStyle w:val="ConsPlusNormal"/>
        <w:ind w:firstLine="540"/>
        <w:jc w:val="both"/>
        <w:rPr>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65.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r w:rsidRPr="00AE3332">
        <w:rPr>
          <w:rFonts w:ascii="Arial" w:hAnsi="Arial" w:cs="Arial"/>
          <w:b/>
          <w:noProof/>
          <w:position w:val="-9"/>
        </w:rPr>
        <w:drawing>
          <wp:inline distT="0" distB="0" distL="0" distR="0">
            <wp:extent cx="228600" cy="182880"/>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91"/>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9"/>
        </w:rPr>
        <w:drawing>
          <wp:inline distT="0" distB="0" distL="0" distR="0">
            <wp:extent cx="967740" cy="182880"/>
            <wp:effectExtent l="19050" t="0" r="381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92"/>
                    <a:srcRect/>
                    <a:stretch>
                      <a:fillRect/>
                    </a:stretch>
                  </pic:blipFill>
                  <pic:spPr bwMode="auto">
                    <a:xfrm>
                      <a:off x="0" y="0"/>
                      <a:ext cx="967740" cy="18288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93"/>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площадь административных помещений, водоснабжение которых осуществляется с использованием обслуживаемой водонапорной станции хозяйственно-питьевого и противопожарного водоснабжения;</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94"/>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текущего ремонта водонапорной насосной станции хозяйственно-питьевого и противопожарного водоснабжения в расчете на </w:t>
      </w:r>
      <w:smartTag w:uri="urn:schemas-microsoft-com:office:smarttags" w:element="metricconverter">
        <w:smartTagPr>
          <w:attr w:name="ProductID" w:val="1 кв. метр"/>
        </w:smartTagPr>
        <w:r w:rsidRPr="00AE3332">
          <w:rPr>
            <w:rFonts w:ascii="Arial" w:hAnsi="Arial" w:cs="Arial"/>
          </w:rPr>
          <w:t>1 кв. метр</w:t>
        </w:r>
      </w:smartTag>
      <w:r w:rsidRPr="00AE3332">
        <w:rPr>
          <w:rFonts w:ascii="Arial" w:hAnsi="Arial" w:cs="Arial"/>
        </w:rPr>
        <w:t xml:space="preserve"> площади соответствующего административного помещения, но не более 500,0 руб.</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66.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 (</w:t>
      </w:r>
      <w:r w:rsidRPr="00AE3332">
        <w:rPr>
          <w:b/>
          <w:noProof/>
          <w:position w:val="-12"/>
          <w:sz w:val="24"/>
          <w:szCs w:val="24"/>
        </w:rPr>
        <w:drawing>
          <wp:inline distT="0" distB="0" distL="0" distR="0">
            <wp:extent cx="327660" cy="251460"/>
            <wp:effectExtent l="19050" t="0" r="0" b="0"/>
            <wp:docPr id="287" name="Рисунок 161" descr="base_23739_120272_7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1" descr="base_23739_120272_767"/>
                    <pic:cNvPicPr>
                      <a:picLocks noChangeArrowheads="1"/>
                    </pic:cNvPicPr>
                  </pic:nvPicPr>
                  <pic:blipFill>
                    <a:blip r:embed="rId300"/>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2"/>
          <w:sz w:val="24"/>
          <w:szCs w:val="24"/>
        </w:rPr>
        <w:drawing>
          <wp:inline distT="0" distB="0" distL="0" distR="0">
            <wp:extent cx="1303020" cy="251460"/>
            <wp:effectExtent l="19050" t="0" r="0" b="0"/>
            <wp:docPr id="288" name="Рисунок 160" descr="base_23739_120272_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0" descr="base_23739_120272_768"/>
                    <pic:cNvPicPr>
                      <a:picLocks noChangeArrowheads="1"/>
                    </pic:cNvPicPr>
                  </pic:nvPicPr>
                  <pic:blipFill>
                    <a:blip r:embed="rId301"/>
                    <a:srcRect/>
                    <a:stretch>
                      <a:fillRect/>
                    </a:stretch>
                  </pic:blipFill>
                  <pic:spPr bwMode="auto">
                    <a:xfrm>
                      <a:off x="0" y="0"/>
                      <a:ext cx="1303020" cy="2514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27660" cy="251460"/>
            <wp:effectExtent l="19050" t="0" r="0" b="0"/>
            <wp:docPr id="289" name="Рисунок 159" descr="base_23739_120272_7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9" descr="base_23739_120272_769"/>
                    <pic:cNvPicPr>
                      <a:picLocks noChangeArrowheads="1"/>
                    </pic:cNvPicPr>
                  </pic:nvPicPr>
                  <pic:blipFill>
                    <a:blip r:embed="rId302"/>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административных помещений, водоснабжение которых осуществляется с использованием обслуживаемой водонапорной станции хозяйственно-питьевого и противопожарного водоснабжения;</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35280" cy="251460"/>
            <wp:effectExtent l="19050" t="0" r="7620" b="0"/>
            <wp:docPr id="290" name="Рисунок 158" descr="base_23739_120272_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8" descr="base_23739_120272_770"/>
                    <pic:cNvPicPr>
                      <a:picLocks noChangeArrowheads="1"/>
                    </pic:cNvPicPr>
                  </pic:nvPicPr>
                  <pic:blipFill>
                    <a:blip r:embed="rId303"/>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текущего ремонта водонапорной насосной станции хозяйственно-питьевого и противопожарного водоснабжения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 соответствующего административного помещения, но не более 200,00 руб.</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67.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 (</w:t>
      </w:r>
      <w:r w:rsidRPr="00AE3332">
        <w:rPr>
          <w:b/>
          <w:noProof/>
          <w:position w:val="-12"/>
          <w:sz w:val="24"/>
          <w:szCs w:val="24"/>
        </w:rPr>
        <w:drawing>
          <wp:inline distT="0" distB="0" distL="0" distR="0">
            <wp:extent cx="297180" cy="251460"/>
            <wp:effectExtent l="19050" t="0" r="7620" b="0"/>
            <wp:docPr id="291" name="Рисунок 153" descr="base_23739_120272_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3" descr="base_23739_120272_775"/>
                    <pic:cNvPicPr>
                      <a:picLocks noChangeArrowheads="1"/>
                    </pic:cNvPicPr>
                  </pic:nvPicPr>
                  <pic:blipFill>
                    <a:blip r:embed="rId308"/>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формуле:</w:t>
      </w:r>
    </w:p>
    <w:p w:rsidR="00927265" w:rsidRPr="00AE3332" w:rsidRDefault="00927265" w:rsidP="00AE3332">
      <w:pPr>
        <w:pStyle w:val="ConsPlusNormal"/>
        <w:rPr>
          <w:sz w:val="24"/>
          <w:szCs w:val="24"/>
        </w:rPr>
      </w:pPr>
      <w:r w:rsidRPr="00AE3332">
        <w:rPr>
          <w:noProof/>
          <w:position w:val="-12"/>
          <w:sz w:val="24"/>
          <w:szCs w:val="24"/>
        </w:rPr>
        <w:drawing>
          <wp:inline distT="0" distB="0" distL="0" distR="0">
            <wp:extent cx="1181100" cy="251460"/>
            <wp:effectExtent l="19050" t="0" r="0" b="0"/>
            <wp:docPr id="292" name="Рисунок 152" descr="base_23739_120272_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2" descr="base_23739_120272_776"/>
                    <pic:cNvPicPr>
                      <a:picLocks noChangeArrowheads="1"/>
                    </pic:cNvPicPr>
                  </pic:nvPicPr>
                  <pic:blipFill>
                    <a:blip r:embed="rId309"/>
                    <a:srcRect/>
                    <a:stretch>
                      <a:fillRect/>
                    </a:stretch>
                  </pic:blipFill>
                  <pic:spPr bwMode="auto">
                    <a:xfrm>
                      <a:off x="0" y="0"/>
                      <a:ext cx="1181100" cy="2514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81940" cy="251460"/>
            <wp:effectExtent l="19050" t="0" r="3810" b="0"/>
            <wp:docPr id="293" name="Рисунок 151" descr="base_23739_120272_7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1" descr="base_23739_120272_777"/>
                    <pic:cNvPicPr>
                      <a:picLocks noChangeArrowheads="1"/>
                    </pic:cNvPicPr>
                  </pic:nvPicPr>
                  <pic:blipFill>
                    <a:blip r:embed="rId310"/>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административных помещений, для отопления которых используется индивидуальный тепловой пункт;</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04800" cy="251460"/>
            <wp:effectExtent l="19050" t="0" r="0" b="0"/>
            <wp:docPr id="294" name="Рисунок 150" descr="base_23739_120272_7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0" descr="base_23739_120272_778"/>
                    <pic:cNvPicPr>
                      <a:picLocks noChangeArrowheads="1"/>
                    </pic:cNvPicPr>
                  </pic:nvPicPr>
                  <pic:blipFill>
                    <a:blip r:embed="rId311"/>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текущего ремонта индивидуального теплового пункта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 соответствующих административных помещений, но не более 500,00 руб.</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68.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 (</w:t>
      </w:r>
      <w:r w:rsidRPr="00AE3332">
        <w:rPr>
          <w:b/>
          <w:noProof/>
          <w:position w:val="-12"/>
          <w:sz w:val="24"/>
          <w:szCs w:val="24"/>
        </w:rPr>
        <w:drawing>
          <wp:inline distT="0" distB="0" distL="0" distR="0">
            <wp:extent cx="259080" cy="251460"/>
            <wp:effectExtent l="19050" t="0" r="7620" b="0"/>
            <wp:docPr id="295" name="Рисунок 149" descr="base_23739_120272_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9" descr="base_23739_120272_779"/>
                    <pic:cNvPicPr>
                      <a:picLocks noChangeArrowheads="1"/>
                    </pic:cNvPicPr>
                  </pic:nvPicPr>
                  <pic:blipFill>
                    <a:blip r:embed="rId312"/>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424940" cy="472440"/>
            <wp:effectExtent l="19050" t="0" r="3810" b="0"/>
            <wp:docPr id="296" name="Рисунок 148" descr="base_23739_120272_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8" descr="base_23739_120272_780"/>
                    <pic:cNvPicPr>
                      <a:picLocks noChangeArrowheads="1"/>
                    </pic:cNvPicPr>
                  </pic:nvPicPr>
                  <pic:blipFill>
                    <a:blip r:embed="rId313"/>
                    <a:srcRect/>
                    <a:stretch>
                      <a:fillRect/>
                    </a:stretch>
                  </pic:blipFill>
                  <pic:spPr bwMode="auto">
                    <a:xfrm>
                      <a:off x="0" y="0"/>
                      <a:ext cx="14249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297" name="Рисунок 147" descr="base_23739_120272_7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7" descr="base_23739_120272_781"/>
                    <pic:cNvPicPr>
                      <a:picLocks noChangeArrowheads="1"/>
                    </pic:cNvPicPr>
                  </pic:nvPicPr>
                  <pic:blipFill>
                    <a:blip r:embed="rId314"/>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стоимость технического обслуживания и текущего ремонта i-го электрооборудования </w:t>
      </w:r>
      <w:r w:rsidRPr="00AE3332">
        <w:rPr>
          <w:sz w:val="24"/>
          <w:szCs w:val="24"/>
        </w:rPr>
        <w:lastRenderedPageBreak/>
        <w:t>(электроподстанций, трансформаторных подстанций, электрощитовых) административного здания (помещения), но не более 50 000,00 руб.</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298" name="Рисунок 146" descr="base_23739_120272_7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6" descr="base_23739_120272_782"/>
                    <pic:cNvPicPr>
                      <a:picLocks noChangeArrowheads="1"/>
                    </pic:cNvPicPr>
                  </pic:nvPicPr>
                  <pic:blipFill>
                    <a:blip r:embed="rId315"/>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оборудования.</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69.Затраты на техническое обслуживание и ремонт транспортных средств (З</w:t>
      </w:r>
      <w:r w:rsidRPr="00AE3332">
        <w:rPr>
          <w:b/>
          <w:sz w:val="24"/>
          <w:szCs w:val="24"/>
          <w:vertAlign w:val="subscript"/>
        </w:rPr>
        <w:t>тортс</w:t>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813560" cy="510540"/>
            <wp:effectExtent l="0" t="0" r="0" b="0"/>
            <wp:docPr id="299" name="Рисунок 299" descr="base_23739_140967_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9" descr="base_23739_140967_6"/>
                    <pic:cNvPicPr preferRelativeResize="0">
                      <a:picLocks noChangeArrowheads="1"/>
                    </pic:cNvPicPr>
                  </pic:nvPicPr>
                  <pic:blipFill>
                    <a:blip r:embed="rId495"/>
                    <a:srcRect/>
                    <a:stretch>
                      <a:fillRect/>
                    </a:stretch>
                  </pic:blipFill>
                  <pic:spPr bwMode="auto">
                    <a:xfrm>
                      <a:off x="0" y="0"/>
                      <a:ext cx="1813560" cy="510540"/>
                    </a:xfrm>
                    <a:custGeom>
                      <a:avLst/>
                      <a:gdLst/>
                      <a:ahLst/>
                      <a:cxnLst/>
                      <a:rect l="0" t="0" r="0" b="0"/>
                      <a:pathLst/>
                    </a:custGeom>
                    <a:no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sz w:val="24"/>
          <w:szCs w:val="24"/>
        </w:rPr>
        <w:t>Q</w:t>
      </w:r>
      <w:r w:rsidRPr="00AE3332">
        <w:rPr>
          <w:sz w:val="24"/>
          <w:szCs w:val="24"/>
          <w:vertAlign w:val="subscript"/>
        </w:rPr>
        <w:t>тортс</w:t>
      </w:r>
      <w:r w:rsidRPr="00AE3332">
        <w:rPr>
          <w:sz w:val="24"/>
          <w:szCs w:val="24"/>
        </w:rPr>
        <w:t xml:space="preserve"> - количество i-го транспортного средства, 4 транспортного средства;</w:t>
      </w:r>
    </w:p>
    <w:p w:rsidR="00927265" w:rsidRPr="00AE3332" w:rsidRDefault="00927265" w:rsidP="00AE3332">
      <w:pPr>
        <w:pStyle w:val="af7"/>
        <w:ind w:firstLine="709"/>
        <w:jc w:val="both"/>
        <w:rPr>
          <w:rFonts w:ascii="Arial" w:hAnsi="Arial" w:cs="Arial"/>
        </w:rPr>
      </w:pPr>
      <w:r w:rsidRPr="00AE3332">
        <w:rPr>
          <w:rFonts w:ascii="Arial" w:hAnsi="Arial" w:cs="Arial"/>
        </w:rPr>
        <w:t>Р</w:t>
      </w:r>
      <w:r w:rsidRPr="00AE3332">
        <w:rPr>
          <w:rFonts w:ascii="Arial" w:hAnsi="Arial" w:cs="Arial"/>
          <w:vertAlign w:val="subscript"/>
        </w:rPr>
        <w:t>тортс</w:t>
      </w:r>
      <w:r w:rsidRPr="00AE3332">
        <w:rPr>
          <w:rFonts w:ascii="Arial" w:hAnsi="Arial" w:cs="Arial"/>
        </w:rPr>
        <w:t xml:space="preserve"> - стоимость технического обслуживания и ремонта i-го транспортного средства, которая определяется по средним фактическим данным за 3 предыдущих финансовых года, но не более 150 000,00 руб.</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b/>
          <w:sz w:val="24"/>
          <w:szCs w:val="24"/>
        </w:rPr>
      </w:pPr>
      <w:r w:rsidRPr="00AE3332">
        <w:rPr>
          <w:b/>
          <w:sz w:val="24"/>
          <w:szCs w:val="24"/>
        </w:rPr>
        <w:t>70. Затраты на техническое обслуживание и регламентно-профилактический ремонт бытового оборудования определяются по фактическим затратам в отчетном финансовом году с учетом изменения тарифов.</w:t>
      </w:r>
    </w:p>
    <w:p w:rsidR="00927265" w:rsidRPr="00AE3332" w:rsidRDefault="00927265" w:rsidP="00AE3332">
      <w:pPr>
        <w:pStyle w:val="ConsPlusNormal"/>
        <w:ind w:firstLine="540"/>
        <w:jc w:val="both"/>
        <w:rPr>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71. Затраты на техническое обслуживание и регламентно-профилактический ремонт иного оборудования - дизельных генераторных установок, систем газового пожаротушения, систем кондиционирования и вентиляции, систем пожарной сигнализации, систем контроля и управления доступом, систем автоматического диспетчерского управления, систем видеонаблюдения (</w:t>
      </w:r>
      <w:r w:rsidRPr="00AE3332">
        <w:rPr>
          <w:rFonts w:ascii="Arial" w:hAnsi="Arial" w:cs="Arial"/>
          <w:b/>
          <w:noProof/>
          <w:position w:val="-9"/>
        </w:rPr>
        <w:drawing>
          <wp:inline distT="0" distB="0" distL="0" distR="0">
            <wp:extent cx="175260" cy="182880"/>
            <wp:effectExtent l="1905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96"/>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10"/>
        </w:rPr>
        <w:drawing>
          <wp:inline distT="0" distB="0" distL="0" distR="0">
            <wp:extent cx="2438400" cy="190500"/>
            <wp:effectExtent l="1905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97"/>
                    <a:srcRect/>
                    <a:stretch>
                      <a:fillRect/>
                    </a:stretch>
                  </pic:blipFill>
                  <pic:spPr bwMode="auto">
                    <a:xfrm>
                      <a:off x="0" y="0"/>
                      <a:ext cx="2438400" cy="1905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05740" cy="190500"/>
            <wp:effectExtent l="19050" t="0" r="381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98"/>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дизельных генераторных установок;</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99"/>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системы газового пожаротушения;</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00"/>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кондиционирования и вентиляции;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01"/>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пожарной сигнализации;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28600" cy="190500"/>
            <wp:effectExtent l="1905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02"/>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контроля и управления доступом;</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28600" cy="190500"/>
            <wp:effectExtent l="1905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03"/>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автоматического диспетчерского управления;</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50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видеонаблюдения.</w:t>
      </w:r>
    </w:p>
    <w:p w:rsidR="00927265" w:rsidRPr="00AE3332" w:rsidRDefault="00927265" w:rsidP="00AE3332">
      <w:pPr>
        <w:pStyle w:val="ConsPlusNormal"/>
        <w:ind w:firstLine="540"/>
        <w:jc w:val="both"/>
        <w:rPr>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72. Затраты на техническое обслуживание и регламентно-профилактический ремонт дизельных генераторных установок (</w:t>
      </w:r>
      <w:r w:rsidRPr="00AE3332">
        <w:rPr>
          <w:rFonts w:ascii="Arial" w:hAnsi="Arial" w:cs="Arial"/>
          <w:b/>
          <w:noProof/>
          <w:position w:val="-10"/>
        </w:rPr>
        <w:drawing>
          <wp:inline distT="0" distB="0" distL="0" distR="0">
            <wp:extent cx="205740" cy="190500"/>
            <wp:effectExtent l="19050" t="0" r="381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498"/>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097280" cy="342900"/>
            <wp:effectExtent l="19050" t="0" r="762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05"/>
                    <a:srcRect/>
                    <a:stretch>
                      <a:fillRect/>
                    </a:stretch>
                  </pic:blipFill>
                  <pic:spPr bwMode="auto">
                    <a:xfrm>
                      <a:off x="0" y="0"/>
                      <a:ext cx="109728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59080" cy="190500"/>
            <wp:effectExtent l="19050" t="0" r="762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506"/>
                    <a:srcRect/>
                    <a:stretch>
                      <a:fillRect/>
                    </a:stretch>
                  </pic:blipFill>
                  <pic:spPr bwMode="auto">
                    <a:xfrm>
                      <a:off x="0" y="0"/>
                      <a:ext cx="25908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дизельных генераторных установок;</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59080" cy="190500"/>
            <wp:effectExtent l="19050" t="0" r="762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507"/>
                    <a:srcRect/>
                    <a:stretch>
                      <a:fillRect/>
                    </a:stretch>
                  </pic:blipFill>
                  <pic:spPr bwMode="auto">
                    <a:xfrm>
                      <a:off x="0" y="0"/>
                      <a:ext cx="259080" cy="19050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i-й дизельной генераторной установки в год, но не более предельной цены 50 000,00 руб. в год.</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b/>
        </w:rPr>
        <w:t>73. Затраты на техническое обслуживание и регламентно-профилактический ремонт системы газового пожаротушения (</w:t>
      </w:r>
      <w:r w:rsidRPr="00AE3332">
        <w:rPr>
          <w:rFonts w:ascii="Arial" w:hAnsi="Arial" w:cs="Arial"/>
          <w:b/>
          <w:noProof/>
          <w:position w:val="-9"/>
        </w:rPr>
        <w:drawing>
          <wp:inline distT="0" distB="0" distL="0" distR="0">
            <wp:extent cx="205740" cy="182880"/>
            <wp:effectExtent l="19050" t="0" r="381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499"/>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lastRenderedPageBreak/>
        <w:drawing>
          <wp:inline distT="0" distB="0" distL="0" distR="0">
            <wp:extent cx="1097280" cy="342900"/>
            <wp:effectExtent l="19050" t="0" r="762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08"/>
                    <a:srcRect/>
                    <a:stretch>
                      <a:fillRect/>
                    </a:stretch>
                  </pic:blipFill>
                  <pic:spPr bwMode="auto">
                    <a:xfrm>
                      <a:off x="0" y="0"/>
                      <a:ext cx="109728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09"/>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датчиков системы газового пожаротушения;</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10"/>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i-го датчика системы газового пожаротушения в год.</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b/>
        </w:rPr>
        <w:t>74. Затраты на техническое обслуживание и регламентно-профилактический ремонт систем кондиционирования и вентиляции (</w:t>
      </w:r>
      <w:r w:rsidRPr="00AE3332">
        <w:rPr>
          <w:rFonts w:ascii="Arial" w:hAnsi="Arial" w:cs="Arial"/>
          <w:b/>
          <w:noProof/>
          <w:position w:val="-9"/>
        </w:rPr>
        <w:drawing>
          <wp:inline distT="0" distB="0" distL="0" distR="0">
            <wp:extent cx="243840" cy="182880"/>
            <wp:effectExtent l="19050" t="0" r="381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00"/>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211580" cy="342900"/>
            <wp:effectExtent l="19050" t="0" r="762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11"/>
                    <a:srcRect/>
                    <a:stretch>
                      <a:fillRect/>
                    </a:stretch>
                  </pic:blipFill>
                  <pic:spPr bwMode="auto">
                    <a:xfrm>
                      <a:off x="0" y="0"/>
                      <a:ext cx="121158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304800" cy="182880"/>
            <wp:effectExtent l="1905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12"/>
                    <a:srcRect/>
                    <a:stretch>
                      <a:fillRect/>
                    </a:stretch>
                  </pic:blipFill>
                  <pic:spPr bwMode="auto">
                    <a:xfrm>
                      <a:off x="0" y="0"/>
                      <a:ext cx="30480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установок кондиционирования и элементов систем вентиляции;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81940" cy="182880"/>
            <wp:effectExtent l="19050" t="0" r="381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13"/>
                    <a:srcRect/>
                    <a:stretch>
                      <a:fillRect/>
                    </a:stretch>
                  </pic:blipFill>
                  <pic:spPr bwMode="auto">
                    <a:xfrm>
                      <a:off x="0" y="0"/>
                      <a:ext cx="281940" cy="18288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i-й установки кондиционирования и элементов вентиляции.</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b/>
        </w:rPr>
        <w:t>75. Затраты на техническое обслуживание и регламентно-профилактический ремонт систем пожарной сигнализации (</w:t>
      </w:r>
      <w:r w:rsidRPr="00AE3332">
        <w:rPr>
          <w:rFonts w:ascii="Arial" w:hAnsi="Arial" w:cs="Arial"/>
          <w:b/>
          <w:noProof/>
          <w:position w:val="-9"/>
        </w:rPr>
        <w:drawing>
          <wp:inline distT="0" distB="0" distL="0" distR="0">
            <wp:extent cx="205740" cy="182880"/>
            <wp:effectExtent l="19050" t="0" r="381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01"/>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097280" cy="342900"/>
            <wp:effectExtent l="19050" t="0" r="762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14"/>
                    <a:srcRect/>
                    <a:stretch>
                      <a:fillRect/>
                    </a:stretch>
                  </pic:blipFill>
                  <pic:spPr bwMode="auto">
                    <a:xfrm>
                      <a:off x="0" y="0"/>
                      <a:ext cx="109728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15"/>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извещателей пожарной сигнализации;</w:t>
      </w:r>
    </w:p>
    <w:p w:rsidR="00927265" w:rsidRPr="00AE3332" w:rsidRDefault="00927265" w:rsidP="00AE3332">
      <w:pPr>
        <w:pStyle w:val="af7"/>
        <w:numPr>
          <w:ilvl w:val="0"/>
          <w:numId w:val="11"/>
        </w:numPr>
        <w:ind w:left="0" w:firstLine="709"/>
        <w:jc w:val="both"/>
        <w:rPr>
          <w:rFonts w:ascii="Arial" w:hAnsi="Arial" w:cs="Arial"/>
        </w:rPr>
      </w:pPr>
      <w:r w:rsidRPr="00AE3332">
        <w:rPr>
          <w:rFonts w:ascii="Arial" w:hAnsi="Arial" w:cs="Arial"/>
        </w:rPr>
        <w:t>- цена технического обслуживания и регламентно-профилактического ремонта 1 i-го извещателя в год, но не более 1 000,00 в год.</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b/>
        </w:rPr>
        <w:t>76. Затраты на техническое обслуживание и регламентно-профилактический ремонт систем контроля и управления доступом (</w:t>
      </w:r>
      <w:r w:rsidRPr="00AE3332">
        <w:rPr>
          <w:rFonts w:ascii="Arial" w:hAnsi="Arial" w:cs="Arial"/>
          <w:b/>
          <w:noProof/>
          <w:position w:val="-10"/>
        </w:rPr>
        <w:drawing>
          <wp:inline distT="0" distB="0" distL="0" distR="0">
            <wp:extent cx="228600" cy="190500"/>
            <wp:effectExtent l="1905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02"/>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211580" cy="342900"/>
            <wp:effectExtent l="19050" t="0" r="762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16"/>
                    <a:srcRect/>
                    <a:stretch>
                      <a:fillRect/>
                    </a:stretch>
                  </pic:blipFill>
                  <pic:spPr bwMode="auto">
                    <a:xfrm>
                      <a:off x="0" y="0"/>
                      <a:ext cx="121158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04800" cy="190500"/>
            <wp:effectExtent l="1905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17"/>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устройств в составе систем контроля и управления доступом;</w:t>
      </w:r>
    </w:p>
    <w:p w:rsidR="00927265" w:rsidRPr="00AE3332" w:rsidRDefault="00927265" w:rsidP="00AE3332">
      <w:pPr>
        <w:pStyle w:val="af7"/>
        <w:numPr>
          <w:ilvl w:val="0"/>
          <w:numId w:val="10"/>
        </w:numPr>
        <w:ind w:left="0" w:firstLine="709"/>
        <w:jc w:val="both"/>
        <w:rPr>
          <w:rFonts w:ascii="Arial" w:hAnsi="Arial" w:cs="Arial"/>
        </w:rPr>
      </w:pPr>
      <w:r w:rsidRPr="00AE3332">
        <w:rPr>
          <w:rFonts w:ascii="Arial" w:hAnsi="Arial" w:cs="Arial"/>
        </w:rPr>
        <w:t>- цена технического обслуживания и текущего ремонта 1 i-го устройства в составе систем контроля и управления доступом в год, но не более 20 000,00 в год.</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b/>
        </w:rPr>
        <w:t>77. Затраты на техническое обслуживание и регламентно-профилактический ремонт систем видеонаблюдения (</w:t>
      </w:r>
      <w:r w:rsidRPr="00AE3332">
        <w:rPr>
          <w:rFonts w:ascii="Arial" w:hAnsi="Arial" w:cs="Arial"/>
          <w:b/>
          <w:noProof/>
          <w:position w:val="-9"/>
        </w:rPr>
        <w:drawing>
          <wp:inline distT="0" distB="0" distL="0" distR="0">
            <wp:extent cx="205740" cy="182880"/>
            <wp:effectExtent l="19050" t="0" r="381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0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097280" cy="342900"/>
            <wp:effectExtent l="19050" t="0" r="762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18"/>
                    <a:srcRect/>
                    <a:stretch>
                      <a:fillRect/>
                    </a:stretch>
                  </pic:blipFill>
                  <pic:spPr bwMode="auto">
                    <a:xfrm>
                      <a:off x="0" y="0"/>
                      <a:ext cx="109728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19"/>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обслуживаемых i-х устройств в составе систем видеонаблюдения;</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20"/>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i-го устройства в составе систем видеонаблюдения в год.</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b/>
        </w:rPr>
        <w:t>78. Затраты на техническое обслуживание и регламентно-профилактический ремонт систем автоматического диспетчерского управления (</w:t>
      </w:r>
      <w:r w:rsidRPr="00AE3332">
        <w:rPr>
          <w:rFonts w:ascii="Arial" w:hAnsi="Arial" w:cs="Arial"/>
          <w:b/>
          <w:noProof/>
          <w:position w:val="-10"/>
        </w:rPr>
        <w:drawing>
          <wp:inline distT="0" distB="0" distL="0" distR="0">
            <wp:extent cx="228600" cy="190500"/>
            <wp:effectExtent l="1905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03"/>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188720" cy="342900"/>
            <wp:effectExtent l="1905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21"/>
                    <a:srcRect/>
                    <a:stretch>
                      <a:fillRect/>
                    </a:stretch>
                  </pic:blipFill>
                  <pic:spPr bwMode="auto">
                    <a:xfrm>
                      <a:off x="0" y="0"/>
                      <a:ext cx="118872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04800" cy="190500"/>
            <wp:effectExtent l="1905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522"/>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обслуживаемых i-х устройств в составе систем автоматического диспетчерского управления;</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lastRenderedPageBreak/>
        <w:drawing>
          <wp:inline distT="0" distB="0" distL="0" distR="0">
            <wp:extent cx="281940" cy="190500"/>
            <wp:effectExtent l="19050" t="0" r="381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523"/>
                    <a:srcRect/>
                    <a:stretch>
                      <a:fillRect/>
                    </a:stretch>
                  </pic:blipFill>
                  <pic:spPr bwMode="auto">
                    <a:xfrm>
                      <a:off x="0" y="0"/>
                      <a:ext cx="281940" cy="19050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i-го устройства в составе систем автоматического диспетчерского управления в год.</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b/>
        </w:rPr>
        <w:t>79. Затраты на оплату услуг внештатных сотрудников (</w:t>
      </w:r>
      <w:r w:rsidRPr="00AE3332">
        <w:rPr>
          <w:rFonts w:ascii="Arial" w:hAnsi="Arial" w:cs="Arial"/>
          <w:b/>
          <w:noProof/>
          <w:position w:val="-9"/>
        </w:rPr>
        <w:drawing>
          <wp:inline distT="0" distB="0" distL="0" distR="0">
            <wp:extent cx="243840" cy="182880"/>
            <wp:effectExtent l="19050" t="0" r="381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24"/>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rPr>
        <w:drawing>
          <wp:inline distT="0" distB="0" distL="0" distR="0">
            <wp:extent cx="2057400" cy="373380"/>
            <wp:effectExtent l="1905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525"/>
                    <a:srcRect/>
                    <a:stretch>
                      <a:fillRect/>
                    </a:stretch>
                  </pic:blipFill>
                  <pic:spPr bwMode="auto">
                    <a:xfrm>
                      <a:off x="0" y="0"/>
                      <a:ext cx="2057400" cy="373380"/>
                    </a:xfrm>
                    <a:prstGeom prst="rect">
                      <a:avLst/>
                    </a:prstGeom>
                    <a:noFill/>
                    <a:ln w="9525">
                      <a:noFill/>
                      <a:miter lim="800000"/>
                      <a:headEnd/>
                      <a:tailEnd/>
                    </a:ln>
                  </pic:spPr>
                </pic:pic>
              </a:graphicData>
            </a:graphic>
          </wp:inline>
        </w:drawing>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42900" cy="190500"/>
            <wp:effectExtent l="1905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26"/>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работы внештатного сотрудника в g-й должности;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04800" cy="190500"/>
            <wp:effectExtent l="1905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27"/>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hAnsi="Arial" w:cs="Arial"/>
        </w:rPr>
        <w:t xml:space="preserve"> - стоимость 1 месяца работы внештатного сотрудника в g-й должности;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74320" cy="190500"/>
            <wp:effectExtent l="1905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28"/>
                    <a:srcRect/>
                    <a:stretch>
                      <a:fillRect/>
                    </a:stretch>
                  </pic:blipFill>
                  <pic:spPr bwMode="auto">
                    <a:xfrm>
                      <a:off x="0" y="0"/>
                      <a:ext cx="274320" cy="190500"/>
                    </a:xfrm>
                    <a:prstGeom prst="rect">
                      <a:avLst/>
                    </a:prstGeom>
                    <a:noFill/>
                    <a:ln w="9525">
                      <a:noFill/>
                      <a:miter lim="800000"/>
                      <a:headEnd/>
                      <a:tailEnd/>
                    </a:ln>
                  </pic:spPr>
                </pic:pic>
              </a:graphicData>
            </a:graphic>
          </wp:inline>
        </w:drawing>
      </w:r>
      <w:r w:rsidRPr="00AE3332">
        <w:rPr>
          <w:rFonts w:ascii="Arial" w:hAnsi="Arial" w:cs="Arial"/>
        </w:rPr>
        <w:t xml:space="preserve"> - процентная ставка страховых взносов в государственные внебюджетные фонды.</w:t>
      </w:r>
    </w:p>
    <w:p w:rsidR="00927265" w:rsidRPr="00AE3332" w:rsidRDefault="00927265" w:rsidP="00AE3332">
      <w:pPr>
        <w:pStyle w:val="af7"/>
        <w:ind w:firstLine="709"/>
        <w:jc w:val="both"/>
        <w:rPr>
          <w:rFonts w:ascii="Arial" w:hAnsi="Arial" w:cs="Arial"/>
        </w:rPr>
      </w:pPr>
      <w:r w:rsidRPr="00AE3332">
        <w:rPr>
          <w:rFonts w:ascii="Arial" w:hAnsi="Arial" w:cs="Arial"/>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927265" w:rsidRPr="00AE3332" w:rsidRDefault="00927265" w:rsidP="00AE3332">
      <w:pPr>
        <w:pStyle w:val="af7"/>
        <w:ind w:firstLine="709"/>
        <w:jc w:val="both"/>
        <w:rPr>
          <w:rFonts w:ascii="Arial" w:hAnsi="Arial" w:cs="Arial"/>
        </w:rPr>
      </w:pPr>
      <w:r w:rsidRPr="00AE3332">
        <w:rPr>
          <w:rFonts w:ascii="Arial" w:hAnsi="Arial" w:cs="Arial"/>
        </w:rPr>
        <w:t>К указанным затратам относятся затраты по договорам гражданско-правового характера, предметом которых является оказание физическим лицом услуг, связанных с содержанием имущества (за исключением коммунальных услуг).</w:t>
      </w:r>
    </w:p>
    <w:p w:rsidR="00927265" w:rsidRPr="00AE3332" w:rsidRDefault="00927265" w:rsidP="00AE3332">
      <w:pPr>
        <w:pStyle w:val="af7"/>
        <w:ind w:firstLine="709"/>
        <w:jc w:val="both"/>
        <w:rPr>
          <w:rFonts w:ascii="Arial" w:hAnsi="Arial" w:cs="Arial"/>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затратна оплату услуг внештатных сотрудников</w:t>
      </w:r>
    </w:p>
    <w:p w:rsidR="00927265" w:rsidRPr="00AE3332" w:rsidRDefault="00927265" w:rsidP="00AE3332">
      <w:pPr>
        <w:pStyle w:val="ConsPlusNormal"/>
        <w:ind w:firstLine="540"/>
        <w:jc w:val="both"/>
        <w:rPr>
          <w:b/>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87"/>
        <w:gridCol w:w="4642"/>
      </w:tblGrid>
      <w:tr w:rsidR="00927265" w:rsidRPr="00AE3332" w:rsidTr="00927265">
        <w:tc>
          <w:tcPr>
            <w:tcW w:w="5387" w:type="dxa"/>
            <w:shd w:val="clear" w:color="auto" w:fill="auto"/>
            <w:vAlign w:val="center"/>
          </w:tcPr>
          <w:p w:rsidR="00927265" w:rsidRPr="00AE3332" w:rsidRDefault="00927265" w:rsidP="00AE3332">
            <w:pPr>
              <w:pStyle w:val="ConsPlusNormal"/>
              <w:rPr>
                <w:b/>
                <w:sz w:val="24"/>
                <w:szCs w:val="24"/>
              </w:rPr>
            </w:pPr>
            <w:r w:rsidRPr="00AE3332">
              <w:rPr>
                <w:b/>
                <w:sz w:val="24"/>
                <w:szCs w:val="24"/>
              </w:rPr>
              <w:t>Наименование услуги</w:t>
            </w:r>
          </w:p>
        </w:tc>
        <w:tc>
          <w:tcPr>
            <w:tcW w:w="4642" w:type="dxa"/>
            <w:shd w:val="clear" w:color="auto" w:fill="auto"/>
            <w:vAlign w:val="center"/>
          </w:tcPr>
          <w:p w:rsidR="00927265" w:rsidRPr="00AE3332" w:rsidRDefault="00927265" w:rsidP="00AE3332">
            <w:pPr>
              <w:pStyle w:val="ConsPlusNormal"/>
              <w:ind w:firstLine="0"/>
              <w:rPr>
                <w:b/>
                <w:sz w:val="24"/>
                <w:szCs w:val="24"/>
              </w:rPr>
            </w:pPr>
            <w:r w:rsidRPr="00AE3332">
              <w:rPr>
                <w:b/>
                <w:sz w:val="24"/>
                <w:szCs w:val="24"/>
              </w:rPr>
              <w:t>Стоимость 1 месяца работы внештатного сотрудника, включая налог на доходы физических лиц, в руб. (не более)</w:t>
            </w:r>
          </w:p>
        </w:tc>
      </w:tr>
      <w:tr w:rsidR="00927265" w:rsidRPr="00AE3332" w:rsidTr="00927265">
        <w:tc>
          <w:tcPr>
            <w:tcW w:w="5387" w:type="dxa"/>
            <w:shd w:val="clear" w:color="auto" w:fill="auto"/>
            <w:vAlign w:val="center"/>
          </w:tcPr>
          <w:p w:rsidR="00927265" w:rsidRPr="00AE3332" w:rsidRDefault="00927265" w:rsidP="00AE3332">
            <w:pPr>
              <w:pStyle w:val="ConsPlusNormal"/>
              <w:ind w:firstLine="0"/>
              <w:rPr>
                <w:sz w:val="24"/>
                <w:szCs w:val="24"/>
              </w:rPr>
            </w:pPr>
            <w:r w:rsidRPr="00AE3332">
              <w:rPr>
                <w:sz w:val="24"/>
                <w:szCs w:val="24"/>
              </w:rPr>
              <w:t>Оказание услуг по зимнему содержанию дорог</w:t>
            </w:r>
          </w:p>
        </w:tc>
        <w:tc>
          <w:tcPr>
            <w:tcW w:w="4642" w:type="dxa"/>
            <w:shd w:val="clear" w:color="auto" w:fill="auto"/>
            <w:vAlign w:val="center"/>
          </w:tcPr>
          <w:p w:rsidR="00927265" w:rsidRPr="00AE3332" w:rsidRDefault="00927265" w:rsidP="00AE3332">
            <w:pPr>
              <w:pStyle w:val="ConsPlusNormal"/>
              <w:rPr>
                <w:sz w:val="24"/>
                <w:szCs w:val="24"/>
              </w:rPr>
            </w:pPr>
            <w:r w:rsidRPr="00AE3332">
              <w:rPr>
                <w:sz w:val="24"/>
                <w:szCs w:val="24"/>
              </w:rPr>
              <w:t>46 000,00</w:t>
            </w:r>
          </w:p>
        </w:tc>
      </w:tr>
      <w:tr w:rsidR="00927265" w:rsidRPr="00AE3332" w:rsidTr="00927265">
        <w:tc>
          <w:tcPr>
            <w:tcW w:w="5387" w:type="dxa"/>
            <w:shd w:val="clear" w:color="auto" w:fill="auto"/>
          </w:tcPr>
          <w:p w:rsidR="00927265" w:rsidRPr="00AE3332" w:rsidRDefault="00927265" w:rsidP="00AE3332">
            <w:pPr>
              <w:pStyle w:val="ConsPlusNormal"/>
              <w:ind w:firstLine="0"/>
              <w:rPr>
                <w:sz w:val="24"/>
                <w:szCs w:val="24"/>
              </w:rPr>
            </w:pPr>
            <w:r w:rsidRPr="00AE3332">
              <w:rPr>
                <w:sz w:val="24"/>
                <w:szCs w:val="24"/>
              </w:rPr>
              <w:t>Оказание услуг по обкосу травы населенных пунктов</w:t>
            </w:r>
          </w:p>
        </w:tc>
        <w:tc>
          <w:tcPr>
            <w:tcW w:w="4642" w:type="dxa"/>
            <w:shd w:val="clear" w:color="auto" w:fill="auto"/>
          </w:tcPr>
          <w:p w:rsidR="00927265" w:rsidRPr="00AE3332" w:rsidRDefault="00927265" w:rsidP="00AE3332">
            <w:pPr>
              <w:pStyle w:val="ConsPlusNormal"/>
              <w:rPr>
                <w:sz w:val="24"/>
                <w:szCs w:val="24"/>
              </w:rPr>
            </w:pPr>
            <w:r w:rsidRPr="00AE3332">
              <w:rPr>
                <w:sz w:val="24"/>
                <w:szCs w:val="24"/>
              </w:rPr>
              <w:t>20 000,00</w:t>
            </w:r>
          </w:p>
        </w:tc>
      </w:tr>
      <w:tr w:rsidR="00927265" w:rsidRPr="00AE3332" w:rsidTr="00927265">
        <w:tc>
          <w:tcPr>
            <w:tcW w:w="5387" w:type="dxa"/>
            <w:shd w:val="clear" w:color="auto" w:fill="auto"/>
          </w:tcPr>
          <w:p w:rsidR="00927265" w:rsidRPr="00AE3332" w:rsidRDefault="00927265" w:rsidP="00AE3332">
            <w:pPr>
              <w:pStyle w:val="ConsPlusNormal"/>
              <w:ind w:firstLine="0"/>
              <w:jc w:val="both"/>
              <w:rPr>
                <w:sz w:val="24"/>
                <w:szCs w:val="24"/>
              </w:rPr>
            </w:pPr>
            <w:r w:rsidRPr="00AE3332">
              <w:rPr>
                <w:sz w:val="24"/>
                <w:szCs w:val="24"/>
              </w:rPr>
              <w:t>Выполнение работ по очистке и углублению пожарного водоема в населенных пунктах</w:t>
            </w:r>
          </w:p>
        </w:tc>
        <w:tc>
          <w:tcPr>
            <w:tcW w:w="4642" w:type="dxa"/>
            <w:shd w:val="clear" w:color="auto" w:fill="auto"/>
          </w:tcPr>
          <w:p w:rsidR="00927265" w:rsidRPr="00AE3332" w:rsidRDefault="00927265" w:rsidP="00AE3332">
            <w:pPr>
              <w:pStyle w:val="ConsPlusNormal"/>
              <w:rPr>
                <w:sz w:val="24"/>
                <w:szCs w:val="24"/>
              </w:rPr>
            </w:pPr>
            <w:r w:rsidRPr="00AE3332">
              <w:rPr>
                <w:sz w:val="24"/>
                <w:szCs w:val="24"/>
              </w:rPr>
              <w:t>12 000,00</w:t>
            </w:r>
          </w:p>
        </w:tc>
      </w:tr>
      <w:tr w:rsidR="00927265" w:rsidRPr="00AE3332" w:rsidTr="00927265">
        <w:tc>
          <w:tcPr>
            <w:tcW w:w="5387" w:type="dxa"/>
            <w:shd w:val="clear" w:color="auto" w:fill="auto"/>
          </w:tcPr>
          <w:p w:rsidR="00927265" w:rsidRPr="00AE3332" w:rsidRDefault="00927265" w:rsidP="00AE3332">
            <w:pPr>
              <w:pStyle w:val="ConsPlusNormal"/>
              <w:ind w:firstLine="0"/>
              <w:jc w:val="both"/>
              <w:rPr>
                <w:sz w:val="24"/>
                <w:szCs w:val="24"/>
              </w:rPr>
            </w:pPr>
            <w:r w:rsidRPr="00AE3332">
              <w:rPr>
                <w:sz w:val="24"/>
                <w:szCs w:val="24"/>
              </w:rPr>
              <w:t xml:space="preserve">Выполнение работ по спиливанию аварийных деревьев в населенных пунктах </w:t>
            </w:r>
          </w:p>
        </w:tc>
        <w:tc>
          <w:tcPr>
            <w:tcW w:w="4642" w:type="dxa"/>
            <w:shd w:val="clear" w:color="auto" w:fill="auto"/>
          </w:tcPr>
          <w:p w:rsidR="00927265" w:rsidRPr="00AE3332" w:rsidRDefault="00927265" w:rsidP="00AE3332">
            <w:pPr>
              <w:pStyle w:val="ConsPlusNormal"/>
              <w:rPr>
                <w:sz w:val="24"/>
                <w:szCs w:val="24"/>
              </w:rPr>
            </w:pPr>
            <w:r w:rsidRPr="00AE3332">
              <w:rPr>
                <w:sz w:val="24"/>
                <w:szCs w:val="24"/>
              </w:rPr>
              <w:t>12 000,00</w:t>
            </w:r>
          </w:p>
        </w:tc>
      </w:tr>
    </w:tbl>
    <w:p w:rsidR="00927265" w:rsidRPr="00AE3332" w:rsidRDefault="00927265" w:rsidP="00AE3332">
      <w:pPr>
        <w:adjustRightInd w:val="0"/>
        <w:ind w:firstLine="540"/>
        <w:jc w:val="center"/>
        <w:rPr>
          <w:rFonts w:ascii="Arial" w:hAnsi="Arial" w:cs="Arial"/>
          <w:color w:val="0000FF"/>
          <w:sz w:val="24"/>
          <w:szCs w:val="24"/>
        </w:rPr>
      </w:pPr>
    </w:p>
    <w:p w:rsidR="00927265" w:rsidRPr="00AE3332" w:rsidRDefault="00927265" w:rsidP="00AE3332">
      <w:pPr>
        <w:pStyle w:val="ConsPlusNormal"/>
        <w:ind w:firstLine="0"/>
        <w:rPr>
          <w:b/>
          <w:sz w:val="24"/>
          <w:szCs w:val="24"/>
        </w:rPr>
      </w:pPr>
      <w:r w:rsidRPr="00AE3332">
        <w:rPr>
          <w:b/>
          <w:sz w:val="24"/>
          <w:szCs w:val="24"/>
        </w:rPr>
        <w:t>Затраты на приобретение прочих работ и услуг,</w:t>
      </w:r>
    </w:p>
    <w:p w:rsidR="00927265" w:rsidRPr="00AE3332" w:rsidRDefault="00927265" w:rsidP="00AE3332">
      <w:pPr>
        <w:pStyle w:val="ConsPlusNormal"/>
        <w:ind w:firstLine="0"/>
        <w:rPr>
          <w:b/>
          <w:sz w:val="24"/>
          <w:szCs w:val="24"/>
        </w:rPr>
      </w:pPr>
      <w:r w:rsidRPr="00AE3332">
        <w:rPr>
          <w:b/>
          <w:sz w:val="24"/>
          <w:szCs w:val="24"/>
        </w:rPr>
        <w:t>не относящиеся к затратам на услуги связи, транспортные</w:t>
      </w:r>
    </w:p>
    <w:p w:rsidR="00927265" w:rsidRPr="00AE3332" w:rsidRDefault="00927265" w:rsidP="00AE3332">
      <w:pPr>
        <w:pStyle w:val="ConsPlusNormal"/>
        <w:ind w:firstLine="0"/>
        <w:rPr>
          <w:b/>
          <w:sz w:val="24"/>
          <w:szCs w:val="24"/>
        </w:rPr>
      </w:pPr>
      <w:r w:rsidRPr="00AE3332">
        <w:rPr>
          <w:b/>
          <w:sz w:val="24"/>
          <w:szCs w:val="24"/>
        </w:rPr>
        <w:t xml:space="preserve"> услуги, оплату расходов по договорам об оказании услуг, </w:t>
      </w:r>
    </w:p>
    <w:p w:rsidR="00927265" w:rsidRPr="00AE3332" w:rsidRDefault="00927265" w:rsidP="00AE3332">
      <w:pPr>
        <w:pStyle w:val="ConsPlusNormal"/>
        <w:ind w:firstLine="0"/>
        <w:rPr>
          <w:b/>
          <w:sz w:val="24"/>
          <w:szCs w:val="24"/>
        </w:rPr>
      </w:pPr>
      <w:r w:rsidRPr="00AE3332">
        <w:rPr>
          <w:b/>
          <w:sz w:val="24"/>
          <w:szCs w:val="24"/>
        </w:rPr>
        <w:t>связанных с проездом и наймом жилого помещения</w:t>
      </w:r>
    </w:p>
    <w:p w:rsidR="00927265" w:rsidRPr="00AE3332" w:rsidRDefault="00927265" w:rsidP="00AE3332">
      <w:pPr>
        <w:pStyle w:val="ConsPlusNormal"/>
        <w:ind w:firstLine="0"/>
        <w:rPr>
          <w:b/>
          <w:sz w:val="24"/>
          <w:szCs w:val="24"/>
        </w:rPr>
      </w:pPr>
      <w:r w:rsidRPr="00AE3332">
        <w:rPr>
          <w:b/>
          <w:sz w:val="24"/>
          <w:szCs w:val="24"/>
        </w:rPr>
        <w:t>в связи с командированием работников, заключаемым</w:t>
      </w:r>
    </w:p>
    <w:p w:rsidR="00927265" w:rsidRPr="00AE3332" w:rsidRDefault="00927265" w:rsidP="00AE3332">
      <w:pPr>
        <w:pStyle w:val="ConsPlusNormal"/>
        <w:ind w:firstLine="0"/>
        <w:rPr>
          <w:b/>
          <w:sz w:val="24"/>
          <w:szCs w:val="24"/>
        </w:rPr>
      </w:pPr>
      <w:r w:rsidRPr="00AE3332">
        <w:rPr>
          <w:b/>
          <w:sz w:val="24"/>
          <w:szCs w:val="24"/>
        </w:rPr>
        <w:t xml:space="preserve"> со сторонними организациями,а также к затратам </w:t>
      </w:r>
    </w:p>
    <w:p w:rsidR="00927265" w:rsidRPr="00AE3332" w:rsidRDefault="00927265" w:rsidP="00AE3332">
      <w:pPr>
        <w:pStyle w:val="ConsPlusNormal"/>
        <w:ind w:firstLine="0"/>
        <w:rPr>
          <w:b/>
          <w:sz w:val="24"/>
          <w:szCs w:val="24"/>
        </w:rPr>
      </w:pPr>
      <w:r w:rsidRPr="00AE3332">
        <w:rPr>
          <w:b/>
          <w:sz w:val="24"/>
          <w:szCs w:val="24"/>
        </w:rPr>
        <w:t>на коммунальные услуги, аренду помещений и оборудования,</w:t>
      </w:r>
    </w:p>
    <w:p w:rsidR="00927265" w:rsidRPr="00AE3332" w:rsidRDefault="00927265" w:rsidP="00AE3332">
      <w:pPr>
        <w:pStyle w:val="ConsPlusNormal"/>
        <w:ind w:firstLine="0"/>
        <w:rPr>
          <w:b/>
          <w:sz w:val="24"/>
          <w:szCs w:val="24"/>
        </w:rPr>
      </w:pPr>
      <w:r w:rsidRPr="00AE3332">
        <w:rPr>
          <w:b/>
          <w:sz w:val="24"/>
          <w:szCs w:val="24"/>
        </w:rPr>
        <w:t>содержание имущества в рамках прочих затрат и затратам</w:t>
      </w:r>
    </w:p>
    <w:p w:rsidR="00927265" w:rsidRPr="00AE3332" w:rsidRDefault="00927265" w:rsidP="00AE3332">
      <w:pPr>
        <w:pStyle w:val="ConsPlusNormal"/>
        <w:ind w:firstLine="0"/>
        <w:rPr>
          <w:b/>
          <w:sz w:val="24"/>
          <w:szCs w:val="24"/>
        </w:rPr>
      </w:pPr>
      <w:r w:rsidRPr="00AE3332">
        <w:rPr>
          <w:b/>
          <w:sz w:val="24"/>
          <w:szCs w:val="24"/>
        </w:rPr>
        <w:t xml:space="preserve"> на приобретение прочих работи услуг в рамках затрат</w:t>
      </w:r>
    </w:p>
    <w:p w:rsidR="00927265" w:rsidRPr="00AE3332" w:rsidRDefault="00927265" w:rsidP="00AE3332">
      <w:pPr>
        <w:pStyle w:val="ConsPlusNormal"/>
        <w:ind w:firstLine="0"/>
        <w:rPr>
          <w:b/>
          <w:sz w:val="24"/>
          <w:szCs w:val="24"/>
        </w:rPr>
      </w:pPr>
      <w:r w:rsidRPr="00AE3332">
        <w:rPr>
          <w:b/>
          <w:sz w:val="24"/>
          <w:szCs w:val="24"/>
        </w:rPr>
        <w:t xml:space="preserve"> на информационно-коммуникационные технологии</w:t>
      </w:r>
    </w:p>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80. Затраты на оплату типографских работ и услуг, включая приобретение периодических печатных изданий (</w:t>
      </w:r>
      <w:r w:rsidRPr="00AE3332">
        <w:rPr>
          <w:b/>
          <w:noProof/>
          <w:position w:val="-12"/>
          <w:sz w:val="24"/>
          <w:szCs w:val="24"/>
        </w:rPr>
        <w:drawing>
          <wp:inline distT="0" distB="0" distL="0" distR="0">
            <wp:extent cx="198120" cy="251460"/>
            <wp:effectExtent l="19050" t="0" r="0" b="0"/>
            <wp:docPr id="340" name="Рисунок 103" descr="base_23739_120272_8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3" descr="base_23739_120272_825"/>
                    <pic:cNvPicPr>
                      <a:picLocks noChangeArrowheads="1"/>
                    </pic:cNvPicPr>
                  </pic:nvPicPr>
                  <pic:blipFill>
                    <a:blip r:embed="rId357"/>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фактическим затратам в отчетном финансовом году с учетом изменения тарифов по формуле:</w:t>
      </w:r>
    </w:p>
    <w:p w:rsidR="00927265" w:rsidRPr="00AE3332" w:rsidRDefault="00927265" w:rsidP="00AE3332">
      <w:pPr>
        <w:pStyle w:val="ConsPlusNormal"/>
        <w:rPr>
          <w:sz w:val="24"/>
          <w:szCs w:val="24"/>
        </w:rPr>
      </w:pPr>
      <w:r w:rsidRPr="00AE3332">
        <w:rPr>
          <w:noProof/>
          <w:position w:val="-14"/>
          <w:sz w:val="24"/>
          <w:szCs w:val="24"/>
        </w:rPr>
        <w:drawing>
          <wp:inline distT="0" distB="0" distL="0" distR="0">
            <wp:extent cx="967740" cy="259080"/>
            <wp:effectExtent l="19050" t="0" r="3810" b="0"/>
            <wp:docPr id="341" name="Рисунок 102" descr="base_23739_120272_8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2" descr="base_23739_120272_826"/>
                    <pic:cNvPicPr>
                      <a:picLocks noChangeArrowheads="1"/>
                    </pic:cNvPicPr>
                  </pic:nvPicPr>
                  <pic:blipFill>
                    <a:blip r:embed="rId358"/>
                    <a:srcRect/>
                    <a:stretch>
                      <a:fillRect/>
                    </a:stretch>
                  </pic:blipFill>
                  <pic:spPr bwMode="auto">
                    <a:xfrm>
                      <a:off x="0" y="0"/>
                      <a:ext cx="967740" cy="25908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13360" cy="251460"/>
            <wp:effectExtent l="19050" t="0" r="0" b="0"/>
            <wp:docPr id="342" name="Рисунок 101" descr="base_23739_120272_8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1" descr="base_23739_120272_827"/>
                    <pic:cNvPicPr>
                      <a:picLocks noChangeArrowheads="1"/>
                    </pic:cNvPicPr>
                  </pic:nvPicPr>
                  <pic:blipFill>
                    <a:blip r:embed="rId359"/>
                    <a:srcRect/>
                    <a:stretch>
                      <a:fillRect/>
                    </a:stretch>
                  </pic:blipFill>
                  <pic:spPr bwMode="auto">
                    <a:xfrm>
                      <a:off x="0" y="0"/>
                      <a:ext cx="2133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спецжурналов;</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43840" cy="259080"/>
            <wp:effectExtent l="19050" t="0" r="3810" b="0"/>
            <wp:docPr id="343" name="Рисунок 100" descr="base_23739_120272_8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0" descr="base_23739_120272_828"/>
                    <pic:cNvPicPr>
                      <a:picLocks noChangeArrowheads="1"/>
                    </pic:cNvPicPr>
                  </pic:nvPicPr>
                  <pic:blipFill>
                    <a:blip r:embed="rId360"/>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информационных услуг, которые включают в себя затраты на приобретение иных периодических печатных изданий, справочной литературы, а также подачу объявлений в печатные издания.</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периодических изданий</w:t>
      </w:r>
    </w:p>
    <w:p w:rsidR="00927265" w:rsidRPr="00AE3332" w:rsidRDefault="00927265" w:rsidP="00AE3332">
      <w:pPr>
        <w:jc w:val="center"/>
        <w:rPr>
          <w:rFonts w:ascii="Arial" w:hAnsi="Arial" w:cs="Arial"/>
          <w:b/>
          <w:sz w:val="24"/>
          <w:szCs w:val="24"/>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1417"/>
        <w:gridCol w:w="3828"/>
        <w:gridCol w:w="3969"/>
      </w:tblGrid>
      <w:tr w:rsidR="00927265" w:rsidRPr="00AE3332" w:rsidTr="00927265">
        <w:tc>
          <w:tcPr>
            <w:tcW w:w="709"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п/п</w:t>
            </w:r>
          </w:p>
        </w:tc>
        <w:tc>
          <w:tcPr>
            <w:tcW w:w="1417"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Вид издания</w:t>
            </w:r>
          </w:p>
        </w:tc>
        <w:tc>
          <w:tcPr>
            <w:tcW w:w="3828"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Наименование издания</w:t>
            </w:r>
          </w:p>
        </w:tc>
        <w:tc>
          <w:tcPr>
            <w:tcW w:w="3969"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Максимальное количество годовых подписок</w:t>
            </w:r>
          </w:p>
        </w:tc>
      </w:tr>
      <w:tr w:rsidR="00927265" w:rsidRPr="00AE3332" w:rsidTr="00927265">
        <w:trPr>
          <w:trHeight w:val="247"/>
        </w:trPr>
        <w:tc>
          <w:tcPr>
            <w:tcW w:w="709"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417"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Газеты</w:t>
            </w:r>
          </w:p>
        </w:tc>
        <w:tc>
          <w:tcPr>
            <w:tcW w:w="3828"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Региональные печатные издания</w:t>
            </w:r>
          </w:p>
        </w:tc>
        <w:tc>
          <w:tcPr>
            <w:tcW w:w="3969"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Годовая подписка 1 наименований изданий</w:t>
            </w:r>
          </w:p>
        </w:tc>
      </w:tr>
      <w:tr w:rsidR="00927265" w:rsidRPr="00AE3332" w:rsidTr="00927265">
        <w:trPr>
          <w:trHeight w:val="281"/>
        </w:trPr>
        <w:tc>
          <w:tcPr>
            <w:tcW w:w="709"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417"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Газеты</w:t>
            </w:r>
          </w:p>
        </w:tc>
        <w:tc>
          <w:tcPr>
            <w:tcW w:w="3828"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Местные печатные издания</w:t>
            </w:r>
          </w:p>
        </w:tc>
        <w:tc>
          <w:tcPr>
            <w:tcW w:w="3969"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Годовая подписка 1 наименований изданий</w:t>
            </w:r>
          </w:p>
        </w:tc>
      </w:tr>
      <w:tr w:rsidR="00927265" w:rsidRPr="00AE3332" w:rsidTr="00927265">
        <w:trPr>
          <w:trHeight w:val="272"/>
        </w:trPr>
        <w:tc>
          <w:tcPr>
            <w:tcW w:w="709"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417"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Журналы</w:t>
            </w:r>
          </w:p>
        </w:tc>
        <w:tc>
          <w:tcPr>
            <w:tcW w:w="3828"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Общефедеральные издания</w:t>
            </w:r>
          </w:p>
        </w:tc>
        <w:tc>
          <w:tcPr>
            <w:tcW w:w="3969"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Годовая подписка 3 наименований изданий</w:t>
            </w:r>
          </w:p>
        </w:tc>
      </w:tr>
    </w:tbl>
    <w:p w:rsidR="00927265" w:rsidRPr="00AE3332" w:rsidRDefault="00927265" w:rsidP="00AE3332">
      <w:pPr>
        <w:pStyle w:val="af4"/>
        <w:ind w:firstLine="540"/>
        <w:jc w:val="both"/>
        <w:rPr>
          <w:rFonts w:ascii="Arial" w:hAnsi="Arial" w:cs="Arial"/>
          <w:b/>
          <w:sz w:val="24"/>
          <w:szCs w:val="24"/>
        </w:rPr>
      </w:pPr>
    </w:p>
    <w:p w:rsidR="00927265" w:rsidRPr="00AE3332" w:rsidRDefault="00927265" w:rsidP="00AE3332">
      <w:pPr>
        <w:pStyle w:val="af4"/>
        <w:ind w:firstLine="540"/>
        <w:jc w:val="both"/>
        <w:rPr>
          <w:rFonts w:ascii="Arial" w:hAnsi="Arial" w:cs="Arial"/>
          <w:sz w:val="24"/>
          <w:szCs w:val="24"/>
        </w:rPr>
      </w:pPr>
      <w:r w:rsidRPr="00AE3332">
        <w:rPr>
          <w:rFonts w:ascii="Arial" w:hAnsi="Arial" w:cs="Arial"/>
          <w:b/>
          <w:sz w:val="24"/>
          <w:szCs w:val="24"/>
        </w:rPr>
        <w:t>81</w:t>
      </w:r>
      <w:r w:rsidRPr="00AE3332">
        <w:rPr>
          <w:rFonts w:ascii="Arial" w:hAnsi="Arial" w:cs="Arial"/>
          <w:sz w:val="24"/>
          <w:szCs w:val="24"/>
        </w:rPr>
        <w:t xml:space="preserve">. </w:t>
      </w:r>
      <w:r w:rsidRPr="00AE3332">
        <w:rPr>
          <w:rFonts w:ascii="Arial" w:hAnsi="Arial" w:cs="Arial"/>
          <w:b/>
          <w:sz w:val="24"/>
          <w:szCs w:val="24"/>
        </w:rPr>
        <w:t>Затраты на приобретение спецжурналов и бланков строгой отчетности (З</w:t>
      </w:r>
      <w:r w:rsidRPr="00AE3332">
        <w:rPr>
          <w:rFonts w:ascii="Arial" w:hAnsi="Arial" w:cs="Arial"/>
          <w:b/>
          <w:sz w:val="24"/>
          <w:szCs w:val="24"/>
          <w:vertAlign w:val="subscript"/>
        </w:rPr>
        <w:t>жбо</w:t>
      </w:r>
      <w:r w:rsidRPr="00AE3332">
        <w:rPr>
          <w:rFonts w:ascii="Arial" w:hAnsi="Arial" w:cs="Arial"/>
          <w:b/>
          <w:sz w:val="24"/>
          <w:szCs w:val="24"/>
        </w:rPr>
        <w:t>)</w:t>
      </w:r>
      <w:r w:rsidRPr="00AE3332">
        <w:rPr>
          <w:rFonts w:ascii="Arial" w:hAnsi="Arial" w:cs="Arial"/>
          <w:sz w:val="24"/>
          <w:szCs w:val="24"/>
        </w:rPr>
        <w:t xml:space="preserve"> определяются по формуле:</w:t>
      </w:r>
    </w:p>
    <w:p w:rsidR="00927265" w:rsidRPr="00AE3332" w:rsidRDefault="00927265" w:rsidP="00AE3332">
      <w:pPr>
        <w:jc w:val="center"/>
        <w:rPr>
          <w:rFonts w:ascii="Arial" w:eastAsia="Calibri" w:hAnsi="Arial" w:cs="Arial"/>
          <w:sz w:val="24"/>
          <w:szCs w:val="24"/>
        </w:rPr>
      </w:pPr>
      <w:r w:rsidRPr="00AE3332">
        <w:rPr>
          <w:rFonts w:ascii="Arial" w:eastAsia="Calibri" w:hAnsi="Arial" w:cs="Arial"/>
          <w:noProof/>
          <w:position w:val="-28"/>
          <w:sz w:val="24"/>
          <w:szCs w:val="24"/>
          <w:lang w:eastAsia="ru-RU"/>
        </w:rPr>
        <w:drawing>
          <wp:inline distT="0" distB="0" distL="0" distR="0">
            <wp:extent cx="2339340" cy="472440"/>
            <wp:effectExtent l="0" t="0" r="0" b="0"/>
            <wp:docPr id="344" name="Рисунок 3" descr="base_23739_141514_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 descr="base_23739_141514_146"/>
                    <pic:cNvPicPr>
                      <a:picLocks noChangeArrowheads="1"/>
                    </pic:cNvPicPr>
                  </pic:nvPicPr>
                  <pic:blipFill>
                    <a:blip r:embed="rId529"/>
                    <a:srcRect/>
                    <a:stretch>
                      <a:fillRect/>
                    </a:stretch>
                  </pic:blipFill>
                  <pic:spPr bwMode="auto">
                    <a:xfrm>
                      <a:off x="0" y="0"/>
                      <a:ext cx="2339340" cy="472440"/>
                    </a:xfrm>
                    <a:prstGeom prst="rect">
                      <a:avLst/>
                    </a:prstGeom>
                    <a:noFill/>
                    <a:ln w="9525">
                      <a:noFill/>
                      <a:miter lim="800000"/>
                      <a:headEnd/>
                      <a:tailEnd/>
                    </a:ln>
                  </pic:spPr>
                </pic:pic>
              </a:graphicData>
            </a:graphic>
          </wp:inline>
        </w:drawing>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где:</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iж</w:t>
      </w:r>
      <w:r w:rsidRPr="00AE3332">
        <w:rPr>
          <w:rFonts w:ascii="Arial" w:eastAsia="Calibri" w:hAnsi="Arial" w:cs="Arial"/>
          <w:sz w:val="24"/>
          <w:szCs w:val="24"/>
        </w:rPr>
        <w:t xml:space="preserve"> - количество приобретаемых i-х спецжурналов;</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P</w:t>
      </w:r>
      <w:r w:rsidRPr="00AE3332">
        <w:rPr>
          <w:rFonts w:ascii="Arial" w:eastAsia="Calibri" w:hAnsi="Arial" w:cs="Arial"/>
          <w:sz w:val="24"/>
          <w:szCs w:val="24"/>
          <w:vertAlign w:val="subscript"/>
        </w:rPr>
        <w:t>iж</w:t>
      </w:r>
      <w:r w:rsidRPr="00AE3332">
        <w:rPr>
          <w:rFonts w:ascii="Arial" w:eastAsia="Calibri" w:hAnsi="Arial" w:cs="Arial"/>
          <w:sz w:val="24"/>
          <w:szCs w:val="24"/>
        </w:rPr>
        <w:t xml:space="preserve"> - цена 1 i-го спецжурнала;</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бо</w:t>
      </w:r>
      <w:r w:rsidRPr="00AE3332">
        <w:rPr>
          <w:rFonts w:ascii="Arial" w:eastAsia="Calibri" w:hAnsi="Arial" w:cs="Arial"/>
          <w:sz w:val="24"/>
          <w:szCs w:val="24"/>
        </w:rPr>
        <w:t xml:space="preserve"> - количество приобретаемых бланков строгой отчетности;</w:t>
      </w: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бо</w:t>
      </w:r>
      <w:r w:rsidRPr="00AE3332">
        <w:rPr>
          <w:rFonts w:ascii="Arial" w:eastAsia="Calibri" w:hAnsi="Arial" w:cs="Arial"/>
          <w:sz w:val="24"/>
          <w:szCs w:val="24"/>
        </w:rPr>
        <w:t xml:space="preserve"> - цена 1 бланка строгой отчетности.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82. Затраты на приобретение информационных услуг, которые включают в себя затраты на приобретение периодических печатных изданий, справочной литературы, а также подачу объявлений в печатные издания (</w:t>
      </w:r>
      <w:r w:rsidRPr="00AE3332">
        <w:rPr>
          <w:b/>
          <w:noProof/>
          <w:position w:val="-14"/>
          <w:sz w:val="24"/>
          <w:szCs w:val="24"/>
        </w:rPr>
        <w:drawing>
          <wp:inline distT="0" distB="0" distL="0" distR="0">
            <wp:extent cx="243840" cy="259080"/>
            <wp:effectExtent l="19050" t="0" r="3810" b="0"/>
            <wp:docPr id="345" name="Рисунок 95" descr="base_23739_120272_8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5" descr="base_23739_120272_833"/>
                    <pic:cNvPicPr>
                      <a:picLocks noChangeArrowheads="1"/>
                    </pic:cNvPicPr>
                  </pic:nvPicPr>
                  <pic:blipFill>
                    <a:blip r:embed="rId360"/>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фактическим затратам в отчетном финансовом году с учетом изменения тарифов, но не более 3 800,00 рублей.</w:t>
      </w:r>
    </w:p>
    <w:p w:rsidR="00927265" w:rsidRPr="00AE3332" w:rsidRDefault="00927265" w:rsidP="00AE3332">
      <w:pPr>
        <w:pStyle w:val="ConsPlusNormal"/>
        <w:ind w:firstLine="540"/>
        <w:jc w:val="both"/>
        <w:rPr>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83. Затраты на оплату услуг внештатных сотрудников (</w:t>
      </w:r>
      <w:r w:rsidRPr="00AE3332">
        <w:rPr>
          <w:rFonts w:ascii="Arial" w:hAnsi="Arial" w:cs="Arial"/>
          <w:b/>
          <w:noProof/>
          <w:position w:val="-9"/>
        </w:rPr>
        <w:drawing>
          <wp:inline distT="0" distB="0" distL="0" distR="0">
            <wp:extent cx="243840" cy="182880"/>
            <wp:effectExtent l="19050" t="0" r="381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30"/>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tabs>
          <w:tab w:val="left" w:pos="567"/>
        </w:tabs>
        <w:ind w:firstLine="567"/>
        <w:jc w:val="both"/>
        <w:rPr>
          <w:rFonts w:ascii="Arial" w:hAnsi="Arial" w:cs="Arial"/>
        </w:rPr>
      </w:pPr>
    </w:p>
    <w:p w:rsidR="00927265" w:rsidRPr="00AE3332" w:rsidRDefault="00927265" w:rsidP="00AE3332">
      <w:pPr>
        <w:pStyle w:val="af7"/>
        <w:tabs>
          <w:tab w:val="left" w:pos="567"/>
        </w:tabs>
        <w:ind w:firstLine="567"/>
        <w:jc w:val="center"/>
        <w:rPr>
          <w:rFonts w:ascii="Arial" w:hAnsi="Arial" w:cs="Arial"/>
        </w:rPr>
      </w:pPr>
      <w:r w:rsidRPr="00AE3332">
        <w:rPr>
          <w:rFonts w:ascii="Arial" w:hAnsi="Arial" w:cs="Arial"/>
          <w:noProof/>
        </w:rPr>
        <w:drawing>
          <wp:inline distT="0" distB="0" distL="0" distR="0">
            <wp:extent cx="2141220" cy="381000"/>
            <wp:effectExtent l="1905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31"/>
                    <a:srcRect/>
                    <a:stretch>
                      <a:fillRect/>
                    </a:stretch>
                  </pic:blipFill>
                  <pic:spPr bwMode="auto">
                    <a:xfrm>
                      <a:off x="0" y="0"/>
                      <a:ext cx="2141220" cy="381000"/>
                    </a:xfrm>
                    <a:prstGeom prst="rect">
                      <a:avLst/>
                    </a:prstGeom>
                    <a:noFill/>
                    <a:ln w="9525">
                      <a:noFill/>
                      <a:miter lim="800000"/>
                      <a:headEnd/>
                      <a:tailEnd/>
                    </a:ln>
                  </pic:spPr>
                </pic:pic>
              </a:graphicData>
            </a:graphic>
          </wp:inline>
        </w:drawing>
      </w:r>
    </w:p>
    <w:p w:rsidR="00927265" w:rsidRPr="00AE3332" w:rsidRDefault="00927265" w:rsidP="00AE3332">
      <w:pPr>
        <w:pStyle w:val="af7"/>
        <w:tabs>
          <w:tab w:val="left" w:pos="567"/>
        </w:tabs>
        <w:ind w:firstLine="567"/>
        <w:jc w:val="both"/>
        <w:rPr>
          <w:rFonts w:ascii="Arial" w:hAnsi="Arial" w:cs="Arial"/>
        </w:rPr>
      </w:pPr>
      <w:r w:rsidRPr="00AE3332">
        <w:rPr>
          <w:rFonts w:ascii="Arial" w:hAnsi="Arial" w:cs="Arial"/>
        </w:rPr>
        <w:t>где:</w:t>
      </w:r>
    </w:p>
    <w:p w:rsidR="00927265" w:rsidRPr="00AE3332" w:rsidRDefault="00927265" w:rsidP="00AE3332">
      <w:pPr>
        <w:pStyle w:val="af7"/>
        <w:tabs>
          <w:tab w:val="left" w:pos="567"/>
        </w:tabs>
        <w:ind w:firstLine="567"/>
        <w:jc w:val="both"/>
        <w:rPr>
          <w:rFonts w:ascii="Arial" w:hAnsi="Arial" w:cs="Arial"/>
        </w:rPr>
      </w:pPr>
      <w:r w:rsidRPr="00AE3332">
        <w:rPr>
          <w:rFonts w:ascii="Arial" w:hAnsi="Arial" w:cs="Arial"/>
          <w:noProof/>
          <w:position w:val="-10"/>
        </w:rPr>
        <w:drawing>
          <wp:inline distT="0" distB="0" distL="0" distR="0">
            <wp:extent cx="335280" cy="190500"/>
            <wp:effectExtent l="19050" t="0" r="762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32"/>
                    <a:srcRect/>
                    <a:stretch>
                      <a:fillRect/>
                    </a:stretch>
                  </pic:blipFill>
                  <pic:spPr bwMode="auto">
                    <a:xfrm>
                      <a:off x="0" y="0"/>
                      <a:ext cx="335280"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работы внештатного сотрудника в j-й должности;</w:t>
      </w:r>
    </w:p>
    <w:p w:rsidR="00927265" w:rsidRPr="00AE3332" w:rsidRDefault="00927265" w:rsidP="00AE3332">
      <w:pPr>
        <w:pStyle w:val="af7"/>
        <w:tabs>
          <w:tab w:val="left" w:pos="567"/>
        </w:tabs>
        <w:ind w:firstLine="567"/>
        <w:jc w:val="both"/>
        <w:rPr>
          <w:rFonts w:ascii="Arial" w:hAnsi="Arial" w:cs="Arial"/>
        </w:rPr>
      </w:pPr>
      <w:r w:rsidRPr="00AE3332">
        <w:rPr>
          <w:rFonts w:ascii="Arial" w:hAnsi="Arial" w:cs="Arial"/>
          <w:noProof/>
          <w:position w:val="-10"/>
        </w:rPr>
        <w:drawing>
          <wp:inline distT="0" distB="0" distL="0" distR="0">
            <wp:extent cx="297180" cy="190500"/>
            <wp:effectExtent l="19050" t="0" r="762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33"/>
                    <a:srcRect/>
                    <a:stretch>
                      <a:fillRect/>
                    </a:stretch>
                  </pic:blipFill>
                  <pic:spPr bwMode="auto">
                    <a:xfrm>
                      <a:off x="0" y="0"/>
                      <a:ext cx="297180" cy="190500"/>
                    </a:xfrm>
                    <a:prstGeom prst="rect">
                      <a:avLst/>
                    </a:prstGeom>
                    <a:noFill/>
                    <a:ln w="9525">
                      <a:noFill/>
                      <a:miter lim="800000"/>
                      <a:headEnd/>
                      <a:tailEnd/>
                    </a:ln>
                  </pic:spPr>
                </pic:pic>
              </a:graphicData>
            </a:graphic>
          </wp:inline>
        </w:drawing>
      </w:r>
      <w:r w:rsidRPr="00AE3332">
        <w:rPr>
          <w:rFonts w:ascii="Arial" w:hAnsi="Arial" w:cs="Arial"/>
        </w:rPr>
        <w:t xml:space="preserve"> - цена 1 месяца работы внештатного сотрудника в j-й должности;</w:t>
      </w:r>
    </w:p>
    <w:p w:rsidR="00927265" w:rsidRPr="00AE3332" w:rsidRDefault="00927265" w:rsidP="00AE3332">
      <w:pPr>
        <w:pStyle w:val="af7"/>
        <w:tabs>
          <w:tab w:val="left" w:pos="567"/>
        </w:tabs>
        <w:ind w:firstLine="567"/>
        <w:jc w:val="both"/>
        <w:rPr>
          <w:rFonts w:ascii="Arial" w:hAnsi="Arial" w:cs="Arial"/>
        </w:rPr>
      </w:pPr>
      <w:r w:rsidRPr="00AE3332">
        <w:rPr>
          <w:rFonts w:ascii="Arial" w:hAnsi="Arial" w:cs="Arial"/>
          <w:noProof/>
          <w:position w:val="-10"/>
        </w:rPr>
        <w:drawing>
          <wp:inline distT="0" distB="0" distL="0" distR="0">
            <wp:extent cx="259080" cy="190500"/>
            <wp:effectExtent l="19050" t="0" r="762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34"/>
                    <a:srcRect/>
                    <a:stretch>
                      <a:fillRect/>
                    </a:stretch>
                  </pic:blipFill>
                  <pic:spPr bwMode="auto">
                    <a:xfrm>
                      <a:off x="0" y="0"/>
                      <a:ext cx="259080" cy="190500"/>
                    </a:xfrm>
                    <a:prstGeom prst="rect">
                      <a:avLst/>
                    </a:prstGeom>
                    <a:noFill/>
                    <a:ln w="9525">
                      <a:noFill/>
                      <a:miter lim="800000"/>
                      <a:headEnd/>
                      <a:tailEnd/>
                    </a:ln>
                  </pic:spPr>
                </pic:pic>
              </a:graphicData>
            </a:graphic>
          </wp:inline>
        </w:drawing>
      </w:r>
      <w:r w:rsidRPr="00AE3332">
        <w:rPr>
          <w:rFonts w:ascii="Arial" w:hAnsi="Arial" w:cs="Arial"/>
        </w:rPr>
        <w:t xml:space="preserve"> - процентная ставка страховых взносов в государственные внебюджетные фонды.</w:t>
      </w:r>
    </w:p>
    <w:p w:rsidR="00927265" w:rsidRPr="00AE3332" w:rsidRDefault="00927265" w:rsidP="00AE3332">
      <w:pPr>
        <w:pStyle w:val="af7"/>
        <w:tabs>
          <w:tab w:val="left" w:pos="567"/>
        </w:tabs>
        <w:ind w:firstLine="567"/>
        <w:jc w:val="both"/>
        <w:rPr>
          <w:rFonts w:ascii="Arial" w:hAnsi="Arial" w:cs="Arial"/>
        </w:rPr>
      </w:pPr>
      <w:r w:rsidRPr="00AE3332">
        <w:rPr>
          <w:rFonts w:ascii="Arial" w:hAnsi="Arial" w:cs="Arial"/>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927265" w:rsidRPr="00AE3332" w:rsidRDefault="00927265" w:rsidP="00AE3332">
      <w:pPr>
        <w:pStyle w:val="af7"/>
        <w:tabs>
          <w:tab w:val="left" w:pos="567"/>
        </w:tabs>
        <w:ind w:firstLine="567"/>
        <w:jc w:val="both"/>
        <w:rPr>
          <w:rFonts w:ascii="Arial" w:hAnsi="Arial" w:cs="Arial"/>
        </w:rPr>
      </w:pPr>
      <w:r w:rsidRPr="00AE3332">
        <w:rPr>
          <w:rFonts w:ascii="Arial" w:hAnsi="Arial" w:cs="Arial"/>
        </w:rPr>
        <w:t>К указанным затратам относятся затраты по договорам гражданско-правового характера, предметом которых является оказание физическим лицом работ и услуг, не относящихся к коммунальным услугам и услугам, связанным с содержанием имущества.</w:t>
      </w:r>
    </w:p>
    <w:p w:rsidR="00927265" w:rsidRPr="00AE3332" w:rsidRDefault="00927265" w:rsidP="00AE3332">
      <w:pPr>
        <w:pStyle w:val="af7"/>
        <w:tabs>
          <w:tab w:val="left" w:pos="567"/>
        </w:tabs>
        <w:ind w:firstLine="567"/>
        <w:jc w:val="both"/>
        <w:rPr>
          <w:rFonts w:ascii="Arial" w:hAnsi="Arial" w:cs="Arial"/>
        </w:rPr>
      </w:pPr>
    </w:p>
    <w:p w:rsidR="00927265" w:rsidRPr="00AE3332" w:rsidRDefault="00927265" w:rsidP="00AE3332">
      <w:pPr>
        <w:pStyle w:val="af7"/>
        <w:tabs>
          <w:tab w:val="left" w:pos="567"/>
        </w:tabs>
        <w:ind w:firstLine="567"/>
        <w:jc w:val="both"/>
        <w:rPr>
          <w:rFonts w:ascii="Arial" w:hAnsi="Arial" w:cs="Arial"/>
        </w:rPr>
      </w:pPr>
      <w:r w:rsidRPr="00AE3332">
        <w:rPr>
          <w:rFonts w:ascii="Arial" w:hAnsi="Arial" w:cs="Arial"/>
          <w:b/>
        </w:rPr>
        <w:t>84. Затраты на проведение предрейсового и послерейсового осмотра водителей транспортных средств (</w:t>
      </w:r>
      <w:r w:rsidRPr="00AE3332">
        <w:rPr>
          <w:rFonts w:ascii="Arial" w:hAnsi="Arial" w:cs="Arial"/>
          <w:b/>
          <w:noProof/>
          <w:position w:val="-9"/>
        </w:rPr>
        <w:drawing>
          <wp:inline distT="0" distB="0" distL="0" distR="0">
            <wp:extent cx="213360" cy="182880"/>
            <wp:effectExtent l="1905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35"/>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341120" cy="342900"/>
            <wp:effectExtent l="1905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36"/>
                    <a:srcRect/>
                    <a:stretch>
                      <a:fillRect/>
                    </a:stretch>
                  </pic:blipFill>
                  <pic:spPr bwMode="auto">
                    <a:xfrm>
                      <a:off x="0" y="0"/>
                      <a:ext cx="134112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37"/>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водителей, 1 водитель;</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13360" cy="182880"/>
            <wp:effectExtent l="1905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38"/>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rPr>
        <w:t xml:space="preserve"> - цена проведения 1 предрейсового и послерейсового осмотра, но не более 80,00 руб.;</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39"/>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рабочих дней в году, 247 дней;</w:t>
      </w:r>
    </w:p>
    <w:p w:rsidR="00927265" w:rsidRPr="00AE3332" w:rsidRDefault="00927265" w:rsidP="00AE3332">
      <w:pPr>
        <w:pStyle w:val="af7"/>
        <w:ind w:firstLine="709"/>
        <w:jc w:val="both"/>
        <w:rPr>
          <w:rFonts w:ascii="Arial" w:hAnsi="Arial" w:cs="Arial"/>
        </w:rPr>
      </w:pPr>
      <w:r w:rsidRPr="00AE3332">
        <w:rPr>
          <w:rFonts w:ascii="Arial" w:hAnsi="Arial" w:cs="Arial"/>
        </w:rPr>
        <w:t>1,2 - поправочный коэффициент, учитывающий неявки на работу по причинам, установленным трудовым законодательством Российской Федерации (отпуск, больничный лист).</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ConsPlusNormal"/>
        <w:ind w:firstLine="540"/>
        <w:jc w:val="both"/>
        <w:rPr>
          <w:sz w:val="24"/>
          <w:szCs w:val="24"/>
        </w:rPr>
      </w:pPr>
      <w:r w:rsidRPr="00AE3332">
        <w:rPr>
          <w:b/>
          <w:sz w:val="24"/>
          <w:szCs w:val="24"/>
        </w:rPr>
        <w:lastRenderedPageBreak/>
        <w:t>85. Затраты на проведение диспансеризации работников (</w:t>
      </w:r>
      <w:r w:rsidRPr="00AE3332">
        <w:rPr>
          <w:b/>
          <w:noProof/>
          <w:position w:val="-12"/>
          <w:sz w:val="24"/>
          <w:szCs w:val="24"/>
        </w:rPr>
        <w:drawing>
          <wp:inline distT="0" distB="0" distL="0" distR="0">
            <wp:extent cx="335280" cy="251460"/>
            <wp:effectExtent l="19050" t="0" r="7620" b="0"/>
            <wp:docPr id="356" name="Рисунок 80" descr="base_23739_120272_8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0" descr="base_23739_120272_848"/>
                    <pic:cNvPicPr>
                      <a:picLocks noChangeArrowheads="1"/>
                    </pic:cNvPicPr>
                  </pic:nvPicPr>
                  <pic:blipFill>
                    <a:blip r:embed="rId378"/>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12"/>
          <w:sz w:val="24"/>
          <w:szCs w:val="24"/>
        </w:rPr>
        <w:drawing>
          <wp:inline distT="0" distB="0" distL="0" distR="0">
            <wp:extent cx="1371600" cy="251460"/>
            <wp:effectExtent l="19050" t="0" r="0" b="0"/>
            <wp:docPr id="357" name="Рисунок 79" descr="base_23739_120272_8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9" descr="base_23739_120272_849"/>
                    <pic:cNvPicPr>
                      <a:picLocks noChangeArrowheads="1"/>
                    </pic:cNvPicPr>
                  </pic:nvPicPr>
                  <pic:blipFill>
                    <a:blip r:embed="rId379"/>
                    <a:srcRect/>
                    <a:stretch>
                      <a:fillRect/>
                    </a:stretch>
                  </pic:blipFill>
                  <pic:spPr bwMode="auto">
                    <a:xfrm>
                      <a:off x="0" y="0"/>
                      <a:ext cx="1371600" cy="25146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81000" cy="251460"/>
            <wp:effectExtent l="19050" t="0" r="0" b="0"/>
            <wp:docPr id="358" name="Рисунок 78" descr="base_23739_120272_8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8" descr="base_23739_120272_850"/>
                    <pic:cNvPicPr>
                      <a:picLocks noChangeArrowheads="1"/>
                    </pic:cNvPicPr>
                  </pic:nvPicPr>
                  <pic:blipFill>
                    <a:blip r:embed="rId380"/>
                    <a:srcRect/>
                    <a:stretch>
                      <a:fillRect/>
                    </a:stretch>
                  </pic:blipFill>
                  <pic:spPr bwMode="auto">
                    <a:xfrm>
                      <a:off x="0" y="0"/>
                      <a:ext cx="3810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численность работников, подлежащих диспансеризации;</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342900" cy="251460"/>
            <wp:effectExtent l="19050" t="0" r="0" b="0"/>
            <wp:docPr id="359" name="Рисунок 77" descr="base_23739_120272_8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7" descr="base_23739_120272_851"/>
                    <pic:cNvPicPr>
                      <a:picLocks noChangeArrowheads="1"/>
                    </pic:cNvPicPr>
                  </pic:nvPicPr>
                  <pic:blipFill>
                    <a:blip r:embed="rId381"/>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проведения диспансеризации в расчете на 1 работника, но не более 4 000,00 руб.</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86. Затраты на оплату работ по монтажу (установке), дооборудованию и наладке оборудования (</w:t>
      </w:r>
      <w:r w:rsidRPr="00AE3332">
        <w:rPr>
          <w:b/>
          <w:noProof/>
          <w:position w:val="-12"/>
          <w:sz w:val="24"/>
          <w:szCs w:val="24"/>
        </w:rPr>
        <w:drawing>
          <wp:inline distT="0" distB="0" distL="0" distR="0">
            <wp:extent cx="304800" cy="251460"/>
            <wp:effectExtent l="19050" t="0" r="0" b="0"/>
            <wp:docPr id="360" name="Рисунок 76" descr="base_23739_120272_8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6" descr="base_23739_120272_852"/>
                    <pic:cNvPicPr>
                      <a:picLocks noChangeArrowheads="1"/>
                    </pic:cNvPicPr>
                  </pic:nvPicPr>
                  <pic:blipFill>
                    <a:blip r:embed="rId382"/>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30"/>
          <w:sz w:val="24"/>
          <w:szCs w:val="24"/>
        </w:rPr>
        <w:drawing>
          <wp:inline distT="0" distB="0" distL="0" distR="0">
            <wp:extent cx="1623060" cy="495300"/>
            <wp:effectExtent l="19050" t="0" r="0" b="0"/>
            <wp:docPr id="361" name="Рисунок 75" descr="base_23739_120272_8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5" descr="base_23739_120272_853"/>
                    <pic:cNvPicPr>
                      <a:picLocks noChangeArrowheads="1"/>
                    </pic:cNvPicPr>
                  </pic:nvPicPr>
                  <pic:blipFill>
                    <a:blip r:embed="rId383"/>
                    <a:srcRect/>
                    <a:stretch>
                      <a:fillRect/>
                    </a:stretch>
                  </pic:blipFill>
                  <pic:spPr bwMode="auto">
                    <a:xfrm>
                      <a:off x="0" y="0"/>
                      <a:ext cx="1623060" cy="49530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362" name="Рисунок 74" descr="base_23739_120272_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4" descr="base_23739_120272_854"/>
                    <pic:cNvPicPr>
                      <a:picLocks noChangeArrowheads="1"/>
                    </pic:cNvPicPr>
                  </pic:nvPicPr>
                  <pic:blipFill>
                    <a:blip r:embed="rId384"/>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g-го оборудования, подлежащего монтажу (установке), дооборудованию и наладке;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363" name="Рисунок 73" descr="base_23739_120272_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3" descr="base_23739_120272_855"/>
                    <pic:cNvPicPr>
                      <a:picLocks noChangeArrowheads="1"/>
                    </pic:cNvPicPr>
                  </pic:nvPicPr>
                  <pic:blipFill>
                    <a:blip r:embed="rId385"/>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монтажа (установки), дооборудования и наладки g-го оборудования.</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87. Затраты на оплату услуг вневедомственной охраны</w:t>
      </w:r>
      <w:r w:rsidRPr="00AE3332">
        <w:rPr>
          <w:sz w:val="24"/>
          <w:szCs w:val="24"/>
        </w:rPr>
        <w:t xml:space="preserve"> определяются по фактическим затратам в отчетном финансовом году с учетом изменения тарифов.</w:t>
      </w:r>
    </w:p>
    <w:p w:rsidR="00927265" w:rsidRPr="00AE3332" w:rsidRDefault="00927265" w:rsidP="00AE3332">
      <w:pPr>
        <w:pStyle w:val="ConsPlusNormal"/>
        <w:ind w:firstLine="540"/>
        <w:jc w:val="both"/>
        <w:rPr>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88. Затраты на приобретение полисов обязательного страхования гражданской ответственности владельцев транспортных средств (</w:t>
      </w:r>
      <w:r w:rsidRPr="00AE3332">
        <w:rPr>
          <w:rFonts w:ascii="Arial" w:hAnsi="Arial" w:cs="Arial"/>
          <w:b/>
          <w:noProof/>
          <w:position w:val="-9"/>
        </w:rPr>
        <w:drawing>
          <wp:inline distT="0" distB="0" distL="0" distR="0">
            <wp:extent cx="259080" cy="182880"/>
            <wp:effectExtent l="19050" t="0" r="762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40"/>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определяются в соответствии с базовыми ставками страховых тарифов и коэффициентами страховых тарифов, установленными указанием Центрального банка Российской Федерации от 19 сентября </w:t>
      </w:r>
      <w:smartTag w:uri="urn:schemas-microsoft-com:office:smarttags" w:element="metricconverter">
        <w:smartTagPr>
          <w:attr w:name="ProductID" w:val="2014 г"/>
        </w:smartTagPr>
        <w:r w:rsidRPr="00AE3332">
          <w:rPr>
            <w:rFonts w:ascii="Arial" w:hAnsi="Arial" w:cs="Arial"/>
          </w:rPr>
          <w:t>2014 г</w:t>
        </w:r>
      </w:smartTag>
      <w:r w:rsidRPr="00AE3332">
        <w:rPr>
          <w:rFonts w:ascii="Arial" w:hAnsi="Arial" w:cs="Arial"/>
        </w:rPr>
        <w:t>. № 3384-У "О предельных размерах базовых ставок страховых тарифов и коэффициентах страховых тарифов, требованиях к структуре страховых тарифов, а также порядке их применения страховщиками при определении страховой премии по обязательному страхованию гражданской ответственности владельцев транспортных средств", по формуле:</w:t>
      </w: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3474720" cy="342900"/>
            <wp:effectExtent l="1905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41"/>
                    <a:srcRect/>
                    <a:stretch>
                      <a:fillRect/>
                    </a:stretch>
                  </pic:blipFill>
                  <pic:spPr bwMode="auto">
                    <a:xfrm>
                      <a:off x="0" y="0"/>
                      <a:ext cx="347472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2"/>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предельный размер базовой ставки страхового тарифа по i-му транспортному средству;</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3"/>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территории преимущественного использования i-го транспортного средства;</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327660" cy="182880"/>
            <wp:effectExtent l="1905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44"/>
                    <a:srcRect/>
                    <a:stretch>
                      <a:fillRect/>
                    </a:stretch>
                  </pic:blipFill>
                  <pic:spPr bwMode="auto">
                    <a:xfrm>
                      <a:off x="0" y="0"/>
                      <a:ext cx="32766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или отсутствия страховых возмещений при наступлении страховых случаев, произошедших в период действия предыдущих договоров обязательного страхования по i-му транспортному средству;</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45"/>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сведений о количестве лиц, допущенных к управлению i-м транспортным средством;</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46"/>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технических характеристик i-го транспортного средства;</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547"/>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периода использования i-го транспортного средства;</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548"/>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нарушений, предусмотренных пунктом 3 статьи 9 Федерального закона "Об обязательном страховании гражданской ответственности владельцев транспортных средств";</w:t>
      </w:r>
    </w:p>
    <w:p w:rsidR="00927265" w:rsidRPr="00AE3332" w:rsidRDefault="00927265"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74320" cy="190500"/>
            <wp:effectExtent l="19050" t="0" r="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549"/>
                    <a:srcRect/>
                    <a:stretch>
                      <a:fillRect/>
                    </a:stretch>
                  </pic:blipFill>
                  <pic:spPr bwMode="auto">
                    <a:xfrm>
                      <a:off x="0" y="0"/>
                      <a:ext cx="274320" cy="19050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в договоре обязательного страхования условия, предусматривающего возможность управления i-м транспортным средством с прицепом к нему.</w:t>
      </w:r>
    </w:p>
    <w:p w:rsidR="00927265" w:rsidRPr="00AE3332" w:rsidRDefault="00927265" w:rsidP="00AE3332">
      <w:pPr>
        <w:pStyle w:val="af7"/>
        <w:ind w:firstLine="709"/>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4111"/>
        <w:gridCol w:w="2551"/>
        <w:gridCol w:w="2693"/>
      </w:tblGrid>
      <w:tr w:rsidR="00927265" w:rsidRPr="00AE3332" w:rsidTr="00927265">
        <w:tc>
          <w:tcPr>
            <w:tcW w:w="959" w:type="dxa"/>
          </w:tcPr>
          <w:p w:rsidR="00927265" w:rsidRPr="00AE3332" w:rsidRDefault="00927265" w:rsidP="00AE3332">
            <w:pPr>
              <w:pStyle w:val="af7"/>
              <w:jc w:val="center"/>
              <w:rPr>
                <w:rFonts w:ascii="Arial" w:hAnsi="Arial" w:cs="Arial"/>
              </w:rPr>
            </w:pPr>
            <w:r w:rsidRPr="00AE3332">
              <w:rPr>
                <w:rFonts w:ascii="Arial" w:hAnsi="Arial" w:cs="Arial"/>
              </w:rPr>
              <w:t>№  п/п</w:t>
            </w:r>
          </w:p>
        </w:tc>
        <w:tc>
          <w:tcPr>
            <w:tcW w:w="4111" w:type="dxa"/>
          </w:tcPr>
          <w:p w:rsidR="00927265" w:rsidRPr="00AE3332" w:rsidRDefault="00927265" w:rsidP="00AE3332">
            <w:pPr>
              <w:pStyle w:val="af7"/>
              <w:jc w:val="center"/>
              <w:rPr>
                <w:rFonts w:ascii="Arial" w:hAnsi="Arial" w:cs="Arial"/>
              </w:rPr>
            </w:pPr>
            <w:r w:rsidRPr="00AE3332">
              <w:rPr>
                <w:rFonts w:ascii="Arial" w:hAnsi="Arial" w:cs="Arial"/>
              </w:rPr>
              <w:t>Тип транспортного средства</w:t>
            </w:r>
          </w:p>
        </w:tc>
        <w:tc>
          <w:tcPr>
            <w:tcW w:w="2551" w:type="dxa"/>
          </w:tcPr>
          <w:p w:rsidR="00927265" w:rsidRPr="00AE3332" w:rsidRDefault="00927265" w:rsidP="00AE3332">
            <w:pPr>
              <w:pStyle w:val="af7"/>
              <w:jc w:val="center"/>
              <w:rPr>
                <w:rFonts w:ascii="Arial" w:hAnsi="Arial" w:cs="Arial"/>
              </w:rPr>
            </w:pPr>
            <w:r w:rsidRPr="00AE3332">
              <w:rPr>
                <w:rFonts w:ascii="Arial" w:hAnsi="Arial" w:cs="Arial"/>
              </w:rPr>
              <w:t>Количество</w:t>
            </w:r>
          </w:p>
        </w:tc>
        <w:tc>
          <w:tcPr>
            <w:tcW w:w="2693" w:type="dxa"/>
          </w:tcPr>
          <w:p w:rsidR="00927265" w:rsidRPr="00AE3332" w:rsidRDefault="00927265" w:rsidP="00AE3332">
            <w:pPr>
              <w:pStyle w:val="af7"/>
              <w:jc w:val="center"/>
              <w:rPr>
                <w:rFonts w:ascii="Arial" w:hAnsi="Arial" w:cs="Arial"/>
              </w:rPr>
            </w:pPr>
            <w:r w:rsidRPr="00AE3332">
              <w:rPr>
                <w:rFonts w:ascii="Arial" w:hAnsi="Arial" w:cs="Arial"/>
              </w:rPr>
              <w:t>Страховая премия</w:t>
            </w:r>
          </w:p>
        </w:tc>
      </w:tr>
      <w:tr w:rsidR="00927265" w:rsidRPr="00AE3332" w:rsidTr="00927265">
        <w:tc>
          <w:tcPr>
            <w:tcW w:w="959" w:type="dxa"/>
          </w:tcPr>
          <w:p w:rsidR="00927265" w:rsidRPr="00AE3332" w:rsidRDefault="00927265" w:rsidP="00AE3332">
            <w:pPr>
              <w:pStyle w:val="af7"/>
              <w:jc w:val="center"/>
              <w:rPr>
                <w:rFonts w:ascii="Arial" w:hAnsi="Arial" w:cs="Arial"/>
              </w:rPr>
            </w:pPr>
            <w:r w:rsidRPr="00AE3332">
              <w:rPr>
                <w:rFonts w:ascii="Arial" w:hAnsi="Arial" w:cs="Arial"/>
              </w:rPr>
              <w:lastRenderedPageBreak/>
              <w:t>1</w:t>
            </w:r>
          </w:p>
        </w:tc>
        <w:tc>
          <w:tcPr>
            <w:tcW w:w="4111" w:type="dxa"/>
          </w:tcPr>
          <w:p w:rsidR="00927265" w:rsidRPr="00AE3332" w:rsidRDefault="00927265" w:rsidP="00AE3332">
            <w:pPr>
              <w:pStyle w:val="af7"/>
              <w:jc w:val="center"/>
              <w:rPr>
                <w:rFonts w:ascii="Arial" w:hAnsi="Arial" w:cs="Arial"/>
                <w:lang w:val="en-US"/>
              </w:rPr>
            </w:pPr>
            <w:r w:rsidRPr="00AE3332">
              <w:rPr>
                <w:rFonts w:ascii="Arial" w:hAnsi="Arial" w:cs="Arial"/>
              </w:rPr>
              <w:t>ЗИЛ</w:t>
            </w:r>
            <w:r w:rsidRPr="00AE3332">
              <w:rPr>
                <w:rFonts w:ascii="Arial" w:hAnsi="Arial" w:cs="Arial"/>
                <w:lang w:val="en-US"/>
              </w:rPr>
              <w:t xml:space="preserve"> - 433442</w:t>
            </w:r>
          </w:p>
        </w:tc>
        <w:tc>
          <w:tcPr>
            <w:tcW w:w="2551" w:type="dxa"/>
          </w:tcPr>
          <w:p w:rsidR="00927265" w:rsidRPr="00AE3332" w:rsidRDefault="00927265" w:rsidP="00AE3332">
            <w:pPr>
              <w:pStyle w:val="af7"/>
              <w:jc w:val="center"/>
              <w:rPr>
                <w:rFonts w:ascii="Arial" w:hAnsi="Arial" w:cs="Arial"/>
              </w:rPr>
            </w:pPr>
            <w:r w:rsidRPr="00AE3332">
              <w:rPr>
                <w:rFonts w:ascii="Arial" w:hAnsi="Arial" w:cs="Arial"/>
              </w:rPr>
              <w:t>1</w:t>
            </w:r>
          </w:p>
        </w:tc>
        <w:tc>
          <w:tcPr>
            <w:tcW w:w="2693" w:type="dxa"/>
          </w:tcPr>
          <w:p w:rsidR="00927265" w:rsidRPr="00AE3332" w:rsidRDefault="00927265" w:rsidP="00AE3332">
            <w:pPr>
              <w:pStyle w:val="af7"/>
              <w:jc w:val="center"/>
              <w:rPr>
                <w:rFonts w:ascii="Arial" w:hAnsi="Arial" w:cs="Arial"/>
              </w:rPr>
            </w:pPr>
            <w:r w:rsidRPr="00AE3332">
              <w:rPr>
                <w:rFonts w:ascii="Arial" w:hAnsi="Arial" w:cs="Arial"/>
              </w:rPr>
              <w:t>14 000,00</w:t>
            </w:r>
          </w:p>
        </w:tc>
      </w:tr>
      <w:tr w:rsidR="00927265" w:rsidRPr="00AE3332" w:rsidTr="00927265">
        <w:tc>
          <w:tcPr>
            <w:tcW w:w="959" w:type="dxa"/>
          </w:tcPr>
          <w:p w:rsidR="00927265" w:rsidRPr="00AE3332" w:rsidRDefault="00927265" w:rsidP="00AE3332">
            <w:pPr>
              <w:pStyle w:val="af7"/>
              <w:jc w:val="center"/>
              <w:rPr>
                <w:rFonts w:ascii="Arial" w:hAnsi="Arial" w:cs="Arial"/>
              </w:rPr>
            </w:pPr>
            <w:r w:rsidRPr="00AE3332">
              <w:rPr>
                <w:rFonts w:ascii="Arial" w:hAnsi="Arial" w:cs="Arial"/>
              </w:rPr>
              <w:t>2</w:t>
            </w:r>
          </w:p>
        </w:tc>
        <w:tc>
          <w:tcPr>
            <w:tcW w:w="4111" w:type="dxa"/>
          </w:tcPr>
          <w:p w:rsidR="00927265" w:rsidRPr="00AE3332" w:rsidRDefault="00927265" w:rsidP="00AE3332">
            <w:pPr>
              <w:pStyle w:val="af7"/>
              <w:jc w:val="center"/>
              <w:rPr>
                <w:rFonts w:ascii="Arial" w:hAnsi="Arial" w:cs="Arial"/>
                <w:lang w:val="en-US"/>
              </w:rPr>
            </w:pPr>
            <w:r w:rsidRPr="00AE3332">
              <w:rPr>
                <w:rFonts w:ascii="Arial" w:hAnsi="Arial" w:cs="Arial"/>
              </w:rPr>
              <w:t>ВАЗ</w:t>
            </w:r>
            <w:r w:rsidRPr="00AE3332">
              <w:rPr>
                <w:rFonts w:ascii="Arial" w:hAnsi="Arial" w:cs="Arial"/>
                <w:lang w:val="en-US"/>
              </w:rPr>
              <w:t xml:space="preserve"> CHEVROLET NIVA</w:t>
            </w:r>
          </w:p>
        </w:tc>
        <w:tc>
          <w:tcPr>
            <w:tcW w:w="2551" w:type="dxa"/>
          </w:tcPr>
          <w:p w:rsidR="00927265" w:rsidRPr="00AE3332" w:rsidRDefault="00927265" w:rsidP="00AE3332">
            <w:pPr>
              <w:pStyle w:val="af7"/>
              <w:jc w:val="center"/>
              <w:rPr>
                <w:rFonts w:ascii="Arial" w:hAnsi="Arial" w:cs="Arial"/>
              </w:rPr>
            </w:pPr>
            <w:r w:rsidRPr="00AE3332">
              <w:rPr>
                <w:rFonts w:ascii="Arial" w:hAnsi="Arial" w:cs="Arial"/>
              </w:rPr>
              <w:t>1</w:t>
            </w:r>
          </w:p>
        </w:tc>
        <w:tc>
          <w:tcPr>
            <w:tcW w:w="2693" w:type="dxa"/>
          </w:tcPr>
          <w:p w:rsidR="00927265" w:rsidRPr="00AE3332" w:rsidRDefault="00927265" w:rsidP="00AE3332">
            <w:pPr>
              <w:pStyle w:val="af7"/>
              <w:jc w:val="center"/>
              <w:rPr>
                <w:rFonts w:ascii="Arial" w:hAnsi="Arial" w:cs="Arial"/>
              </w:rPr>
            </w:pPr>
            <w:r w:rsidRPr="00AE3332">
              <w:rPr>
                <w:rFonts w:ascii="Arial" w:hAnsi="Arial" w:cs="Arial"/>
              </w:rPr>
              <w:t>15 000,00</w:t>
            </w:r>
          </w:p>
        </w:tc>
      </w:tr>
    </w:tbl>
    <w:p w:rsidR="00927265" w:rsidRPr="00AE3332" w:rsidRDefault="00927265" w:rsidP="00AE3332">
      <w:pPr>
        <w:pStyle w:val="af7"/>
        <w:ind w:firstLine="709"/>
        <w:jc w:val="both"/>
        <w:rPr>
          <w:rFonts w:ascii="Arial" w:hAnsi="Arial" w:cs="Arial"/>
          <w:lang w:val="en-US"/>
        </w:rPr>
      </w:pPr>
    </w:p>
    <w:p w:rsidR="00927265" w:rsidRPr="00AE3332" w:rsidRDefault="00927265" w:rsidP="00AE3332">
      <w:pPr>
        <w:pStyle w:val="ConsPlusNormal"/>
        <w:ind w:firstLine="540"/>
        <w:jc w:val="both"/>
        <w:rPr>
          <w:sz w:val="24"/>
          <w:szCs w:val="24"/>
        </w:rPr>
      </w:pPr>
      <w:r w:rsidRPr="00AE3332">
        <w:rPr>
          <w:b/>
          <w:sz w:val="24"/>
          <w:szCs w:val="24"/>
        </w:rPr>
        <w:t>89. Затраты на оплату труда независимых экспертов (</w:t>
      </w:r>
      <w:r w:rsidRPr="00AE3332">
        <w:rPr>
          <w:b/>
          <w:noProof/>
          <w:position w:val="-12"/>
          <w:sz w:val="24"/>
          <w:szCs w:val="24"/>
        </w:rPr>
        <w:drawing>
          <wp:inline distT="0" distB="0" distL="0" distR="0">
            <wp:extent cx="243840" cy="251460"/>
            <wp:effectExtent l="19050" t="0" r="3810" b="0"/>
            <wp:docPr id="374" name="Рисунок 62" descr="base_23739_120272_8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2" descr="base_23739_120272_866"/>
                    <pic:cNvPicPr>
                      <a:picLocks noChangeArrowheads="1"/>
                    </pic:cNvPicPr>
                  </pic:nvPicPr>
                  <pic:blipFill>
                    <a:blip r:embed="rId398"/>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rPr>
          <w:sz w:val="24"/>
          <w:szCs w:val="24"/>
        </w:rPr>
      </w:pPr>
      <w:r w:rsidRPr="00AE3332">
        <w:rPr>
          <w:noProof/>
          <w:position w:val="-14"/>
          <w:sz w:val="24"/>
          <w:szCs w:val="24"/>
        </w:rPr>
        <w:drawing>
          <wp:inline distT="0" distB="0" distL="0" distR="0">
            <wp:extent cx="2506980" cy="259080"/>
            <wp:effectExtent l="19050" t="0" r="7620" b="0"/>
            <wp:docPr id="375" name="Рисунок 61" descr="base_23739_120272_8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1" descr="base_23739_120272_867"/>
                    <pic:cNvPicPr>
                      <a:picLocks noChangeArrowheads="1"/>
                    </pic:cNvPicPr>
                  </pic:nvPicPr>
                  <pic:blipFill>
                    <a:blip r:embed="rId399"/>
                    <a:srcRect/>
                    <a:stretch>
                      <a:fillRect/>
                    </a:stretch>
                  </pic:blipFill>
                  <pic:spPr bwMode="auto">
                    <a:xfrm>
                      <a:off x="0" y="0"/>
                      <a:ext cx="2506980" cy="25908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376" name="Рисунок 60" descr="base_23739_120272_8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0" descr="base_23739_120272_868"/>
                    <pic:cNvPicPr>
                      <a:picLocks noChangeArrowheads="1"/>
                    </pic:cNvPicPr>
                  </pic:nvPicPr>
                  <pic:blipFill>
                    <a:blip r:embed="rId400"/>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в очередном финансовом году количество аттестационных и конкурсных комиссий, комиссий по соблюдению требований к служебному поведению государственных гражданских служащих и урегулированию конфликта интересов;</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377" name="Рисунок 59" descr="base_23739_120272_8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9" descr="base_23739_120272_869"/>
                    <pic:cNvPicPr>
                      <a:picLocks noChangeArrowheads="1"/>
                    </pic:cNvPicPr>
                  </pic:nvPicPr>
                  <pic:blipFill>
                    <a:blip r:embed="rId401"/>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в очередном финансовом году количество часов заседаний аттестационных и конкурсных комиссий, комиссий по соблюдению требований к служебному поведению государственных служащих и урегулированию конфликта интересов;</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378" name="Рисунок 58" descr="base_23739_120272_8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8" descr="base_23739_120272_870"/>
                    <pic:cNvPicPr>
                      <a:picLocks noChangeArrowheads="1"/>
                    </pic:cNvPicPr>
                  </pic:nvPicPr>
                  <pic:blipFill>
                    <a:blip r:embed="rId402"/>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независимых экспертов, включенных в аттестационные и конкурсные комиссии, комиссии по соблюдению требований к служебному поведению государственных служащих и урегулированию конфликта интересов;</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379" name="Рисунок 57" descr="base_23739_120272_8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7" descr="base_23739_120272_871"/>
                    <pic:cNvPicPr>
                      <a:picLocks noChangeArrowheads="1"/>
                    </pic:cNvPicPr>
                  </pic:nvPicPr>
                  <pic:blipFill>
                    <a:blip r:embed="rId403"/>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ставка почасовой оплаты труда независимых экспертов;</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80" name="Рисунок 56" descr="base_23739_120272_8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6" descr="base_23739_120272_872"/>
                    <pic:cNvPicPr>
                      <a:picLocks noChangeArrowheads="1"/>
                    </pic:cNvPicPr>
                  </pic:nvPicPr>
                  <pic:blipFill>
                    <a:blip r:embed="rId40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процентная ставка страхового взноса в государственные внебюджетные фонды при оплате труда независимых экспертов на основании гражданско-правовых договоров.</w:t>
      </w:r>
    </w:p>
    <w:p w:rsidR="00927265" w:rsidRPr="00AE3332" w:rsidRDefault="00927265" w:rsidP="00AE3332">
      <w:pPr>
        <w:pStyle w:val="ConsPlusNormal"/>
        <w:ind w:firstLine="540"/>
        <w:jc w:val="both"/>
        <w:rPr>
          <w:sz w:val="24"/>
          <w:szCs w:val="24"/>
        </w:rPr>
      </w:pPr>
    </w:p>
    <w:p w:rsidR="00927265" w:rsidRPr="00AE3332" w:rsidRDefault="00927265" w:rsidP="00AE3332">
      <w:pPr>
        <w:jc w:val="center"/>
        <w:rPr>
          <w:rFonts w:ascii="Arial" w:eastAsia="Calibri" w:hAnsi="Arial" w:cs="Arial"/>
          <w:b/>
          <w:sz w:val="24"/>
          <w:szCs w:val="24"/>
        </w:rPr>
      </w:pPr>
      <w:r w:rsidRPr="00AE3332">
        <w:rPr>
          <w:rFonts w:ascii="Arial" w:hAnsi="Arial" w:cs="Arial"/>
          <w:b/>
          <w:sz w:val="24"/>
          <w:szCs w:val="24"/>
        </w:rPr>
        <w:t>Нормативы, применяемые при расчете нормативных затрат</w:t>
      </w:r>
      <w:r w:rsidRPr="00AE3332">
        <w:rPr>
          <w:rFonts w:ascii="Arial" w:eastAsia="Calibri" w:hAnsi="Arial" w:cs="Arial"/>
          <w:b/>
          <w:sz w:val="24"/>
          <w:szCs w:val="24"/>
        </w:rPr>
        <w:t>на оплату экспертных услуг</w:t>
      </w:r>
    </w:p>
    <w:p w:rsidR="00927265" w:rsidRPr="00AE3332" w:rsidRDefault="00927265" w:rsidP="00AE3332">
      <w:pPr>
        <w:ind w:firstLine="540"/>
        <w:jc w:val="center"/>
        <w:rPr>
          <w:rFonts w:ascii="Arial" w:eastAsia="Calibri" w:hAnsi="Arial" w:cs="Arial"/>
          <w:sz w:val="24"/>
          <w:szCs w:val="24"/>
          <w:u w:val="single"/>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3562"/>
        <w:gridCol w:w="1980"/>
        <w:gridCol w:w="1412"/>
        <w:gridCol w:w="2679"/>
      </w:tblGrid>
      <w:tr w:rsidR="00927265" w:rsidRPr="00AE3332" w:rsidTr="00927265">
        <w:tc>
          <w:tcPr>
            <w:tcW w:w="531" w:type="dxa"/>
            <w:shd w:val="clear" w:color="auto" w:fill="auto"/>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п/п</w:t>
            </w:r>
          </w:p>
        </w:tc>
        <w:tc>
          <w:tcPr>
            <w:tcW w:w="3580"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Наименование</w:t>
            </w:r>
          </w:p>
        </w:tc>
        <w:tc>
          <w:tcPr>
            <w:tcW w:w="1985"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Единица измерения</w:t>
            </w:r>
          </w:p>
        </w:tc>
        <w:tc>
          <w:tcPr>
            <w:tcW w:w="1417"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xml:space="preserve">Норма в год </w:t>
            </w: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(не более)</w:t>
            </w:r>
          </w:p>
        </w:tc>
        <w:tc>
          <w:tcPr>
            <w:tcW w:w="2693" w:type="dxa"/>
            <w:shd w:val="clear" w:color="auto" w:fill="auto"/>
            <w:vAlign w:val="center"/>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Базовая стоимость в год, в руб. (не более)</w:t>
            </w:r>
          </w:p>
        </w:tc>
      </w:tr>
      <w:tr w:rsidR="00927265" w:rsidRPr="00AE3332" w:rsidTr="00927265">
        <w:tc>
          <w:tcPr>
            <w:tcW w:w="531" w:type="dxa"/>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3580" w:type="dxa"/>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Оказание экспертных услуг</w:t>
            </w:r>
          </w:p>
        </w:tc>
        <w:tc>
          <w:tcPr>
            <w:tcW w:w="1985"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Условная единица</w:t>
            </w:r>
          </w:p>
        </w:tc>
        <w:tc>
          <w:tcPr>
            <w:tcW w:w="1417"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2693"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26 000,00</w:t>
            </w:r>
          </w:p>
        </w:tc>
      </w:tr>
    </w:tbl>
    <w:p w:rsidR="00927265" w:rsidRPr="00AE3332" w:rsidRDefault="00927265" w:rsidP="00AE3332">
      <w:pPr>
        <w:pStyle w:val="ConsPlusNormal"/>
        <w:rPr>
          <w:sz w:val="24"/>
          <w:szCs w:val="24"/>
        </w:rPr>
      </w:pPr>
    </w:p>
    <w:p w:rsidR="00927265" w:rsidRPr="00AE3332" w:rsidRDefault="00927265" w:rsidP="00AE3332">
      <w:pPr>
        <w:pStyle w:val="af7"/>
        <w:ind w:firstLine="709"/>
        <w:jc w:val="center"/>
        <w:rPr>
          <w:rFonts w:ascii="Arial" w:hAnsi="Arial" w:cs="Arial"/>
          <w:b/>
        </w:rPr>
      </w:pPr>
      <w:r w:rsidRPr="00AE3332">
        <w:rPr>
          <w:rFonts w:ascii="Arial" w:hAnsi="Arial" w:cs="Arial"/>
          <w:b/>
        </w:rPr>
        <w:t>Затраты на приобретение основных средств, не отнесенные</w:t>
      </w:r>
    </w:p>
    <w:p w:rsidR="00927265" w:rsidRPr="00AE3332" w:rsidRDefault="00927265" w:rsidP="00AE3332">
      <w:pPr>
        <w:pStyle w:val="af7"/>
        <w:ind w:firstLine="709"/>
        <w:jc w:val="center"/>
        <w:rPr>
          <w:rFonts w:ascii="Arial" w:hAnsi="Arial" w:cs="Arial"/>
          <w:b/>
        </w:rPr>
      </w:pPr>
      <w:r w:rsidRPr="00AE3332">
        <w:rPr>
          <w:rFonts w:ascii="Arial" w:hAnsi="Arial" w:cs="Arial"/>
          <w:b/>
        </w:rPr>
        <w:t>к затратам на приобретение основных средств в рамках затрат</w:t>
      </w:r>
    </w:p>
    <w:p w:rsidR="00927265" w:rsidRPr="00AE3332" w:rsidRDefault="00927265" w:rsidP="00AE3332">
      <w:pPr>
        <w:pStyle w:val="af7"/>
        <w:ind w:firstLine="709"/>
        <w:jc w:val="center"/>
        <w:rPr>
          <w:rFonts w:ascii="Arial" w:hAnsi="Arial" w:cs="Arial"/>
          <w:b/>
        </w:rPr>
      </w:pPr>
      <w:r w:rsidRPr="00AE3332">
        <w:rPr>
          <w:rFonts w:ascii="Arial" w:hAnsi="Arial" w:cs="Arial"/>
          <w:b/>
        </w:rPr>
        <w:t>на информационно-коммуникационные технологии</w:t>
      </w:r>
    </w:p>
    <w:p w:rsidR="00927265" w:rsidRPr="00AE3332" w:rsidRDefault="00927265" w:rsidP="00AE3332">
      <w:pPr>
        <w:pStyle w:val="ConsPlusNormal"/>
        <w:ind w:firstLine="540"/>
        <w:jc w:val="both"/>
        <w:rPr>
          <w:b/>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90. Затраты на приобретение основных средств, не отнесенные к затратам на приобретение основных средств в рамках затрат на информационно-коммуникационные технологии (</w:t>
      </w:r>
      <w:r w:rsidRPr="00AE3332">
        <w:rPr>
          <w:rFonts w:ascii="Arial" w:hAnsi="Arial" w:cs="Arial"/>
          <w:b/>
          <w:noProof/>
          <w:position w:val="-9"/>
        </w:rPr>
        <w:drawing>
          <wp:inline distT="0" distB="0" distL="0" distR="0">
            <wp:extent cx="190500" cy="190500"/>
            <wp:effectExtent l="1905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550"/>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9"/>
        </w:rPr>
        <w:drawing>
          <wp:inline distT="0" distB="0" distL="0" distR="0">
            <wp:extent cx="1059180" cy="190500"/>
            <wp:effectExtent l="19050" t="0" r="7620"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551"/>
                    <a:srcRect/>
                    <a:stretch>
                      <a:fillRect/>
                    </a:stretch>
                  </pic:blipFill>
                  <pic:spPr bwMode="auto">
                    <a:xfrm>
                      <a:off x="0" y="0"/>
                      <a:ext cx="1059180" cy="1905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182880" cy="182880"/>
            <wp:effectExtent l="19050" t="0" r="762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552"/>
                    <a:srcRect/>
                    <a:stretch>
                      <a:fillRect/>
                    </a:stretch>
                  </pic:blipFill>
                  <pic:spPr bwMode="auto">
                    <a:xfrm>
                      <a:off x="0" y="0"/>
                      <a:ext cx="18288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транспортных средств;</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553"/>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мебели;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175260" cy="182880"/>
            <wp:effectExtent l="19050" t="0" r="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554"/>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систем кондиционирования.</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567"/>
        <w:jc w:val="both"/>
        <w:rPr>
          <w:rFonts w:ascii="Arial" w:hAnsi="Arial" w:cs="Arial"/>
        </w:rPr>
      </w:pPr>
      <w:r w:rsidRPr="00AE3332">
        <w:rPr>
          <w:rFonts w:ascii="Arial" w:hAnsi="Arial" w:cs="Arial"/>
          <w:b/>
        </w:rPr>
        <w:t>91. Затраты на приобретение транспортных средств (</w:t>
      </w:r>
      <w:r w:rsidRPr="00AE3332">
        <w:rPr>
          <w:rFonts w:ascii="Arial" w:hAnsi="Arial" w:cs="Arial"/>
          <w:b/>
          <w:noProof/>
          <w:position w:val="-9"/>
        </w:rPr>
        <w:drawing>
          <wp:inline distT="0" distB="0" distL="0" distR="0">
            <wp:extent cx="182880" cy="182880"/>
            <wp:effectExtent l="19050" t="0" r="762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552"/>
                    <a:srcRect/>
                    <a:stretch>
                      <a:fillRect/>
                    </a:stretch>
                  </pic:blipFill>
                  <pic:spPr bwMode="auto">
                    <a:xfrm>
                      <a:off x="0" y="0"/>
                      <a:ext cx="18288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19"/>
        </w:rPr>
        <w:drawing>
          <wp:inline distT="0" distB="0" distL="0" distR="0">
            <wp:extent cx="1028700" cy="342900"/>
            <wp:effectExtent l="1905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555"/>
                    <a:srcRect/>
                    <a:stretch>
                      <a:fillRect/>
                    </a:stretch>
                  </pic:blipFill>
                  <pic:spPr bwMode="auto">
                    <a:xfrm>
                      <a:off x="0" y="0"/>
                      <a:ext cx="102870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556"/>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транспортных средств;</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57"/>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цена приобретения i-го транспортного средства.</w:t>
      </w:r>
    </w:p>
    <w:p w:rsidR="00927265" w:rsidRPr="00AE3332" w:rsidRDefault="00927265" w:rsidP="00AE3332">
      <w:pPr>
        <w:pStyle w:val="af7"/>
        <w:ind w:firstLine="709"/>
        <w:jc w:val="both"/>
        <w:rPr>
          <w:rFonts w:ascii="Arial" w:hAnsi="Arial" w:cs="Arial"/>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служебного легкового автомобиля</w:t>
      </w:r>
    </w:p>
    <w:p w:rsidR="00927265" w:rsidRPr="00AE3332" w:rsidRDefault="00927265" w:rsidP="00AE3332">
      <w:pPr>
        <w:jc w:val="center"/>
        <w:rPr>
          <w:rFonts w:ascii="Arial" w:hAnsi="Arial" w:cs="Arial"/>
          <w:sz w:val="24"/>
          <w:szCs w:val="24"/>
        </w:rPr>
      </w:pP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64"/>
        <w:gridCol w:w="2268"/>
        <w:gridCol w:w="2551"/>
        <w:gridCol w:w="3631"/>
      </w:tblGrid>
      <w:tr w:rsidR="00927265" w:rsidRPr="00AE3332" w:rsidTr="00927265">
        <w:trPr>
          <w:trHeight w:val="513"/>
          <w:jc w:val="center"/>
        </w:trPr>
        <w:tc>
          <w:tcPr>
            <w:tcW w:w="1364" w:type="dxa"/>
            <w:vMerge w:val="restart"/>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xml:space="preserve">Кол-во </w:t>
            </w: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(не более)</w:t>
            </w:r>
          </w:p>
        </w:tc>
        <w:tc>
          <w:tcPr>
            <w:tcW w:w="2268" w:type="dxa"/>
            <w:vMerge w:val="restart"/>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Цена в руб. (не более)</w:t>
            </w:r>
          </w:p>
        </w:tc>
        <w:tc>
          <w:tcPr>
            <w:tcW w:w="2551" w:type="dxa"/>
            <w:tcBorders>
              <w:bottom w:val="nil"/>
            </w:tcBorders>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Мощность двигателя в л.с. (не более)</w:t>
            </w:r>
          </w:p>
        </w:tc>
        <w:tc>
          <w:tcPr>
            <w:tcW w:w="3631" w:type="dxa"/>
            <w:tcBorders>
              <w:bottom w:val="nil"/>
            </w:tcBorders>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Периодичность приобретения</w:t>
            </w:r>
          </w:p>
        </w:tc>
      </w:tr>
      <w:tr w:rsidR="00927265" w:rsidRPr="00AE3332" w:rsidTr="00927265">
        <w:trPr>
          <w:trHeight w:val="50"/>
          <w:jc w:val="center"/>
        </w:trPr>
        <w:tc>
          <w:tcPr>
            <w:tcW w:w="1364" w:type="dxa"/>
            <w:vMerge/>
          </w:tcPr>
          <w:p w:rsidR="00927265" w:rsidRPr="00AE3332" w:rsidRDefault="00927265" w:rsidP="00AE3332">
            <w:pPr>
              <w:jc w:val="center"/>
              <w:rPr>
                <w:rFonts w:ascii="Arial" w:hAnsi="Arial" w:cs="Arial"/>
                <w:b/>
                <w:sz w:val="24"/>
                <w:szCs w:val="24"/>
              </w:rPr>
            </w:pPr>
          </w:p>
        </w:tc>
        <w:tc>
          <w:tcPr>
            <w:tcW w:w="2268" w:type="dxa"/>
            <w:vMerge/>
          </w:tcPr>
          <w:p w:rsidR="00927265" w:rsidRPr="00AE3332" w:rsidRDefault="00927265" w:rsidP="00AE3332">
            <w:pPr>
              <w:jc w:val="center"/>
              <w:rPr>
                <w:rFonts w:ascii="Arial" w:hAnsi="Arial" w:cs="Arial"/>
                <w:b/>
                <w:sz w:val="24"/>
                <w:szCs w:val="24"/>
              </w:rPr>
            </w:pPr>
          </w:p>
        </w:tc>
        <w:tc>
          <w:tcPr>
            <w:tcW w:w="2551" w:type="dxa"/>
            <w:tcBorders>
              <w:top w:val="nil"/>
            </w:tcBorders>
          </w:tcPr>
          <w:p w:rsidR="00927265" w:rsidRPr="00AE3332" w:rsidRDefault="00927265" w:rsidP="00AE3332">
            <w:pPr>
              <w:jc w:val="center"/>
              <w:rPr>
                <w:rFonts w:ascii="Arial" w:hAnsi="Arial" w:cs="Arial"/>
                <w:b/>
                <w:sz w:val="24"/>
                <w:szCs w:val="24"/>
              </w:rPr>
            </w:pPr>
          </w:p>
        </w:tc>
        <w:tc>
          <w:tcPr>
            <w:tcW w:w="3631" w:type="dxa"/>
            <w:tcBorders>
              <w:top w:val="nil"/>
            </w:tcBorders>
          </w:tcPr>
          <w:p w:rsidR="00927265" w:rsidRPr="00AE3332" w:rsidRDefault="00927265" w:rsidP="00AE3332">
            <w:pPr>
              <w:jc w:val="center"/>
              <w:rPr>
                <w:rFonts w:ascii="Arial" w:hAnsi="Arial" w:cs="Arial"/>
                <w:b/>
                <w:sz w:val="24"/>
                <w:szCs w:val="24"/>
              </w:rPr>
            </w:pPr>
          </w:p>
        </w:tc>
      </w:tr>
      <w:tr w:rsidR="00927265" w:rsidRPr="00AE3332" w:rsidTr="00927265">
        <w:trPr>
          <w:trHeight w:val="443"/>
          <w:jc w:val="center"/>
        </w:trPr>
        <w:tc>
          <w:tcPr>
            <w:tcW w:w="1364"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2 500 000,00</w:t>
            </w:r>
          </w:p>
        </w:tc>
        <w:tc>
          <w:tcPr>
            <w:tcW w:w="2551"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200</w:t>
            </w:r>
          </w:p>
        </w:tc>
        <w:tc>
          <w:tcPr>
            <w:tcW w:w="3631"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определяется максимальным сроком полезного использования и составляет 5 лет</w:t>
            </w:r>
          </w:p>
        </w:tc>
      </w:tr>
    </w:tbl>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92. Затраты на приобретение мебели (</w:t>
      </w:r>
      <w:r w:rsidRPr="00AE3332">
        <w:rPr>
          <w:b/>
          <w:noProof/>
          <w:position w:val="-12"/>
          <w:sz w:val="24"/>
          <w:szCs w:val="24"/>
        </w:rPr>
        <w:drawing>
          <wp:inline distT="0" distB="0" distL="0" distR="0">
            <wp:extent cx="342900" cy="251460"/>
            <wp:effectExtent l="19050" t="0" r="0" b="0"/>
            <wp:docPr id="390" name="Рисунок 46" descr="base_23739_120272_8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 descr="base_23739_120272_882"/>
                    <pic:cNvPicPr>
                      <a:picLocks noChangeArrowheads="1"/>
                    </pic:cNvPicPr>
                  </pic:nvPicPr>
                  <pic:blipFill>
                    <a:blip r:embed="rId413"/>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676400" cy="472440"/>
            <wp:effectExtent l="19050" t="0" r="0" b="0"/>
            <wp:docPr id="391" name="Рисунок 45" descr="base_23739_120272_8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 descr="base_23739_120272_883"/>
                    <pic:cNvPicPr>
                      <a:picLocks noChangeArrowheads="1"/>
                    </pic:cNvPicPr>
                  </pic:nvPicPr>
                  <pic:blipFill>
                    <a:blip r:embed="rId414"/>
                    <a:srcRect/>
                    <a:stretch>
                      <a:fillRect/>
                    </a:stretch>
                  </pic:blipFill>
                  <pic:spPr bwMode="auto">
                    <a:xfrm>
                      <a:off x="0" y="0"/>
                      <a:ext cx="167640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392" name="Рисунок 44" descr="base_23739_120272_8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 descr="base_23739_120272_884"/>
                    <pic:cNvPicPr>
                      <a:picLocks noChangeArrowheads="1"/>
                    </pic:cNvPicPr>
                  </pic:nvPicPr>
                  <pic:blipFill>
                    <a:blip r:embed="rId415"/>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предметов мебели;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393" name="Рисунок 43" descr="base_23739_120272_8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 descr="base_23739_120272_885"/>
                    <pic:cNvPicPr>
                      <a:picLocks noChangeArrowheads="1"/>
                    </pic:cNvPicPr>
                  </pic:nvPicPr>
                  <pic:blipFill>
                    <a:blip r:embed="rId416"/>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i-го предмета мебели.</w:t>
      </w:r>
    </w:p>
    <w:p w:rsidR="00927265" w:rsidRPr="00AE3332" w:rsidRDefault="00927265" w:rsidP="00AE3332">
      <w:pPr>
        <w:pStyle w:val="ConsPlusNormal"/>
        <w:ind w:firstLine="540"/>
        <w:jc w:val="both"/>
        <w:rPr>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мебели</w:t>
      </w:r>
    </w:p>
    <w:p w:rsidR="00927265" w:rsidRPr="00AE3332" w:rsidRDefault="00927265" w:rsidP="00AE3332">
      <w:pPr>
        <w:rPr>
          <w:rFonts w:ascii="Arial" w:hAnsi="Arial" w:cs="Arial"/>
          <w:sz w:val="24"/>
          <w:szCs w:val="24"/>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
        <w:gridCol w:w="2694"/>
        <w:gridCol w:w="4252"/>
        <w:gridCol w:w="2268"/>
      </w:tblGrid>
      <w:tr w:rsidR="00927265" w:rsidRPr="00AE3332" w:rsidTr="00927265">
        <w:trPr>
          <w:trHeight w:val="832"/>
        </w:trPr>
        <w:tc>
          <w:tcPr>
            <w:tcW w:w="425" w:type="dxa"/>
          </w:tcPr>
          <w:p w:rsidR="00927265" w:rsidRPr="00AE3332" w:rsidRDefault="00927265" w:rsidP="00AE3332">
            <w:pPr>
              <w:rPr>
                <w:rFonts w:ascii="Arial" w:hAnsi="Arial" w:cs="Arial"/>
                <w:b/>
                <w:sz w:val="24"/>
                <w:szCs w:val="24"/>
              </w:rPr>
            </w:pPr>
            <w:r w:rsidRPr="00AE3332">
              <w:rPr>
                <w:rFonts w:ascii="Arial" w:hAnsi="Arial" w:cs="Arial"/>
                <w:b/>
                <w:sz w:val="24"/>
                <w:szCs w:val="24"/>
              </w:rPr>
              <w:t>№ п/п</w:t>
            </w:r>
          </w:p>
        </w:tc>
        <w:tc>
          <w:tcPr>
            <w:tcW w:w="2694" w:type="dxa"/>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Наименова</w:t>
            </w: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 xml:space="preserve">ние </w:t>
            </w: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товара</w:t>
            </w:r>
          </w:p>
        </w:tc>
        <w:tc>
          <w:tcPr>
            <w:tcW w:w="4252" w:type="dxa"/>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Показатели</w:t>
            </w:r>
          </w:p>
        </w:tc>
        <w:tc>
          <w:tcPr>
            <w:tcW w:w="2268" w:type="dxa"/>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На кабинет</w:t>
            </w:r>
          </w:p>
        </w:tc>
      </w:tr>
      <w:tr w:rsidR="00927265" w:rsidRPr="00AE3332" w:rsidTr="00927265">
        <w:trPr>
          <w:trHeight w:val="362"/>
        </w:trPr>
        <w:tc>
          <w:tcPr>
            <w:tcW w:w="425"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2694" w:type="dxa"/>
            <w:vMerge w:val="restart"/>
          </w:tcPr>
          <w:p w:rsidR="00927265" w:rsidRPr="00AE3332" w:rsidRDefault="00927265" w:rsidP="00AE3332">
            <w:pPr>
              <w:rPr>
                <w:rFonts w:ascii="Arial" w:hAnsi="Arial" w:cs="Arial"/>
                <w:sz w:val="24"/>
                <w:szCs w:val="24"/>
              </w:rPr>
            </w:pPr>
            <w:r w:rsidRPr="00AE3332">
              <w:rPr>
                <w:rFonts w:ascii="Arial" w:hAnsi="Arial" w:cs="Arial"/>
                <w:sz w:val="24"/>
                <w:szCs w:val="24"/>
              </w:rPr>
              <w:t>Кресло компьютерное</w:t>
            </w: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10 000,00</w:t>
            </w:r>
          </w:p>
        </w:tc>
      </w:tr>
      <w:tr w:rsidR="00927265" w:rsidRPr="00AE3332" w:rsidTr="00927265">
        <w:trPr>
          <w:trHeight w:val="71"/>
        </w:trPr>
        <w:tc>
          <w:tcPr>
            <w:tcW w:w="425" w:type="dxa"/>
            <w:vMerge/>
          </w:tcPr>
          <w:p w:rsidR="00927265" w:rsidRPr="00AE3332" w:rsidRDefault="00927265" w:rsidP="00AE3332">
            <w:pPr>
              <w:jc w:val="center"/>
              <w:rPr>
                <w:rFonts w:ascii="Arial" w:hAnsi="Arial" w:cs="Arial"/>
                <w:sz w:val="24"/>
                <w:szCs w:val="24"/>
              </w:rPr>
            </w:pPr>
          </w:p>
        </w:tc>
        <w:tc>
          <w:tcPr>
            <w:tcW w:w="2694" w:type="dxa"/>
            <w:vMerge/>
          </w:tcPr>
          <w:p w:rsidR="00927265" w:rsidRPr="00AE3332" w:rsidRDefault="00927265" w:rsidP="00AE3332">
            <w:pPr>
              <w:rPr>
                <w:rFonts w:ascii="Arial" w:hAnsi="Arial" w:cs="Arial"/>
                <w:sz w:val="24"/>
                <w:szCs w:val="24"/>
              </w:rPr>
            </w:pP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 xml:space="preserve">Количество </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r>
      <w:tr w:rsidR="00927265" w:rsidRPr="00AE3332" w:rsidTr="00927265">
        <w:trPr>
          <w:trHeight w:val="313"/>
        </w:trPr>
        <w:tc>
          <w:tcPr>
            <w:tcW w:w="425"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2694" w:type="dxa"/>
            <w:vMerge w:val="restart"/>
          </w:tcPr>
          <w:p w:rsidR="00927265" w:rsidRPr="00AE3332" w:rsidRDefault="00927265" w:rsidP="00AE3332">
            <w:pPr>
              <w:rPr>
                <w:rFonts w:ascii="Arial" w:hAnsi="Arial" w:cs="Arial"/>
                <w:sz w:val="24"/>
                <w:szCs w:val="24"/>
              </w:rPr>
            </w:pPr>
            <w:r w:rsidRPr="00AE3332">
              <w:rPr>
                <w:rFonts w:ascii="Arial" w:hAnsi="Arial" w:cs="Arial"/>
                <w:sz w:val="24"/>
                <w:szCs w:val="24"/>
              </w:rPr>
              <w:t>Кресло руководителя</w:t>
            </w: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13 300,00</w:t>
            </w:r>
          </w:p>
        </w:tc>
      </w:tr>
      <w:tr w:rsidR="00927265" w:rsidRPr="00AE3332" w:rsidTr="00927265">
        <w:trPr>
          <w:trHeight w:val="111"/>
        </w:trPr>
        <w:tc>
          <w:tcPr>
            <w:tcW w:w="425" w:type="dxa"/>
            <w:vMerge/>
          </w:tcPr>
          <w:p w:rsidR="00927265" w:rsidRPr="00AE3332" w:rsidRDefault="00927265" w:rsidP="00AE3332">
            <w:pPr>
              <w:jc w:val="center"/>
              <w:rPr>
                <w:rFonts w:ascii="Arial" w:hAnsi="Arial" w:cs="Arial"/>
                <w:sz w:val="24"/>
                <w:szCs w:val="24"/>
              </w:rPr>
            </w:pPr>
          </w:p>
        </w:tc>
        <w:tc>
          <w:tcPr>
            <w:tcW w:w="2694" w:type="dxa"/>
            <w:vMerge/>
          </w:tcPr>
          <w:p w:rsidR="00927265" w:rsidRPr="00AE3332" w:rsidRDefault="00927265" w:rsidP="00AE3332">
            <w:pPr>
              <w:rPr>
                <w:rFonts w:ascii="Arial" w:hAnsi="Arial" w:cs="Arial"/>
                <w:sz w:val="24"/>
                <w:szCs w:val="24"/>
              </w:rPr>
            </w:pP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 xml:space="preserve">Количество </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r>
      <w:tr w:rsidR="00927265" w:rsidRPr="00AE3332" w:rsidTr="00927265">
        <w:trPr>
          <w:trHeight w:val="307"/>
        </w:trPr>
        <w:tc>
          <w:tcPr>
            <w:tcW w:w="425"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2694" w:type="dxa"/>
            <w:vMerge w:val="restart"/>
          </w:tcPr>
          <w:p w:rsidR="00927265" w:rsidRPr="00AE3332" w:rsidRDefault="00927265" w:rsidP="00AE3332">
            <w:pPr>
              <w:rPr>
                <w:rFonts w:ascii="Arial" w:hAnsi="Arial" w:cs="Arial"/>
                <w:sz w:val="24"/>
                <w:szCs w:val="24"/>
              </w:rPr>
            </w:pPr>
            <w:r w:rsidRPr="00AE3332">
              <w:rPr>
                <w:rFonts w:ascii="Arial" w:hAnsi="Arial" w:cs="Arial"/>
                <w:sz w:val="24"/>
                <w:szCs w:val="24"/>
              </w:rPr>
              <w:t>Стол компьютерный</w:t>
            </w: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15000,00</w:t>
            </w:r>
          </w:p>
        </w:tc>
      </w:tr>
      <w:tr w:rsidR="00927265" w:rsidRPr="00AE3332" w:rsidTr="00927265">
        <w:trPr>
          <w:trHeight w:val="71"/>
        </w:trPr>
        <w:tc>
          <w:tcPr>
            <w:tcW w:w="425" w:type="dxa"/>
            <w:vMerge/>
          </w:tcPr>
          <w:p w:rsidR="00927265" w:rsidRPr="00AE3332" w:rsidRDefault="00927265" w:rsidP="00AE3332">
            <w:pPr>
              <w:jc w:val="center"/>
              <w:rPr>
                <w:rFonts w:ascii="Arial" w:hAnsi="Arial" w:cs="Arial"/>
                <w:sz w:val="24"/>
                <w:szCs w:val="24"/>
              </w:rPr>
            </w:pPr>
          </w:p>
        </w:tc>
        <w:tc>
          <w:tcPr>
            <w:tcW w:w="2694" w:type="dxa"/>
            <w:vMerge/>
          </w:tcPr>
          <w:p w:rsidR="00927265" w:rsidRPr="00AE3332" w:rsidRDefault="00927265" w:rsidP="00AE3332">
            <w:pPr>
              <w:rPr>
                <w:rFonts w:ascii="Arial" w:hAnsi="Arial" w:cs="Arial"/>
                <w:sz w:val="24"/>
                <w:szCs w:val="24"/>
              </w:rPr>
            </w:pP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 xml:space="preserve">Количество </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r>
      <w:tr w:rsidR="00927265" w:rsidRPr="00AE3332" w:rsidTr="00927265">
        <w:trPr>
          <w:trHeight w:val="316"/>
        </w:trPr>
        <w:tc>
          <w:tcPr>
            <w:tcW w:w="425"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2694" w:type="dxa"/>
            <w:vMerge w:val="restart"/>
          </w:tcPr>
          <w:p w:rsidR="00927265" w:rsidRPr="00AE3332" w:rsidRDefault="00927265" w:rsidP="00AE3332">
            <w:pPr>
              <w:rPr>
                <w:rFonts w:ascii="Arial" w:hAnsi="Arial" w:cs="Arial"/>
                <w:sz w:val="24"/>
                <w:szCs w:val="24"/>
              </w:rPr>
            </w:pPr>
            <w:r w:rsidRPr="00AE3332">
              <w:rPr>
                <w:rFonts w:ascii="Arial" w:hAnsi="Arial" w:cs="Arial"/>
                <w:sz w:val="24"/>
                <w:szCs w:val="24"/>
              </w:rPr>
              <w:t>Стул</w:t>
            </w: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3000,00</w:t>
            </w:r>
          </w:p>
        </w:tc>
      </w:tr>
      <w:tr w:rsidR="00927265" w:rsidRPr="00AE3332" w:rsidTr="00927265">
        <w:trPr>
          <w:trHeight w:val="71"/>
        </w:trPr>
        <w:tc>
          <w:tcPr>
            <w:tcW w:w="425" w:type="dxa"/>
            <w:vMerge/>
          </w:tcPr>
          <w:p w:rsidR="00927265" w:rsidRPr="00AE3332" w:rsidRDefault="00927265" w:rsidP="00AE3332">
            <w:pPr>
              <w:jc w:val="center"/>
              <w:rPr>
                <w:rFonts w:ascii="Arial" w:hAnsi="Arial" w:cs="Arial"/>
                <w:sz w:val="24"/>
                <w:szCs w:val="24"/>
              </w:rPr>
            </w:pPr>
          </w:p>
        </w:tc>
        <w:tc>
          <w:tcPr>
            <w:tcW w:w="2694" w:type="dxa"/>
            <w:vMerge/>
          </w:tcPr>
          <w:p w:rsidR="00927265" w:rsidRPr="00AE3332" w:rsidRDefault="00927265" w:rsidP="00AE3332">
            <w:pPr>
              <w:rPr>
                <w:rFonts w:ascii="Arial" w:hAnsi="Arial" w:cs="Arial"/>
                <w:sz w:val="24"/>
                <w:szCs w:val="24"/>
              </w:rPr>
            </w:pP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 xml:space="preserve">Количество </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9</w:t>
            </w:r>
          </w:p>
        </w:tc>
      </w:tr>
      <w:tr w:rsidR="00927265" w:rsidRPr="00AE3332" w:rsidTr="00927265">
        <w:trPr>
          <w:trHeight w:val="250"/>
        </w:trPr>
        <w:tc>
          <w:tcPr>
            <w:tcW w:w="425"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2694" w:type="dxa"/>
            <w:vMerge w:val="restart"/>
          </w:tcPr>
          <w:p w:rsidR="00927265" w:rsidRPr="00AE3332" w:rsidRDefault="00927265" w:rsidP="00AE3332">
            <w:pPr>
              <w:rPr>
                <w:rFonts w:ascii="Arial" w:hAnsi="Arial" w:cs="Arial"/>
                <w:sz w:val="24"/>
                <w:szCs w:val="24"/>
              </w:rPr>
            </w:pPr>
            <w:r w:rsidRPr="00AE3332">
              <w:rPr>
                <w:rFonts w:ascii="Arial" w:hAnsi="Arial" w:cs="Arial"/>
                <w:sz w:val="24"/>
                <w:szCs w:val="24"/>
              </w:rPr>
              <w:t>Часы настенные</w:t>
            </w: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1 620,00</w:t>
            </w:r>
          </w:p>
        </w:tc>
      </w:tr>
      <w:tr w:rsidR="00927265" w:rsidRPr="00AE3332" w:rsidTr="00927265">
        <w:trPr>
          <w:trHeight w:val="137"/>
        </w:trPr>
        <w:tc>
          <w:tcPr>
            <w:tcW w:w="425" w:type="dxa"/>
            <w:vMerge/>
          </w:tcPr>
          <w:p w:rsidR="00927265" w:rsidRPr="00AE3332" w:rsidRDefault="00927265" w:rsidP="00AE3332">
            <w:pPr>
              <w:jc w:val="center"/>
              <w:rPr>
                <w:rFonts w:ascii="Arial" w:hAnsi="Arial" w:cs="Arial"/>
                <w:sz w:val="24"/>
                <w:szCs w:val="24"/>
              </w:rPr>
            </w:pPr>
          </w:p>
        </w:tc>
        <w:tc>
          <w:tcPr>
            <w:tcW w:w="2694" w:type="dxa"/>
            <w:vMerge/>
          </w:tcPr>
          <w:p w:rsidR="00927265" w:rsidRPr="00AE3332" w:rsidRDefault="00927265" w:rsidP="00AE3332">
            <w:pPr>
              <w:rPr>
                <w:rFonts w:ascii="Arial" w:hAnsi="Arial" w:cs="Arial"/>
                <w:sz w:val="24"/>
                <w:szCs w:val="24"/>
              </w:rPr>
            </w:pP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Количество</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r>
      <w:tr w:rsidR="00927265" w:rsidRPr="00AE3332" w:rsidTr="00927265">
        <w:trPr>
          <w:trHeight w:val="137"/>
        </w:trPr>
        <w:tc>
          <w:tcPr>
            <w:tcW w:w="425"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2694" w:type="dxa"/>
            <w:vMerge w:val="restart"/>
          </w:tcPr>
          <w:p w:rsidR="00927265" w:rsidRPr="00AE3332" w:rsidRDefault="00927265" w:rsidP="00AE3332">
            <w:pPr>
              <w:rPr>
                <w:rFonts w:ascii="Arial" w:hAnsi="Arial" w:cs="Arial"/>
                <w:sz w:val="24"/>
                <w:szCs w:val="24"/>
              </w:rPr>
            </w:pPr>
            <w:r w:rsidRPr="00AE3332">
              <w:rPr>
                <w:rFonts w:ascii="Arial" w:hAnsi="Arial" w:cs="Arial"/>
                <w:sz w:val="24"/>
                <w:szCs w:val="24"/>
              </w:rPr>
              <w:t xml:space="preserve">Холодильник </w:t>
            </w: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Pr>
          <w:p w:rsidR="00927265" w:rsidRPr="00AE3332" w:rsidRDefault="00927265" w:rsidP="00AE3332">
            <w:pPr>
              <w:rPr>
                <w:rFonts w:ascii="Arial" w:hAnsi="Arial" w:cs="Arial"/>
                <w:sz w:val="24"/>
                <w:szCs w:val="24"/>
              </w:rPr>
            </w:pPr>
            <w:r w:rsidRPr="00AE3332">
              <w:rPr>
                <w:rFonts w:ascii="Arial" w:hAnsi="Arial" w:cs="Arial"/>
                <w:sz w:val="24"/>
                <w:szCs w:val="24"/>
              </w:rPr>
              <w:t xml:space="preserve">                50000,00</w:t>
            </w:r>
          </w:p>
        </w:tc>
      </w:tr>
      <w:tr w:rsidR="00927265" w:rsidRPr="00AE3332" w:rsidTr="00927265">
        <w:trPr>
          <w:trHeight w:val="137"/>
        </w:trPr>
        <w:tc>
          <w:tcPr>
            <w:tcW w:w="425" w:type="dxa"/>
            <w:vMerge/>
          </w:tcPr>
          <w:p w:rsidR="00927265" w:rsidRPr="00AE3332" w:rsidRDefault="00927265" w:rsidP="00AE3332">
            <w:pPr>
              <w:jc w:val="center"/>
              <w:rPr>
                <w:rFonts w:ascii="Arial" w:hAnsi="Arial" w:cs="Arial"/>
                <w:sz w:val="24"/>
                <w:szCs w:val="24"/>
              </w:rPr>
            </w:pPr>
          </w:p>
        </w:tc>
        <w:tc>
          <w:tcPr>
            <w:tcW w:w="2694" w:type="dxa"/>
            <w:vMerge/>
          </w:tcPr>
          <w:p w:rsidR="00927265" w:rsidRPr="00AE3332" w:rsidRDefault="00927265" w:rsidP="00AE3332">
            <w:pPr>
              <w:rPr>
                <w:rFonts w:ascii="Arial" w:hAnsi="Arial" w:cs="Arial"/>
                <w:sz w:val="24"/>
                <w:szCs w:val="24"/>
              </w:rPr>
            </w:pP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Количество</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r>
      <w:tr w:rsidR="00927265" w:rsidRPr="00AE3332" w:rsidTr="00927265">
        <w:trPr>
          <w:trHeight w:val="338"/>
        </w:trPr>
        <w:tc>
          <w:tcPr>
            <w:tcW w:w="425"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7</w:t>
            </w:r>
          </w:p>
        </w:tc>
        <w:tc>
          <w:tcPr>
            <w:tcW w:w="2694" w:type="dxa"/>
            <w:vMerge w:val="restart"/>
          </w:tcPr>
          <w:p w:rsidR="00927265" w:rsidRPr="00AE3332" w:rsidRDefault="00927265" w:rsidP="00AE3332">
            <w:pPr>
              <w:rPr>
                <w:rFonts w:ascii="Arial" w:hAnsi="Arial" w:cs="Arial"/>
                <w:sz w:val="24"/>
                <w:szCs w:val="24"/>
              </w:rPr>
            </w:pPr>
            <w:r w:rsidRPr="00AE3332">
              <w:rPr>
                <w:rFonts w:ascii="Arial" w:hAnsi="Arial" w:cs="Arial"/>
                <w:sz w:val="24"/>
                <w:szCs w:val="24"/>
              </w:rPr>
              <w:t>Шкаф книжный</w:t>
            </w: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25 000,00</w:t>
            </w:r>
          </w:p>
        </w:tc>
      </w:tr>
      <w:tr w:rsidR="00927265" w:rsidRPr="00AE3332" w:rsidTr="00927265">
        <w:trPr>
          <w:trHeight w:val="137"/>
        </w:trPr>
        <w:tc>
          <w:tcPr>
            <w:tcW w:w="425" w:type="dxa"/>
            <w:vMerge/>
          </w:tcPr>
          <w:p w:rsidR="00927265" w:rsidRPr="00AE3332" w:rsidRDefault="00927265" w:rsidP="00AE3332">
            <w:pPr>
              <w:jc w:val="center"/>
              <w:rPr>
                <w:rFonts w:ascii="Arial" w:hAnsi="Arial" w:cs="Arial"/>
                <w:sz w:val="24"/>
                <w:szCs w:val="24"/>
              </w:rPr>
            </w:pPr>
          </w:p>
        </w:tc>
        <w:tc>
          <w:tcPr>
            <w:tcW w:w="2694" w:type="dxa"/>
            <w:vMerge/>
          </w:tcPr>
          <w:p w:rsidR="00927265" w:rsidRPr="00AE3332" w:rsidRDefault="00927265" w:rsidP="00AE3332">
            <w:pPr>
              <w:rPr>
                <w:rFonts w:ascii="Arial" w:hAnsi="Arial" w:cs="Arial"/>
                <w:sz w:val="24"/>
                <w:szCs w:val="24"/>
              </w:rPr>
            </w:pPr>
          </w:p>
        </w:tc>
        <w:tc>
          <w:tcPr>
            <w:tcW w:w="4252" w:type="dxa"/>
          </w:tcPr>
          <w:p w:rsidR="00927265" w:rsidRPr="00AE3332" w:rsidRDefault="00927265" w:rsidP="00AE3332">
            <w:pPr>
              <w:rPr>
                <w:rFonts w:ascii="Arial" w:hAnsi="Arial" w:cs="Arial"/>
                <w:sz w:val="24"/>
                <w:szCs w:val="24"/>
              </w:rPr>
            </w:pPr>
            <w:r w:rsidRPr="00AE3332">
              <w:rPr>
                <w:rFonts w:ascii="Arial" w:hAnsi="Arial" w:cs="Arial"/>
                <w:sz w:val="24"/>
                <w:szCs w:val="24"/>
              </w:rPr>
              <w:t>Количество</w:t>
            </w:r>
          </w:p>
        </w:tc>
        <w:tc>
          <w:tcPr>
            <w:tcW w:w="2268"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r>
      <w:tr w:rsidR="00927265" w:rsidRPr="00AE3332" w:rsidTr="00927265">
        <w:trPr>
          <w:trHeight w:val="137"/>
        </w:trPr>
        <w:tc>
          <w:tcPr>
            <w:tcW w:w="425" w:type="dxa"/>
            <w:vMerge w:val="restart"/>
            <w:tcBorders>
              <w:top w:val="single" w:sz="4" w:space="0" w:color="auto"/>
              <w:left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8</w:t>
            </w:r>
          </w:p>
        </w:tc>
        <w:tc>
          <w:tcPr>
            <w:tcW w:w="2694" w:type="dxa"/>
            <w:vMerge w:val="restart"/>
            <w:tcBorders>
              <w:top w:val="single" w:sz="4" w:space="0" w:color="auto"/>
              <w:left w:val="single" w:sz="4" w:space="0" w:color="auto"/>
              <w:right w:val="single" w:sz="4" w:space="0" w:color="auto"/>
            </w:tcBorders>
          </w:tcPr>
          <w:p w:rsidR="00927265" w:rsidRPr="00AE3332" w:rsidRDefault="00927265" w:rsidP="00AE3332">
            <w:pPr>
              <w:rPr>
                <w:rFonts w:ascii="Arial" w:hAnsi="Arial" w:cs="Arial"/>
                <w:sz w:val="24"/>
                <w:szCs w:val="24"/>
              </w:rPr>
            </w:pPr>
            <w:r w:rsidRPr="00AE3332">
              <w:rPr>
                <w:rFonts w:ascii="Arial" w:hAnsi="Arial" w:cs="Arial"/>
                <w:sz w:val="24"/>
                <w:szCs w:val="24"/>
              </w:rPr>
              <w:t>Тумба подкатная</w:t>
            </w:r>
          </w:p>
        </w:tc>
        <w:tc>
          <w:tcPr>
            <w:tcW w:w="4252"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5 400,00</w:t>
            </w:r>
          </w:p>
        </w:tc>
      </w:tr>
      <w:tr w:rsidR="00927265" w:rsidRPr="00AE3332" w:rsidTr="00927265">
        <w:trPr>
          <w:trHeight w:val="137"/>
        </w:trPr>
        <w:tc>
          <w:tcPr>
            <w:tcW w:w="425" w:type="dxa"/>
            <w:vMerge/>
            <w:tcBorders>
              <w:left w:val="single" w:sz="4" w:space="0" w:color="auto"/>
              <w:right w:val="single" w:sz="4" w:space="0" w:color="auto"/>
            </w:tcBorders>
          </w:tcPr>
          <w:p w:rsidR="00927265" w:rsidRPr="00AE3332" w:rsidRDefault="00927265" w:rsidP="00AE3332">
            <w:pPr>
              <w:jc w:val="center"/>
              <w:rPr>
                <w:rFonts w:ascii="Arial" w:hAnsi="Arial" w:cs="Arial"/>
                <w:sz w:val="24"/>
                <w:szCs w:val="24"/>
                <w:highlight w:val="yellow"/>
              </w:rPr>
            </w:pPr>
          </w:p>
        </w:tc>
        <w:tc>
          <w:tcPr>
            <w:tcW w:w="2694" w:type="dxa"/>
            <w:vMerge/>
            <w:tcBorders>
              <w:left w:val="single" w:sz="4" w:space="0" w:color="auto"/>
              <w:right w:val="single" w:sz="4" w:space="0" w:color="auto"/>
            </w:tcBorders>
          </w:tcPr>
          <w:p w:rsidR="00927265" w:rsidRPr="00AE3332" w:rsidRDefault="00927265" w:rsidP="00AE3332">
            <w:pPr>
              <w:rPr>
                <w:rFonts w:ascii="Arial" w:hAnsi="Arial" w:cs="Arial"/>
                <w:sz w:val="24"/>
                <w:szCs w:val="24"/>
                <w:highlight w:val="yellow"/>
              </w:rPr>
            </w:pPr>
          </w:p>
        </w:tc>
        <w:tc>
          <w:tcPr>
            <w:tcW w:w="4252"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rPr>
                <w:rFonts w:ascii="Arial" w:hAnsi="Arial" w:cs="Arial"/>
                <w:sz w:val="24"/>
                <w:szCs w:val="24"/>
              </w:rPr>
            </w:pPr>
            <w:r w:rsidRPr="00AE3332">
              <w:rPr>
                <w:rFonts w:ascii="Arial" w:hAnsi="Arial" w:cs="Arial"/>
                <w:sz w:val="24"/>
                <w:szCs w:val="24"/>
              </w:rPr>
              <w:t>Количество</w:t>
            </w:r>
          </w:p>
        </w:tc>
        <w:tc>
          <w:tcPr>
            <w:tcW w:w="2268"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r>
      <w:tr w:rsidR="00927265" w:rsidRPr="00AE3332" w:rsidTr="00927265">
        <w:trPr>
          <w:trHeight w:val="137"/>
        </w:trPr>
        <w:tc>
          <w:tcPr>
            <w:tcW w:w="425" w:type="dxa"/>
            <w:vMerge w:val="restart"/>
            <w:tcBorders>
              <w:top w:val="single" w:sz="4" w:space="0" w:color="auto"/>
              <w:left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9</w:t>
            </w:r>
          </w:p>
        </w:tc>
        <w:tc>
          <w:tcPr>
            <w:tcW w:w="2694" w:type="dxa"/>
            <w:vMerge w:val="restart"/>
            <w:tcBorders>
              <w:top w:val="single" w:sz="4" w:space="0" w:color="auto"/>
              <w:left w:val="single" w:sz="4" w:space="0" w:color="auto"/>
              <w:right w:val="single" w:sz="4" w:space="0" w:color="auto"/>
            </w:tcBorders>
          </w:tcPr>
          <w:p w:rsidR="00927265" w:rsidRPr="00AE3332" w:rsidRDefault="00927265" w:rsidP="00AE3332">
            <w:pPr>
              <w:rPr>
                <w:rFonts w:ascii="Arial" w:hAnsi="Arial" w:cs="Arial"/>
                <w:sz w:val="24"/>
                <w:szCs w:val="24"/>
              </w:rPr>
            </w:pPr>
            <w:r w:rsidRPr="00AE3332">
              <w:rPr>
                <w:rFonts w:ascii="Arial" w:hAnsi="Arial" w:cs="Arial"/>
                <w:sz w:val="24"/>
                <w:szCs w:val="24"/>
              </w:rPr>
              <w:t>Приставка к шкафу</w:t>
            </w:r>
          </w:p>
        </w:tc>
        <w:tc>
          <w:tcPr>
            <w:tcW w:w="4252"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10 900,00</w:t>
            </w:r>
          </w:p>
        </w:tc>
      </w:tr>
      <w:tr w:rsidR="00927265" w:rsidRPr="00AE3332" w:rsidTr="00927265">
        <w:trPr>
          <w:trHeight w:val="137"/>
        </w:trPr>
        <w:tc>
          <w:tcPr>
            <w:tcW w:w="425" w:type="dxa"/>
            <w:vMerge/>
            <w:tcBorders>
              <w:left w:val="single" w:sz="4" w:space="0" w:color="auto"/>
              <w:right w:val="single" w:sz="4" w:space="0" w:color="auto"/>
            </w:tcBorders>
          </w:tcPr>
          <w:p w:rsidR="00927265" w:rsidRPr="00AE3332" w:rsidRDefault="00927265" w:rsidP="00AE3332">
            <w:pPr>
              <w:jc w:val="center"/>
              <w:rPr>
                <w:rFonts w:ascii="Arial" w:hAnsi="Arial" w:cs="Arial"/>
                <w:sz w:val="24"/>
                <w:szCs w:val="24"/>
                <w:highlight w:val="yellow"/>
              </w:rPr>
            </w:pPr>
          </w:p>
        </w:tc>
        <w:tc>
          <w:tcPr>
            <w:tcW w:w="2694" w:type="dxa"/>
            <w:vMerge/>
            <w:tcBorders>
              <w:left w:val="single" w:sz="4" w:space="0" w:color="auto"/>
              <w:right w:val="single" w:sz="4" w:space="0" w:color="auto"/>
            </w:tcBorders>
          </w:tcPr>
          <w:p w:rsidR="00927265" w:rsidRPr="00AE3332" w:rsidRDefault="00927265" w:rsidP="00AE3332">
            <w:pPr>
              <w:rPr>
                <w:rFonts w:ascii="Arial" w:hAnsi="Arial" w:cs="Arial"/>
                <w:sz w:val="24"/>
                <w:szCs w:val="24"/>
                <w:highlight w:val="yellow"/>
              </w:rPr>
            </w:pPr>
          </w:p>
        </w:tc>
        <w:tc>
          <w:tcPr>
            <w:tcW w:w="4252"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rPr>
                <w:rFonts w:ascii="Arial" w:hAnsi="Arial" w:cs="Arial"/>
                <w:sz w:val="24"/>
                <w:szCs w:val="24"/>
              </w:rPr>
            </w:pPr>
            <w:r w:rsidRPr="00AE3332">
              <w:rPr>
                <w:rFonts w:ascii="Arial" w:hAnsi="Arial" w:cs="Arial"/>
                <w:sz w:val="24"/>
                <w:szCs w:val="24"/>
              </w:rPr>
              <w:t>Количество</w:t>
            </w:r>
          </w:p>
        </w:tc>
        <w:tc>
          <w:tcPr>
            <w:tcW w:w="2268"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r>
      <w:tr w:rsidR="00927265" w:rsidRPr="00AE3332" w:rsidTr="00927265">
        <w:trPr>
          <w:trHeight w:val="137"/>
        </w:trPr>
        <w:tc>
          <w:tcPr>
            <w:tcW w:w="425" w:type="dxa"/>
            <w:vMerge w:val="restart"/>
            <w:tcBorders>
              <w:top w:val="single" w:sz="4" w:space="0" w:color="auto"/>
              <w:left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2694" w:type="dxa"/>
            <w:vMerge w:val="restart"/>
            <w:tcBorders>
              <w:top w:val="single" w:sz="4" w:space="0" w:color="auto"/>
              <w:left w:val="single" w:sz="4" w:space="0" w:color="auto"/>
              <w:right w:val="single" w:sz="4" w:space="0" w:color="auto"/>
            </w:tcBorders>
          </w:tcPr>
          <w:p w:rsidR="00927265" w:rsidRPr="00AE3332" w:rsidRDefault="00927265" w:rsidP="00AE3332">
            <w:pPr>
              <w:rPr>
                <w:rFonts w:ascii="Arial" w:hAnsi="Arial" w:cs="Arial"/>
                <w:sz w:val="24"/>
                <w:szCs w:val="24"/>
              </w:rPr>
            </w:pPr>
            <w:r w:rsidRPr="00AE3332">
              <w:rPr>
                <w:rFonts w:ascii="Arial" w:hAnsi="Arial" w:cs="Arial"/>
                <w:sz w:val="24"/>
                <w:szCs w:val="24"/>
              </w:rPr>
              <w:t>Приставка к столу</w:t>
            </w:r>
          </w:p>
        </w:tc>
        <w:tc>
          <w:tcPr>
            <w:tcW w:w="4252"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2268"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7 000,00</w:t>
            </w:r>
          </w:p>
        </w:tc>
      </w:tr>
      <w:tr w:rsidR="00927265" w:rsidRPr="00AE3332" w:rsidTr="00927265">
        <w:trPr>
          <w:trHeight w:val="137"/>
        </w:trPr>
        <w:tc>
          <w:tcPr>
            <w:tcW w:w="425" w:type="dxa"/>
            <w:vMerge/>
            <w:tcBorders>
              <w:left w:val="single" w:sz="4" w:space="0" w:color="auto"/>
              <w:right w:val="single" w:sz="4" w:space="0" w:color="auto"/>
            </w:tcBorders>
          </w:tcPr>
          <w:p w:rsidR="00927265" w:rsidRPr="00AE3332" w:rsidRDefault="00927265" w:rsidP="00AE3332">
            <w:pPr>
              <w:jc w:val="center"/>
              <w:rPr>
                <w:rFonts w:ascii="Arial" w:hAnsi="Arial" w:cs="Arial"/>
                <w:sz w:val="24"/>
                <w:szCs w:val="24"/>
                <w:highlight w:val="yellow"/>
              </w:rPr>
            </w:pPr>
          </w:p>
        </w:tc>
        <w:tc>
          <w:tcPr>
            <w:tcW w:w="2694" w:type="dxa"/>
            <w:vMerge/>
            <w:tcBorders>
              <w:left w:val="single" w:sz="4" w:space="0" w:color="auto"/>
              <w:right w:val="single" w:sz="4" w:space="0" w:color="auto"/>
            </w:tcBorders>
          </w:tcPr>
          <w:p w:rsidR="00927265" w:rsidRPr="00AE3332" w:rsidRDefault="00927265" w:rsidP="00AE3332">
            <w:pPr>
              <w:rPr>
                <w:rFonts w:ascii="Arial" w:hAnsi="Arial" w:cs="Arial"/>
                <w:sz w:val="24"/>
                <w:szCs w:val="24"/>
                <w:highlight w:val="yellow"/>
              </w:rPr>
            </w:pPr>
          </w:p>
        </w:tc>
        <w:tc>
          <w:tcPr>
            <w:tcW w:w="4252"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rPr>
                <w:rFonts w:ascii="Arial" w:hAnsi="Arial" w:cs="Arial"/>
                <w:sz w:val="24"/>
                <w:szCs w:val="24"/>
              </w:rPr>
            </w:pPr>
            <w:r w:rsidRPr="00AE3332">
              <w:rPr>
                <w:rFonts w:ascii="Arial" w:hAnsi="Arial" w:cs="Arial"/>
                <w:sz w:val="24"/>
                <w:szCs w:val="24"/>
              </w:rPr>
              <w:t>Количество</w:t>
            </w:r>
          </w:p>
        </w:tc>
        <w:tc>
          <w:tcPr>
            <w:tcW w:w="2268" w:type="dxa"/>
            <w:tcBorders>
              <w:top w:val="single" w:sz="4" w:space="0" w:color="auto"/>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w:t>
            </w:r>
          </w:p>
        </w:tc>
      </w:tr>
    </w:tbl>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sz w:val="24"/>
          <w:szCs w:val="24"/>
        </w:rPr>
        <w:t>Периодичность приобретения мебели устанавливается в соответствии с Постановлением Правительства РФ от 01.01.02 №1 и Общероссийским классификатором основных фондов ОК 013-2014 (СНС 2008), утвержденным Приказом Росстандарта от 12.12.2014 № 2018-ст.</w:t>
      </w:r>
    </w:p>
    <w:p w:rsidR="00927265" w:rsidRPr="00AE3332" w:rsidRDefault="00927265" w:rsidP="00AE3332">
      <w:pPr>
        <w:pStyle w:val="ConsPlusNormal"/>
        <w:ind w:firstLine="540"/>
        <w:jc w:val="both"/>
        <w:rPr>
          <w:b/>
          <w:sz w:val="24"/>
          <w:szCs w:val="24"/>
        </w:rPr>
      </w:pPr>
    </w:p>
    <w:p w:rsidR="00927265" w:rsidRPr="00AE3332" w:rsidRDefault="00927265" w:rsidP="00AE3332">
      <w:pPr>
        <w:pStyle w:val="ConsPlusNormal"/>
        <w:ind w:firstLine="540"/>
        <w:jc w:val="both"/>
        <w:rPr>
          <w:sz w:val="24"/>
          <w:szCs w:val="24"/>
        </w:rPr>
      </w:pPr>
      <w:r w:rsidRPr="00AE3332">
        <w:rPr>
          <w:b/>
          <w:sz w:val="24"/>
          <w:szCs w:val="24"/>
        </w:rPr>
        <w:t>93. Затраты на приобретение систем кондиционирования (</w:t>
      </w:r>
      <w:r w:rsidRPr="00AE3332">
        <w:rPr>
          <w:b/>
          <w:noProof/>
          <w:position w:val="-12"/>
          <w:sz w:val="24"/>
          <w:szCs w:val="24"/>
        </w:rPr>
        <w:drawing>
          <wp:inline distT="0" distB="0" distL="0" distR="0">
            <wp:extent cx="243840" cy="251460"/>
            <wp:effectExtent l="19050" t="0" r="3810" b="0"/>
            <wp:docPr id="394" name="Рисунок 42" descr="base_23739_120272_8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 descr="base_23739_120272_886"/>
                    <pic:cNvPicPr>
                      <a:picLocks noChangeArrowheads="1"/>
                    </pic:cNvPicPr>
                  </pic:nvPicPr>
                  <pic:blipFill>
                    <a:blip r:embed="rId417"/>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264920" cy="472440"/>
            <wp:effectExtent l="19050" t="0" r="0" b="0"/>
            <wp:docPr id="395" name="Рисунок 41" descr="base_23739_120272_8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 descr="base_23739_120272_887"/>
                    <pic:cNvPicPr>
                      <a:picLocks noChangeArrowheads="1"/>
                    </pic:cNvPicPr>
                  </pic:nvPicPr>
                  <pic:blipFill>
                    <a:blip r:embed="rId418"/>
                    <a:srcRect/>
                    <a:stretch>
                      <a:fillRect/>
                    </a:stretch>
                  </pic:blipFill>
                  <pic:spPr bwMode="auto">
                    <a:xfrm>
                      <a:off x="0" y="0"/>
                      <a:ext cx="126492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9080" cy="259080"/>
            <wp:effectExtent l="19050" t="0" r="7620" b="0"/>
            <wp:docPr id="396" name="Рисунок 40" descr="base_23739_120272_8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 descr="base_23739_120272_888"/>
                    <pic:cNvPicPr>
                      <a:picLocks noChangeArrowheads="1"/>
                    </pic:cNvPicPr>
                  </pic:nvPicPr>
                  <pic:blipFill>
                    <a:blip r:embed="rId419"/>
                    <a:srcRect/>
                    <a:stretch>
                      <a:fillRect/>
                    </a:stretch>
                  </pic:blipFill>
                  <pic:spPr bwMode="auto">
                    <a:xfrm>
                      <a:off x="0" y="0"/>
                      <a:ext cx="2590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систем кондиционирования;</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397" name="Рисунок 39" descr="base_23739_120272_8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 descr="base_23739_120272_889"/>
                    <pic:cNvPicPr>
                      <a:picLocks noChangeArrowheads="1"/>
                    </pic:cNvPicPr>
                  </pic:nvPicPr>
                  <pic:blipFill>
                    <a:blip r:embed="rId420"/>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системы кондиционирования.</w:t>
      </w:r>
    </w:p>
    <w:p w:rsidR="00927265" w:rsidRPr="00AE3332" w:rsidRDefault="00927265" w:rsidP="00AE3332">
      <w:pPr>
        <w:jc w:val="center"/>
        <w:rPr>
          <w:rFonts w:ascii="Arial" w:hAnsi="Arial" w:cs="Arial"/>
          <w:b/>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систем кондиционирования</w:t>
      </w:r>
    </w:p>
    <w:p w:rsidR="00927265" w:rsidRPr="00AE3332" w:rsidRDefault="00927265" w:rsidP="00AE3332">
      <w:pPr>
        <w:pStyle w:val="ConsPlusNormal"/>
        <w:ind w:firstLine="540"/>
        <w:jc w:val="both"/>
        <w:rPr>
          <w:sz w:val="24"/>
          <w:szCs w:val="24"/>
        </w:rPr>
      </w:pPr>
    </w:p>
    <w:tbl>
      <w:tblPr>
        <w:tblW w:w="992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
        <w:gridCol w:w="1559"/>
        <w:gridCol w:w="1985"/>
        <w:gridCol w:w="4536"/>
        <w:gridCol w:w="1417"/>
      </w:tblGrid>
      <w:tr w:rsidR="00927265" w:rsidRPr="00AE3332" w:rsidTr="00927265">
        <w:trPr>
          <w:trHeight w:val="993"/>
        </w:trPr>
        <w:tc>
          <w:tcPr>
            <w:tcW w:w="425" w:type="dxa"/>
          </w:tcPr>
          <w:p w:rsidR="00927265" w:rsidRPr="00AE3332" w:rsidRDefault="00927265" w:rsidP="00AE3332">
            <w:pPr>
              <w:rPr>
                <w:rFonts w:ascii="Arial" w:hAnsi="Arial" w:cs="Arial"/>
                <w:b/>
                <w:sz w:val="24"/>
                <w:szCs w:val="24"/>
              </w:rPr>
            </w:pPr>
            <w:r w:rsidRPr="00AE3332">
              <w:rPr>
                <w:rFonts w:ascii="Arial" w:hAnsi="Arial" w:cs="Arial"/>
                <w:b/>
                <w:sz w:val="24"/>
                <w:szCs w:val="24"/>
              </w:rPr>
              <w:t>№ п/п</w:t>
            </w:r>
          </w:p>
        </w:tc>
        <w:tc>
          <w:tcPr>
            <w:tcW w:w="1559" w:type="dxa"/>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 xml:space="preserve">Наименование </w:t>
            </w: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товара</w:t>
            </w:r>
          </w:p>
        </w:tc>
        <w:tc>
          <w:tcPr>
            <w:tcW w:w="1985" w:type="dxa"/>
          </w:tcPr>
          <w:p w:rsidR="00927265" w:rsidRPr="00AE3332" w:rsidRDefault="00927265" w:rsidP="00AE3332">
            <w:pPr>
              <w:spacing w:after="200"/>
              <w:jc w:val="center"/>
              <w:rPr>
                <w:rFonts w:ascii="Arial" w:hAnsi="Arial" w:cs="Arial"/>
                <w:b/>
                <w:sz w:val="24"/>
                <w:szCs w:val="24"/>
              </w:rPr>
            </w:pPr>
            <w:r w:rsidRPr="00AE3332">
              <w:rPr>
                <w:rFonts w:ascii="Arial" w:hAnsi="Arial" w:cs="Arial"/>
                <w:b/>
                <w:sz w:val="24"/>
                <w:szCs w:val="24"/>
              </w:rPr>
              <w:t>Срок эксплуатации в годах</w:t>
            </w:r>
          </w:p>
        </w:tc>
        <w:tc>
          <w:tcPr>
            <w:tcW w:w="4536" w:type="dxa"/>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Показатели</w:t>
            </w:r>
          </w:p>
        </w:tc>
        <w:tc>
          <w:tcPr>
            <w:tcW w:w="1417" w:type="dxa"/>
          </w:tcPr>
          <w:p w:rsidR="00927265" w:rsidRPr="00AE3332" w:rsidRDefault="00927265" w:rsidP="00AE3332">
            <w:pPr>
              <w:jc w:val="center"/>
              <w:rPr>
                <w:rFonts w:ascii="Arial" w:hAnsi="Arial" w:cs="Arial"/>
                <w:b/>
                <w:sz w:val="24"/>
                <w:szCs w:val="24"/>
              </w:rPr>
            </w:pPr>
            <w:r w:rsidRPr="00AE3332">
              <w:rPr>
                <w:rFonts w:ascii="Arial" w:hAnsi="Arial" w:cs="Arial"/>
                <w:b/>
                <w:sz w:val="24"/>
                <w:szCs w:val="24"/>
              </w:rPr>
              <w:t>Должности</w:t>
            </w:r>
          </w:p>
        </w:tc>
      </w:tr>
      <w:tr w:rsidR="00927265" w:rsidRPr="00AE3332" w:rsidTr="00927265">
        <w:trPr>
          <w:trHeight w:val="399"/>
        </w:trPr>
        <w:tc>
          <w:tcPr>
            <w:tcW w:w="425"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559"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Кондиционер</w:t>
            </w:r>
          </w:p>
        </w:tc>
        <w:tc>
          <w:tcPr>
            <w:tcW w:w="1985" w:type="dxa"/>
            <w:vMerge w:val="restart"/>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4536"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1417"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50 000,00</w:t>
            </w:r>
          </w:p>
        </w:tc>
      </w:tr>
      <w:tr w:rsidR="00927265" w:rsidRPr="00AE3332" w:rsidTr="00927265">
        <w:trPr>
          <w:trHeight w:val="367"/>
        </w:trPr>
        <w:tc>
          <w:tcPr>
            <w:tcW w:w="425" w:type="dxa"/>
            <w:vMerge/>
          </w:tcPr>
          <w:p w:rsidR="00927265" w:rsidRPr="00AE3332" w:rsidRDefault="00927265" w:rsidP="00AE3332">
            <w:pPr>
              <w:jc w:val="center"/>
              <w:rPr>
                <w:rFonts w:ascii="Arial" w:hAnsi="Arial" w:cs="Arial"/>
                <w:sz w:val="24"/>
                <w:szCs w:val="24"/>
              </w:rPr>
            </w:pPr>
          </w:p>
        </w:tc>
        <w:tc>
          <w:tcPr>
            <w:tcW w:w="1559" w:type="dxa"/>
            <w:vMerge/>
          </w:tcPr>
          <w:p w:rsidR="00927265" w:rsidRPr="00AE3332" w:rsidRDefault="00927265" w:rsidP="00AE3332">
            <w:pPr>
              <w:jc w:val="center"/>
              <w:rPr>
                <w:rFonts w:ascii="Arial" w:hAnsi="Arial" w:cs="Arial"/>
                <w:sz w:val="24"/>
                <w:szCs w:val="24"/>
              </w:rPr>
            </w:pPr>
          </w:p>
        </w:tc>
        <w:tc>
          <w:tcPr>
            <w:tcW w:w="1985" w:type="dxa"/>
            <w:vMerge/>
          </w:tcPr>
          <w:p w:rsidR="00927265" w:rsidRPr="00AE3332" w:rsidRDefault="00927265" w:rsidP="00AE3332">
            <w:pPr>
              <w:jc w:val="center"/>
              <w:rPr>
                <w:rFonts w:ascii="Arial" w:hAnsi="Arial" w:cs="Arial"/>
                <w:sz w:val="24"/>
                <w:szCs w:val="24"/>
              </w:rPr>
            </w:pPr>
          </w:p>
        </w:tc>
        <w:tc>
          <w:tcPr>
            <w:tcW w:w="4536"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Количество из расчета на 1 кабинет</w:t>
            </w:r>
          </w:p>
        </w:tc>
        <w:tc>
          <w:tcPr>
            <w:tcW w:w="1417" w:type="dxa"/>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r>
    </w:tbl>
    <w:p w:rsidR="00927265" w:rsidRPr="00AE3332" w:rsidRDefault="00927265" w:rsidP="00AE3332">
      <w:pPr>
        <w:adjustRightInd w:val="0"/>
        <w:ind w:firstLine="540"/>
        <w:jc w:val="both"/>
        <w:rPr>
          <w:rFonts w:ascii="Arial" w:hAnsi="Arial" w:cs="Arial"/>
          <w:b/>
          <w:sz w:val="24"/>
          <w:szCs w:val="24"/>
        </w:rPr>
      </w:pPr>
    </w:p>
    <w:p w:rsidR="00927265" w:rsidRPr="00AE3332" w:rsidRDefault="00927265" w:rsidP="00AE3332">
      <w:pPr>
        <w:pStyle w:val="ConsPlusNormal"/>
        <w:ind w:firstLine="0"/>
        <w:rPr>
          <w:b/>
          <w:sz w:val="24"/>
          <w:szCs w:val="24"/>
        </w:rPr>
      </w:pPr>
      <w:r w:rsidRPr="00AE3332">
        <w:rPr>
          <w:b/>
          <w:sz w:val="24"/>
          <w:szCs w:val="24"/>
        </w:rPr>
        <w:t>Затраты на приобретение материальных запасов, не отнесенные</w:t>
      </w:r>
    </w:p>
    <w:p w:rsidR="00927265" w:rsidRPr="00AE3332" w:rsidRDefault="00927265" w:rsidP="00AE3332">
      <w:pPr>
        <w:pStyle w:val="ConsPlusNormal"/>
        <w:ind w:firstLine="0"/>
        <w:rPr>
          <w:b/>
          <w:sz w:val="24"/>
          <w:szCs w:val="24"/>
        </w:rPr>
      </w:pPr>
      <w:r w:rsidRPr="00AE3332">
        <w:rPr>
          <w:b/>
          <w:sz w:val="24"/>
          <w:szCs w:val="24"/>
        </w:rPr>
        <w:t xml:space="preserve"> к затратам на приобретение материальных запасовв рамках </w:t>
      </w:r>
    </w:p>
    <w:p w:rsidR="00927265" w:rsidRPr="00AE3332" w:rsidRDefault="00927265" w:rsidP="00AE3332">
      <w:pPr>
        <w:pStyle w:val="ConsPlusNormal"/>
        <w:ind w:firstLine="0"/>
        <w:rPr>
          <w:b/>
          <w:sz w:val="24"/>
          <w:szCs w:val="24"/>
        </w:rPr>
      </w:pPr>
      <w:r w:rsidRPr="00AE3332">
        <w:rPr>
          <w:b/>
          <w:sz w:val="24"/>
          <w:szCs w:val="24"/>
        </w:rPr>
        <w:t>затрат на информационно-коммуникационные технологии</w:t>
      </w:r>
    </w:p>
    <w:p w:rsidR="00927265" w:rsidRPr="00AE3332" w:rsidRDefault="00927265" w:rsidP="00AE3332">
      <w:pPr>
        <w:pStyle w:val="ConsPlusNormal"/>
        <w:ind w:firstLine="540"/>
        <w:jc w:val="both"/>
        <w:rPr>
          <w:b/>
          <w:sz w:val="24"/>
          <w:szCs w:val="24"/>
        </w:rPr>
      </w:pPr>
    </w:p>
    <w:p w:rsidR="00927265" w:rsidRPr="00AE3332" w:rsidRDefault="00927265" w:rsidP="00AE3332">
      <w:pPr>
        <w:pStyle w:val="af7"/>
        <w:ind w:firstLine="709"/>
        <w:jc w:val="both"/>
        <w:rPr>
          <w:rFonts w:ascii="Arial" w:hAnsi="Arial" w:cs="Arial"/>
        </w:rPr>
      </w:pPr>
      <w:r w:rsidRPr="00AE3332">
        <w:rPr>
          <w:rFonts w:ascii="Arial" w:hAnsi="Arial" w:cs="Arial"/>
          <w:b/>
        </w:rPr>
        <w:t>94. Затраты на приобретение материальных запасов, не отнесенные к затратам на приобретение материальных запасов в рамках затрат на информационно-коммуникационные технологии (</w:t>
      </w:r>
      <w:r w:rsidRPr="00AE3332">
        <w:rPr>
          <w:rFonts w:ascii="Arial" w:hAnsi="Arial" w:cs="Arial"/>
          <w:b/>
          <w:noProof/>
          <w:position w:val="-9"/>
        </w:rPr>
        <w:drawing>
          <wp:inline distT="0" distB="0" distL="0" distR="0">
            <wp:extent cx="190500" cy="190500"/>
            <wp:effectExtent l="1905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558"/>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9"/>
        </w:rPr>
        <w:drawing>
          <wp:inline distT="0" distB="0" distL="0" distR="0">
            <wp:extent cx="1950720" cy="190500"/>
            <wp:effectExtent l="1905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559"/>
                    <a:srcRect/>
                    <a:stretch>
                      <a:fillRect/>
                    </a:stretch>
                  </pic:blipFill>
                  <pic:spPr bwMode="auto">
                    <a:xfrm>
                      <a:off x="0" y="0"/>
                      <a:ext cx="1950720" cy="1905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175260" cy="182880"/>
            <wp:effectExtent l="1905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560"/>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бланочной и иной типографской продукции;</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561"/>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канцелярских принадлежностей;</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182880" cy="182880"/>
            <wp:effectExtent l="19050" t="0" r="762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562"/>
                    <a:srcRect/>
                    <a:stretch>
                      <a:fillRect/>
                    </a:stretch>
                  </pic:blipFill>
                  <pic:spPr bwMode="auto">
                    <a:xfrm>
                      <a:off x="0" y="0"/>
                      <a:ext cx="18288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хозяйственных товаров и принадлежностей;</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13360" cy="182880"/>
            <wp:effectExtent l="1905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563"/>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горюче-смазочных материалов;</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56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запасных частей для транспортных средств;</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65"/>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материальных запасов для нужд гражданской обороны.</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ConsPlusNormal"/>
        <w:ind w:firstLine="540"/>
        <w:jc w:val="both"/>
        <w:rPr>
          <w:sz w:val="24"/>
          <w:szCs w:val="24"/>
        </w:rPr>
      </w:pPr>
      <w:r w:rsidRPr="00AE3332">
        <w:rPr>
          <w:b/>
          <w:sz w:val="24"/>
          <w:szCs w:val="24"/>
        </w:rPr>
        <w:t>95. Затраты на приобретение бланочной продукции (</w:t>
      </w:r>
      <w:r w:rsidRPr="00AE3332">
        <w:rPr>
          <w:b/>
          <w:noProof/>
          <w:position w:val="-12"/>
          <w:sz w:val="24"/>
          <w:szCs w:val="24"/>
        </w:rPr>
        <w:drawing>
          <wp:inline distT="0" distB="0" distL="0" distR="0">
            <wp:extent cx="243840" cy="251460"/>
            <wp:effectExtent l="19050" t="0" r="3810" b="0"/>
            <wp:docPr id="406" name="Рисунок 30" descr="base_23739_120272_8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 descr="base_23739_120272_898"/>
                    <pic:cNvPicPr>
                      <a:picLocks noChangeArrowheads="1"/>
                    </pic:cNvPicPr>
                  </pic:nvPicPr>
                  <pic:blipFill>
                    <a:blip r:embed="rId423"/>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30"/>
          <w:sz w:val="24"/>
          <w:szCs w:val="24"/>
        </w:rPr>
        <w:drawing>
          <wp:inline distT="0" distB="0" distL="0" distR="0">
            <wp:extent cx="2354580" cy="495300"/>
            <wp:effectExtent l="19050" t="0" r="7620" b="0"/>
            <wp:docPr id="407" name="Рисунок 29" descr="base_23739_120272_8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 descr="base_23739_120272_899"/>
                    <pic:cNvPicPr>
                      <a:picLocks noChangeArrowheads="1"/>
                    </pic:cNvPicPr>
                  </pic:nvPicPr>
                  <pic:blipFill>
                    <a:blip r:embed="rId429"/>
                    <a:srcRect/>
                    <a:stretch>
                      <a:fillRect/>
                    </a:stretch>
                  </pic:blipFill>
                  <pic:spPr bwMode="auto">
                    <a:xfrm>
                      <a:off x="0" y="0"/>
                      <a:ext cx="2354580" cy="49530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408" name="Рисунок 28" descr="base_23739_120272_9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 descr="base_23739_120272_900"/>
                    <pic:cNvPicPr>
                      <a:picLocks noChangeArrowheads="1"/>
                    </pic:cNvPicPr>
                  </pic:nvPicPr>
                  <pic:blipFill>
                    <a:blip r:embed="rId430"/>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бланочной продукции;</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409" name="Рисунок 27" descr="base_23739_120272_9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 descr="base_23739_120272_901"/>
                    <pic:cNvPicPr>
                      <a:picLocks noChangeArrowheads="1"/>
                    </pic:cNvPicPr>
                  </pic:nvPicPr>
                  <pic:blipFill>
                    <a:blip r:embed="rId431"/>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бланка по i-му тиражу, но не более 5,0 руб.;</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410" name="Рисунок 26" descr="base_23739_120272_9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 descr="base_23739_120272_902"/>
                    <pic:cNvPicPr>
                      <a:picLocks noChangeArrowheads="1"/>
                    </pic:cNvPicPr>
                  </pic:nvPicPr>
                  <pic:blipFill>
                    <a:blip r:embed="rId432"/>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прочей продукции, изготовляемой типографией;</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411" name="Рисунок 25" descr="base_23739_120272_9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 descr="base_23739_120272_903"/>
                    <pic:cNvPicPr>
                      <a:picLocks noChangeArrowheads="1"/>
                    </pic:cNvPicPr>
                  </pic:nvPicPr>
                  <pic:blipFill>
                    <a:blip r:embed="rId433"/>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прочей продукции, изготовляемой типографией, по j-му тиражу, но не более 5 000,00 руб.</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96. Затраты на приобретение канцелярских принадлежностей (</w:t>
      </w:r>
      <w:r w:rsidRPr="00AE3332">
        <w:rPr>
          <w:b/>
          <w:noProof/>
          <w:position w:val="-12"/>
          <w:sz w:val="24"/>
          <w:szCs w:val="24"/>
        </w:rPr>
        <w:drawing>
          <wp:inline distT="0" distB="0" distL="0" distR="0">
            <wp:extent cx="335280" cy="251460"/>
            <wp:effectExtent l="19050" t="0" r="7620" b="0"/>
            <wp:docPr id="412" name="Рисунок 24" descr="base_23739_120272_9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 descr="base_23739_120272_904"/>
                    <pic:cNvPicPr>
                      <a:picLocks noChangeArrowheads="1"/>
                    </pic:cNvPicPr>
                  </pic:nvPicPr>
                  <pic:blipFill>
                    <a:blip r:embed="rId424"/>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2057400" cy="472440"/>
            <wp:effectExtent l="19050" t="0" r="0" b="0"/>
            <wp:docPr id="413" name="Рисунок 23" descr="base_23739_120272_9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 descr="base_23739_120272_905"/>
                    <pic:cNvPicPr>
                      <a:picLocks noChangeArrowheads="1"/>
                    </pic:cNvPicPr>
                  </pic:nvPicPr>
                  <pic:blipFill>
                    <a:blip r:embed="rId434"/>
                    <a:srcRect/>
                    <a:stretch>
                      <a:fillRect/>
                    </a:stretch>
                  </pic:blipFill>
                  <pic:spPr bwMode="auto">
                    <a:xfrm>
                      <a:off x="0" y="0"/>
                      <a:ext cx="205740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414" name="Рисунок 22" descr="base_23739_120272_9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 descr="base_23739_120272_906"/>
                    <pic:cNvPicPr>
                      <a:picLocks noChangeArrowheads="1"/>
                    </pic:cNvPicPr>
                  </pic:nvPicPr>
                  <pic:blipFill>
                    <a:blip r:embed="rId435"/>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предмета канцелярских принадлежностей;</w:t>
      </w:r>
    </w:p>
    <w:p w:rsidR="00927265" w:rsidRPr="00AE3332" w:rsidRDefault="00927265" w:rsidP="00AE3332">
      <w:pPr>
        <w:pStyle w:val="ConsPlusNormal"/>
        <w:ind w:firstLine="540"/>
        <w:jc w:val="both"/>
        <w:rPr>
          <w:sz w:val="24"/>
          <w:szCs w:val="24"/>
        </w:rPr>
      </w:pPr>
      <w:r w:rsidRPr="00AE3332">
        <w:rPr>
          <w:noProof/>
          <w:position w:val="-12"/>
          <w:sz w:val="24"/>
          <w:szCs w:val="24"/>
        </w:rPr>
        <w:drawing>
          <wp:inline distT="0" distB="0" distL="0" distR="0">
            <wp:extent cx="281940" cy="251460"/>
            <wp:effectExtent l="19050" t="0" r="3810" b="0"/>
            <wp:docPr id="415" name="Рисунок 21" descr="base_23739_120272_9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 descr="base_23739_120272_907"/>
                    <pic:cNvPicPr>
                      <a:picLocks noChangeArrowheads="1"/>
                    </pic:cNvPicPr>
                  </pic:nvPicPr>
                  <pic:blipFill>
                    <a:blip r:embed="rId436"/>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численность основных работников, определяемая по штатной численности государственного органа;</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416" name="Рисунок 20" descr="base_23739_120272_9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 descr="base_23739_120272_908"/>
                    <pic:cNvPicPr>
                      <a:picLocks noChangeArrowheads="1"/>
                    </pic:cNvPicPr>
                  </pic:nvPicPr>
                  <pic:blipFill>
                    <a:blip r:embed="rId437"/>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i-го предмета канцелярских принадлежностей.</w:t>
      </w:r>
    </w:p>
    <w:p w:rsidR="00927265" w:rsidRPr="00AE3332" w:rsidRDefault="00927265" w:rsidP="00AE3332">
      <w:pPr>
        <w:pStyle w:val="ConsPlusNormal"/>
        <w:ind w:firstLine="540"/>
        <w:jc w:val="both"/>
        <w:rPr>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канцелярских принадлежностей</w:t>
      </w:r>
    </w:p>
    <w:p w:rsidR="00927265" w:rsidRPr="00AE3332" w:rsidRDefault="00927265" w:rsidP="00AE3332">
      <w:pPr>
        <w:jc w:val="right"/>
        <w:rPr>
          <w:rFonts w:ascii="Arial" w:hAnsi="Arial" w:cs="Arial"/>
          <w:sz w:val="24"/>
          <w:szCs w:val="24"/>
        </w:rPr>
      </w:pPr>
    </w:p>
    <w:tbl>
      <w:tblPr>
        <w:tblW w:w="10080" w:type="dxa"/>
        <w:tblInd w:w="93" w:type="dxa"/>
        <w:tblLayout w:type="fixed"/>
        <w:tblLook w:val="04A0"/>
      </w:tblPr>
      <w:tblGrid>
        <w:gridCol w:w="724"/>
        <w:gridCol w:w="4536"/>
        <w:gridCol w:w="1276"/>
        <w:gridCol w:w="1701"/>
        <w:gridCol w:w="1843"/>
      </w:tblGrid>
      <w:tr w:rsidR="00927265" w:rsidRPr="00AE3332" w:rsidTr="00927265">
        <w:trPr>
          <w:trHeight w:val="1050"/>
        </w:trPr>
        <w:tc>
          <w:tcPr>
            <w:tcW w:w="724" w:type="dxa"/>
            <w:tcBorders>
              <w:top w:val="single" w:sz="4" w:space="0" w:color="auto"/>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 п/п</w:t>
            </w:r>
          </w:p>
        </w:tc>
        <w:tc>
          <w:tcPr>
            <w:tcW w:w="4536" w:type="dxa"/>
            <w:tcBorders>
              <w:top w:val="single" w:sz="4" w:space="0" w:color="auto"/>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1276" w:type="dxa"/>
            <w:tcBorders>
              <w:top w:val="single" w:sz="4" w:space="0" w:color="auto"/>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Единица измерения</w:t>
            </w:r>
          </w:p>
        </w:tc>
        <w:tc>
          <w:tcPr>
            <w:tcW w:w="1701" w:type="dxa"/>
            <w:tcBorders>
              <w:top w:val="single" w:sz="4" w:space="0" w:color="auto"/>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Норма на штатную численность в год (не более)</w:t>
            </w:r>
          </w:p>
        </w:tc>
        <w:tc>
          <w:tcPr>
            <w:tcW w:w="1843" w:type="dxa"/>
            <w:tcBorders>
              <w:top w:val="single" w:sz="4" w:space="0" w:color="auto"/>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Антистеплер</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106,00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Автоматическая оснастка для печати</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520,00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Блок для записей</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120,00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Блок для записей самоклеящийся</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85,00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Блок-куб цветной в пластик.корпусе</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000000" w:fill="FFFFFF"/>
          </w:tcPr>
          <w:p w:rsidR="00927265" w:rsidRPr="00AE3332" w:rsidRDefault="00927265" w:rsidP="00AE3332">
            <w:pPr>
              <w:rPr>
                <w:rFonts w:ascii="Arial" w:hAnsi="Arial" w:cs="Arial"/>
                <w:sz w:val="24"/>
                <w:szCs w:val="24"/>
              </w:rPr>
            </w:pPr>
            <w:r w:rsidRPr="00AE3332">
              <w:rPr>
                <w:rFonts w:ascii="Arial" w:hAnsi="Arial" w:cs="Arial"/>
                <w:sz w:val="24"/>
                <w:szCs w:val="24"/>
              </w:rPr>
              <w:t>Бумага А4</w:t>
            </w:r>
          </w:p>
        </w:tc>
        <w:tc>
          <w:tcPr>
            <w:tcW w:w="1276" w:type="dxa"/>
            <w:tcBorders>
              <w:top w:val="nil"/>
              <w:left w:val="nil"/>
              <w:bottom w:val="single" w:sz="4" w:space="0" w:color="auto"/>
              <w:right w:val="single" w:sz="4" w:space="0" w:color="auto"/>
            </w:tcBorders>
            <w:shd w:val="clear" w:color="000000" w:fill="FFFFFF"/>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000000" w:fill="FFFFFF"/>
          </w:tcPr>
          <w:p w:rsidR="00927265" w:rsidRPr="00AE3332" w:rsidRDefault="00927265" w:rsidP="00AE3332">
            <w:pPr>
              <w:jc w:val="center"/>
              <w:rPr>
                <w:rFonts w:ascii="Arial" w:hAnsi="Arial" w:cs="Arial"/>
                <w:sz w:val="24"/>
                <w:szCs w:val="24"/>
              </w:rPr>
            </w:pPr>
            <w:r w:rsidRPr="00AE3332">
              <w:rPr>
                <w:rFonts w:ascii="Arial" w:hAnsi="Arial" w:cs="Arial"/>
                <w:sz w:val="24"/>
                <w:szCs w:val="24"/>
              </w:rPr>
              <w:t>230</w:t>
            </w:r>
          </w:p>
        </w:tc>
        <w:tc>
          <w:tcPr>
            <w:tcW w:w="1843" w:type="dxa"/>
            <w:tcBorders>
              <w:top w:val="nil"/>
              <w:left w:val="nil"/>
              <w:bottom w:val="single" w:sz="4" w:space="0" w:color="auto"/>
              <w:right w:val="single" w:sz="4" w:space="0" w:color="auto"/>
            </w:tcBorders>
            <w:shd w:val="clear" w:color="000000" w:fill="FFFFFF"/>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000000" w:fill="FFFFFF"/>
          </w:tcPr>
          <w:p w:rsidR="00927265" w:rsidRPr="00AE3332" w:rsidRDefault="00927265" w:rsidP="00AE3332">
            <w:pPr>
              <w:rPr>
                <w:rFonts w:ascii="Arial" w:hAnsi="Arial" w:cs="Arial"/>
                <w:sz w:val="24"/>
                <w:szCs w:val="24"/>
              </w:rPr>
            </w:pPr>
            <w:r w:rsidRPr="00AE3332">
              <w:rPr>
                <w:rFonts w:ascii="Arial" w:hAnsi="Arial" w:cs="Arial"/>
                <w:sz w:val="24"/>
                <w:szCs w:val="24"/>
              </w:rPr>
              <w:t>Бумага писчая</w:t>
            </w:r>
          </w:p>
        </w:tc>
        <w:tc>
          <w:tcPr>
            <w:tcW w:w="1276" w:type="dxa"/>
            <w:tcBorders>
              <w:top w:val="nil"/>
              <w:left w:val="nil"/>
              <w:bottom w:val="single" w:sz="4" w:space="0" w:color="auto"/>
              <w:right w:val="single" w:sz="4" w:space="0" w:color="auto"/>
            </w:tcBorders>
            <w:shd w:val="clear" w:color="000000" w:fill="FFFFFF"/>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000000" w:fill="FFFFFF"/>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000000" w:fill="FFFFFF"/>
          </w:tcPr>
          <w:p w:rsidR="00927265" w:rsidRPr="00AE3332" w:rsidRDefault="00927265" w:rsidP="00AE3332">
            <w:pPr>
              <w:jc w:val="center"/>
              <w:rPr>
                <w:rFonts w:ascii="Arial" w:hAnsi="Arial" w:cs="Arial"/>
                <w:sz w:val="24"/>
                <w:szCs w:val="24"/>
              </w:rPr>
            </w:pPr>
            <w:r w:rsidRPr="00AE3332">
              <w:rPr>
                <w:rFonts w:ascii="Arial" w:hAnsi="Arial" w:cs="Arial"/>
                <w:sz w:val="24"/>
                <w:szCs w:val="24"/>
              </w:rPr>
              <w:t>145,00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Бумага для факса</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90,00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Бумага с клеевым краем</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125,00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Дырокол </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330,00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Ежедневник</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450,00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Зажимы для бумаг (различного размера)</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Закладки бумажные</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93,60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Закладки пластиковые</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364,00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Журнал учета</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Журнал регистрации входящих документов</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156,00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Календарь перекидной</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Калькулятор</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1 850,00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Карандаш </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20,80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Клей ПВА</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Клей-карандаш</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67,00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Кнопки-гвоздики</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52,00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Конверты различного назначения в ассортименте</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208,00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color w:val="000000"/>
                <w:sz w:val="24"/>
                <w:szCs w:val="24"/>
              </w:rPr>
            </w:pPr>
            <w:r w:rsidRPr="00AE3332">
              <w:rPr>
                <w:rFonts w:ascii="Arial" w:hAnsi="Arial" w:cs="Arial"/>
                <w:color w:val="000000"/>
                <w:sz w:val="24"/>
                <w:szCs w:val="24"/>
              </w:rPr>
              <w:t>Конверт пластиковый</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Короб архивный </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350,00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Корзина для мусора</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250,00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Корректирующая жидкость</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48,00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Краска штемпельная</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250,00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Ластик</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37,00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Линейка</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48,00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Лента клейкая</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52,00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Маркер текстовый </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Настенный календарь</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273,00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Нитки для сшивания документов</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364,00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Нить банковская прошивная лавсан</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241,00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Ножницы </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110,00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Нож канцелярский</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67,00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Обложка Дело картон</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10,50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Папка с завязками</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21,00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Папка с зажимом</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153,00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Папка с файлами</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145,60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Папка-файл</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Папка-конверт </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37,00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Папка-уголок</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13,52</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Папка-уголок твердый пластик</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12</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13,50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Подставка для календаря</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462,00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Подставка для ручек</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290,00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Подушка штемпельная</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582,00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Подушка для смачивания пальцев</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Подушка для смачивания пальцев гелевая</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Портфель 12 отд. синий</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450,00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Перфо-файлы</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265,00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Разбавитель для корректирующей жидкости</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93,00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Ролик факсовый</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72,80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Ручка гелевая</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17</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53,00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Ручка шариковая </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70,00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Салфетки для оргтехники</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182,00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Скобы для степлера</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58,00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Скоросшиватель</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18,50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Скотч 12х33</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Скрепки </w:t>
            </w:r>
            <w:smartTag w:uri="urn:schemas-microsoft-com:office:smarttags" w:element="metricconverter">
              <w:smartTagPr>
                <w:attr w:name="ProductID" w:val="25 мм"/>
              </w:smartTagPr>
              <w:r w:rsidRPr="00AE3332">
                <w:rPr>
                  <w:rFonts w:ascii="Arial" w:hAnsi="Arial" w:cs="Arial"/>
                  <w:sz w:val="24"/>
                  <w:szCs w:val="24"/>
                </w:rPr>
                <w:t>25 мм</w:t>
              </w:r>
            </w:smartTag>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Скрепки </w:t>
            </w:r>
            <w:smartTag w:uri="urn:schemas-microsoft-com:office:smarttags" w:element="metricconverter">
              <w:smartTagPr>
                <w:attr w:name="ProductID" w:val="50 мм"/>
              </w:smartTagPr>
              <w:r w:rsidRPr="00AE3332">
                <w:rPr>
                  <w:rFonts w:ascii="Arial" w:hAnsi="Arial" w:cs="Arial"/>
                  <w:sz w:val="24"/>
                  <w:szCs w:val="24"/>
                </w:rPr>
                <w:t>50 мм</w:t>
              </w:r>
            </w:smartTag>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55,00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Скрепочница</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185,00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Степлер</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174,00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Стержни к гелевым ручкам</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20,80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Стержни к шариковым ручкам</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10,40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Текстовыделитель</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57,20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Тетрадь 18 л.</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12,20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Точилка механическая</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582,40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Лоток для бумаг</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156,00</w:t>
            </w:r>
          </w:p>
        </w:tc>
      </w:tr>
      <w:tr w:rsidR="00927265" w:rsidRPr="00AE3332" w:rsidTr="00927265">
        <w:trPr>
          <w:trHeight w:val="295"/>
        </w:trPr>
        <w:tc>
          <w:tcPr>
            <w:tcW w:w="724"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widowControl/>
              <w:numPr>
                <w:ilvl w:val="0"/>
                <w:numId w:val="9"/>
              </w:numPr>
              <w:autoSpaceDE/>
              <w:autoSpaceDN/>
              <w:ind w:left="0" w:firstLine="0"/>
              <w:contextualSpacing/>
              <w:rPr>
                <w:rFonts w:ascii="Arial" w:eastAsia="Times New Roman" w:hAnsi="Arial" w:cs="Arial"/>
                <w:sz w:val="24"/>
                <w:szCs w:val="24"/>
                <w:lang w:eastAsia="ru-RU"/>
              </w:rPr>
            </w:pPr>
          </w:p>
        </w:tc>
        <w:tc>
          <w:tcPr>
            <w:tcW w:w="4536" w:type="dxa"/>
            <w:tcBorders>
              <w:top w:val="nil"/>
              <w:left w:val="nil"/>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Точилка </w:t>
            </w:r>
          </w:p>
        </w:tc>
        <w:tc>
          <w:tcPr>
            <w:tcW w:w="1276"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32,24</w:t>
            </w:r>
          </w:p>
        </w:tc>
      </w:tr>
    </w:tbl>
    <w:p w:rsidR="00927265" w:rsidRPr="00AE3332" w:rsidRDefault="00927265" w:rsidP="00AE3332">
      <w:pPr>
        <w:pStyle w:val="ConsPlusNormal"/>
        <w:ind w:firstLine="540"/>
        <w:jc w:val="both"/>
        <w:rPr>
          <w:sz w:val="24"/>
          <w:szCs w:val="24"/>
        </w:rPr>
      </w:pPr>
    </w:p>
    <w:p w:rsidR="00927265" w:rsidRPr="00AE3332" w:rsidRDefault="00927265" w:rsidP="00AE3332">
      <w:pPr>
        <w:pStyle w:val="af4"/>
        <w:ind w:firstLine="540"/>
        <w:jc w:val="both"/>
        <w:rPr>
          <w:rFonts w:ascii="Arial" w:hAnsi="Arial" w:cs="Arial"/>
          <w:sz w:val="24"/>
          <w:szCs w:val="24"/>
        </w:rPr>
      </w:pPr>
      <w:r w:rsidRPr="00AE3332">
        <w:rPr>
          <w:rFonts w:ascii="Arial" w:hAnsi="Arial" w:cs="Arial"/>
          <w:sz w:val="24"/>
          <w:szCs w:val="24"/>
        </w:rPr>
        <w:t>Иные канцелярские принадлежности не указанные в таблице, могут приобретаться при наличии их потребности финансовым управлением в рамках доведенных лимитов на эти цели.</w:t>
      </w:r>
    </w:p>
    <w:p w:rsidR="00927265" w:rsidRPr="00AE3332" w:rsidRDefault="00927265" w:rsidP="00AE3332">
      <w:pPr>
        <w:pStyle w:val="ConsPlusNormal"/>
        <w:ind w:firstLine="540"/>
        <w:jc w:val="both"/>
        <w:rPr>
          <w:sz w:val="24"/>
          <w:szCs w:val="24"/>
        </w:rPr>
      </w:pPr>
    </w:p>
    <w:p w:rsidR="00927265" w:rsidRPr="00AE3332" w:rsidRDefault="00927265" w:rsidP="00AE3332">
      <w:pPr>
        <w:pStyle w:val="ConsPlusNormal"/>
        <w:ind w:firstLine="540"/>
        <w:jc w:val="both"/>
        <w:rPr>
          <w:sz w:val="24"/>
          <w:szCs w:val="24"/>
        </w:rPr>
      </w:pPr>
      <w:r w:rsidRPr="00AE3332">
        <w:rPr>
          <w:b/>
          <w:sz w:val="24"/>
          <w:szCs w:val="24"/>
        </w:rPr>
        <w:t>97. Затраты на приобретение хозяйственных товаров и принадлежностей (</w:t>
      </w:r>
      <w:r w:rsidRPr="00AE3332">
        <w:rPr>
          <w:b/>
          <w:noProof/>
          <w:position w:val="-12"/>
          <w:sz w:val="24"/>
          <w:szCs w:val="24"/>
        </w:rPr>
        <w:drawing>
          <wp:inline distT="0" distB="0" distL="0" distR="0">
            <wp:extent cx="251460" cy="251460"/>
            <wp:effectExtent l="19050" t="0" r="0" b="0"/>
            <wp:docPr id="417" name="Рисунок 19" descr="base_23739_120272_9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 descr="base_23739_120272_909"/>
                    <pic:cNvPicPr>
                      <a:picLocks noChangeArrowheads="1"/>
                    </pic:cNvPicPr>
                  </pic:nvPicPr>
                  <pic:blipFill>
                    <a:blip r:embed="rId438"/>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927265" w:rsidRPr="00AE3332" w:rsidRDefault="00927265" w:rsidP="00AE3332">
      <w:pPr>
        <w:pStyle w:val="ConsPlusNormal"/>
        <w:rPr>
          <w:sz w:val="24"/>
          <w:szCs w:val="24"/>
        </w:rPr>
      </w:pPr>
      <w:r w:rsidRPr="00AE3332">
        <w:rPr>
          <w:noProof/>
          <w:position w:val="-28"/>
          <w:sz w:val="24"/>
          <w:szCs w:val="24"/>
        </w:rPr>
        <w:drawing>
          <wp:inline distT="0" distB="0" distL="0" distR="0">
            <wp:extent cx="1386840" cy="472440"/>
            <wp:effectExtent l="19050" t="0" r="3810" b="0"/>
            <wp:docPr id="418" name="Рисунок 18" descr="base_23739_120272_9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 descr="base_23739_120272_910"/>
                    <pic:cNvPicPr>
                      <a:picLocks noChangeArrowheads="1"/>
                    </pic:cNvPicPr>
                  </pic:nvPicPr>
                  <pic:blipFill>
                    <a:blip r:embed="rId439"/>
                    <a:srcRect/>
                    <a:stretch>
                      <a:fillRect/>
                    </a:stretch>
                  </pic:blipFill>
                  <pic:spPr bwMode="auto">
                    <a:xfrm>
                      <a:off x="0" y="0"/>
                      <a:ext cx="1386840" cy="472440"/>
                    </a:xfrm>
                    <a:prstGeom prst="rect">
                      <a:avLst/>
                    </a:prstGeom>
                    <a:solidFill>
                      <a:srgbClr val="FFFFFF"/>
                    </a:solidFill>
                    <a:ln w="9525">
                      <a:noFill/>
                      <a:miter lim="800000"/>
                      <a:headEnd/>
                      <a:tailEnd/>
                    </a:ln>
                  </pic:spPr>
                </pic:pic>
              </a:graphicData>
            </a:graphic>
          </wp:inline>
        </w:drawing>
      </w:r>
    </w:p>
    <w:p w:rsidR="00927265" w:rsidRPr="00AE3332" w:rsidRDefault="00927265" w:rsidP="00AE3332">
      <w:pPr>
        <w:pStyle w:val="ConsPlusNormal"/>
        <w:ind w:firstLine="540"/>
        <w:jc w:val="both"/>
        <w:rPr>
          <w:sz w:val="24"/>
          <w:szCs w:val="24"/>
        </w:rPr>
      </w:pPr>
      <w:r w:rsidRPr="00AE3332">
        <w:rPr>
          <w:sz w:val="24"/>
          <w:szCs w:val="24"/>
        </w:rPr>
        <w:t>где:</w:t>
      </w:r>
    </w:p>
    <w:p w:rsidR="00927265" w:rsidRPr="00AE3332" w:rsidRDefault="00927265"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04800" cy="259080"/>
            <wp:effectExtent l="19050" t="0" r="0" b="0"/>
            <wp:docPr id="419" name="Рисунок 17" descr="base_23739_120272_9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 descr="base_23739_120272_911"/>
                    <pic:cNvPicPr>
                      <a:picLocks noChangeArrowheads="1"/>
                    </pic:cNvPicPr>
                  </pic:nvPicPr>
                  <pic:blipFill>
                    <a:blip r:embed="rId440"/>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i-й единицы хозяйственных товаров и принадлежностей;</w:t>
      </w:r>
    </w:p>
    <w:p w:rsidR="00927265" w:rsidRPr="00AE3332" w:rsidRDefault="00927265"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420" name="Рисунок 16" descr="base_23739_120272_9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 descr="base_23739_120272_912"/>
                    <pic:cNvPicPr>
                      <a:picLocks noChangeArrowheads="1"/>
                    </pic:cNvPicPr>
                  </pic:nvPicPr>
                  <pic:blipFill>
                    <a:blip r:embed="rId441"/>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хозяйственного товара и принадлежности.</w:t>
      </w:r>
    </w:p>
    <w:p w:rsidR="00927265" w:rsidRPr="00AE3332" w:rsidRDefault="00927265" w:rsidP="00AE3332">
      <w:pPr>
        <w:pStyle w:val="ConsPlusNormal"/>
        <w:ind w:firstLine="540"/>
        <w:jc w:val="both"/>
        <w:rPr>
          <w:sz w:val="24"/>
          <w:szCs w:val="24"/>
        </w:rPr>
      </w:pPr>
    </w:p>
    <w:p w:rsidR="00927265" w:rsidRPr="00AE3332" w:rsidRDefault="00927265"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хозяйственных товаров и принадлежностей</w:t>
      </w:r>
    </w:p>
    <w:p w:rsidR="00927265" w:rsidRPr="00AE3332" w:rsidRDefault="00927265" w:rsidP="00AE3332">
      <w:pPr>
        <w:pStyle w:val="ConsPlusNormal"/>
        <w:ind w:firstLine="540"/>
        <w:jc w:val="both"/>
        <w:rPr>
          <w:sz w:val="24"/>
          <w:szCs w:val="24"/>
        </w:rPr>
      </w:pPr>
    </w:p>
    <w:tbl>
      <w:tblPr>
        <w:tblW w:w="103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709"/>
        <w:gridCol w:w="3828"/>
        <w:gridCol w:w="1701"/>
        <w:gridCol w:w="2268"/>
        <w:gridCol w:w="1842"/>
      </w:tblGrid>
      <w:tr w:rsidR="00927265" w:rsidRPr="00AE3332" w:rsidTr="00927265">
        <w:trPr>
          <w:trHeight w:val="828"/>
        </w:trPr>
        <w:tc>
          <w:tcPr>
            <w:tcW w:w="724" w:type="dxa"/>
            <w:gridSpan w:val="2"/>
            <w:shd w:val="clear" w:color="auto" w:fill="auto"/>
            <w:vAlign w:val="center"/>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 п/п</w:t>
            </w:r>
          </w:p>
        </w:tc>
        <w:tc>
          <w:tcPr>
            <w:tcW w:w="3828" w:type="dxa"/>
            <w:shd w:val="clear" w:color="auto" w:fill="auto"/>
            <w:vAlign w:val="center"/>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1701" w:type="dxa"/>
            <w:shd w:val="clear" w:color="auto" w:fill="auto"/>
            <w:vAlign w:val="center"/>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Единица измерения</w:t>
            </w:r>
          </w:p>
        </w:tc>
        <w:tc>
          <w:tcPr>
            <w:tcW w:w="2268" w:type="dxa"/>
            <w:shd w:val="clear" w:color="auto" w:fill="auto"/>
            <w:vAlign w:val="center"/>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Норма на штатную численность в год (не более)</w:t>
            </w:r>
          </w:p>
        </w:tc>
        <w:tc>
          <w:tcPr>
            <w:tcW w:w="1842" w:type="dxa"/>
            <w:shd w:val="clear" w:color="auto" w:fill="auto"/>
            <w:vAlign w:val="center"/>
          </w:tcPr>
          <w:p w:rsidR="00927265" w:rsidRPr="00AE3332" w:rsidRDefault="00927265"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927265" w:rsidRPr="00AE3332" w:rsidTr="00927265">
        <w:trPr>
          <w:trHeight w:val="312"/>
        </w:trPr>
        <w:tc>
          <w:tcPr>
            <w:tcW w:w="724" w:type="dxa"/>
            <w:gridSpan w:val="2"/>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Батарейки</w:t>
            </w:r>
          </w:p>
        </w:tc>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312,00</w:t>
            </w:r>
          </w:p>
        </w:tc>
      </w:tr>
      <w:tr w:rsidR="00927265" w:rsidRPr="00AE3332" w:rsidTr="00927265">
        <w:trPr>
          <w:trHeight w:val="312"/>
        </w:trPr>
        <w:tc>
          <w:tcPr>
            <w:tcW w:w="724" w:type="dxa"/>
            <w:gridSpan w:val="2"/>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Вазон для цветов</w:t>
            </w:r>
          </w:p>
        </w:tc>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550,00</w:t>
            </w:r>
          </w:p>
        </w:tc>
      </w:tr>
      <w:tr w:rsidR="00927265" w:rsidRPr="00AE3332" w:rsidTr="00927265">
        <w:trPr>
          <w:trHeight w:val="312"/>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Горшок цветочный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2 000,00</w:t>
            </w:r>
          </w:p>
        </w:tc>
      </w:tr>
      <w:tr w:rsidR="00927265" w:rsidRPr="00AE3332" w:rsidTr="00927265">
        <w:trPr>
          <w:trHeight w:val="312"/>
        </w:trPr>
        <w:tc>
          <w:tcPr>
            <w:tcW w:w="7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Грунт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w:t>
            </w:r>
          </w:p>
        </w:tc>
      </w:tr>
      <w:tr w:rsidR="00927265" w:rsidRPr="00AE3332" w:rsidTr="00927265">
        <w:trPr>
          <w:trHeight w:val="312"/>
        </w:trPr>
        <w:tc>
          <w:tcPr>
            <w:tcW w:w="724" w:type="dxa"/>
            <w:gridSpan w:val="2"/>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Замок</w:t>
            </w:r>
          </w:p>
        </w:tc>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900,00</w:t>
            </w:r>
          </w:p>
        </w:tc>
      </w:tr>
      <w:tr w:rsidR="00927265" w:rsidRPr="00AE3332" w:rsidTr="00927265">
        <w:trPr>
          <w:trHeight w:val="312"/>
        </w:trPr>
        <w:tc>
          <w:tcPr>
            <w:tcW w:w="724" w:type="dxa"/>
            <w:gridSpan w:val="2"/>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Вывеска</w:t>
            </w:r>
          </w:p>
        </w:tc>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3 000,00</w:t>
            </w:r>
          </w:p>
        </w:tc>
      </w:tr>
      <w:tr w:rsidR="00927265" w:rsidRPr="00AE3332" w:rsidTr="00927265">
        <w:trPr>
          <w:trHeight w:val="312"/>
        </w:trPr>
        <w:tc>
          <w:tcPr>
            <w:tcW w:w="724" w:type="dxa"/>
            <w:gridSpan w:val="2"/>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Удлинитель</w:t>
            </w:r>
          </w:p>
        </w:tc>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60,00</w:t>
            </w:r>
          </w:p>
        </w:tc>
      </w:tr>
      <w:tr w:rsidR="00927265" w:rsidRPr="00AE3332" w:rsidTr="00927265">
        <w:trPr>
          <w:trHeight w:val="312"/>
        </w:trPr>
        <w:tc>
          <w:tcPr>
            <w:tcW w:w="724" w:type="dxa"/>
            <w:gridSpan w:val="2"/>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Шпагат</w:t>
            </w:r>
          </w:p>
        </w:tc>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130,00</w:t>
            </w:r>
          </w:p>
        </w:tc>
      </w:tr>
      <w:tr w:rsidR="00927265" w:rsidRPr="00AE3332" w:rsidTr="00927265">
        <w:trPr>
          <w:trHeight w:val="312"/>
        </w:trPr>
        <w:tc>
          <w:tcPr>
            <w:tcW w:w="724" w:type="dxa"/>
            <w:gridSpan w:val="2"/>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Шнур витой телефонный</w:t>
            </w:r>
          </w:p>
        </w:tc>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62,00</w:t>
            </w:r>
          </w:p>
        </w:tc>
      </w:tr>
      <w:tr w:rsidR="00927265" w:rsidRPr="00AE3332" w:rsidTr="00927265">
        <w:trPr>
          <w:trHeight w:val="312"/>
        </w:trPr>
        <w:tc>
          <w:tcPr>
            <w:tcW w:w="724" w:type="dxa"/>
            <w:gridSpan w:val="2"/>
            <w:shd w:val="clear" w:color="auto" w:fill="auto"/>
            <w:vAlign w:val="center"/>
          </w:tcPr>
          <w:p w:rsidR="00927265" w:rsidRPr="00AE3332" w:rsidRDefault="00927265" w:rsidP="00AE3332">
            <w:pPr>
              <w:pStyle w:val="a7"/>
              <w:widowControl/>
              <w:numPr>
                <w:ilvl w:val="0"/>
                <w:numId w:val="8"/>
              </w:numPr>
              <w:autoSpaceDE/>
              <w:autoSpaceDN/>
              <w:ind w:left="0" w:firstLine="0"/>
              <w:contextualSpacing/>
              <w:jc w:val="center"/>
              <w:rPr>
                <w:rFonts w:ascii="Arial" w:eastAsia="Times New Roman" w:hAnsi="Arial" w:cs="Arial"/>
                <w:sz w:val="24"/>
                <w:szCs w:val="24"/>
                <w:lang w:eastAsia="ru-RU"/>
              </w:rPr>
            </w:pPr>
          </w:p>
        </w:tc>
        <w:tc>
          <w:tcPr>
            <w:tcW w:w="3828" w:type="dxa"/>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Потолочный светильник</w:t>
            </w:r>
          </w:p>
        </w:tc>
        <w:tc>
          <w:tcPr>
            <w:tcW w:w="1701"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26</w:t>
            </w:r>
          </w:p>
        </w:tc>
        <w:tc>
          <w:tcPr>
            <w:tcW w:w="1842" w:type="dxa"/>
            <w:shd w:val="clear" w:color="auto" w:fill="auto"/>
            <w:vAlign w:val="center"/>
          </w:tcPr>
          <w:p w:rsidR="00927265" w:rsidRPr="00AE3332" w:rsidRDefault="00927265" w:rsidP="00AE3332">
            <w:pPr>
              <w:jc w:val="center"/>
              <w:rPr>
                <w:rFonts w:ascii="Arial" w:hAnsi="Arial" w:cs="Arial"/>
                <w:sz w:val="24"/>
                <w:szCs w:val="24"/>
              </w:rPr>
            </w:pPr>
            <w:r w:rsidRPr="00AE3332">
              <w:rPr>
                <w:rFonts w:ascii="Arial" w:hAnsi="Arial" w:cs="Arial"/>
                <w:sz w:val="24"/>
                <w:szCs w:val="24"/>
              </w:rPr>
              <w:t>840,00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rPr>
                <w:rFonts w:ascii="Arial" w:hAnsi="Arial" w:cs="Arial"/>
                <w:sz w:val="24"/>
                <w:szCs w:val="24"/>
              </w:rPr>
            </w:pPr>
            <w:r w:rsidRPr="00AE3332">
              <w:rPr>
                <w:rFonts w:ascii="Arial" w:hAnsi="Arial" w:cs="Arial"/>
                <w:sz w:val="24"/>
                <w:szCs w:val="24"/>
              </w:rPr>
              <w:t>11.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Автошампунь (16л)</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108" w:right="-108"/>
              <w:rPr>
                <w:rFonts w:ascii="Arial" w:hAnsi="Arial" w:cs="Arial"/>
                <w:sz w:val="24"/>
                <w:szCs w:val="24"/>
              </w:rPr>
            </w:pPr>
            <w:r w:rsidRPr="00AE3332">
              <w:rPr>
                <w:rFonts w:ascii="Arial" w:hAnsi="Arial" w:cs="Arial"/>
                <w:sz w:val="24"/>
                <w:szCs w:val="24"/>
              </w:rPr>
              <w:t>12.</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lang w:val="en-US"/>
              </w:rPr>
            </w:pPr>
            <w:r w:rsidRPr="00AE3332">
              <w:rPr>
                <w:rFonts w:ascii="Arial" w:hAnsi="Arial" w:cs="Arial"/>
                <w:sz w:val="24"/>
                <w:szCs w:val="24"/>
              </w:rPr>
              <w:t xml:space="preserve">Автошины </w:t>
            </w:r>
            <w:r w:rsidRPr="00AE3332">
              <w:rPr>
                <w:rFonts w:ascii="Arial" w:hAnsi="Arial" w:cs="Arial"/>
                <w:sz w:val="24"/>
                <w:szCs w:val="24"/>
                <w:lang w:val="en-US"/>
              </w:rPr>
              <w:t>R16</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8</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10 000,00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13.</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 xml:space="preserve">Диск автомобильный </w:t>
            </w:r>
            <w:r w:rsidRPr="00AE3332">
              <w:rPr>
                <w:rFonts w:ascii="Arial" w:hAnsi="Arial" w:cs="Arial"/>
                <w:sz w:val="24"/>
                <w:szCs w:val="24"/>
                <w:lang w:val="en-US"/>
              </w:rPr>
              <w:t>R16</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8</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8 380,00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14.</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 xml:space="preserve">Автошины </w:t>
            </w:r>
            <w:r w:rsidRPr="00AE3332">
              <w:rPr>
                <w:rFonts w:ascii="Arial" w:hAnsi="Arial" w:cs="Arial"/>
                <w:sz w:val="24"/>
                <w:szCs w:val="24"/>
                <w:lang w:val="en-US"/>
              </w:rPr>
              <w:t>R1</w:t>
            </w:r>
            <w:r w:rsidRPr="00AE3332">
              <w:rPr>
                <w:rFonts w:ascii="Arial" w:hAnsi="Arial" w:cs="Arial"/>
                <w:sz w:val="24"/>
                <w:szCs w:val="24"/>
              </w:rPr>
              <w:t>5</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8</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5 000,00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15.</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 xml:space="preserve">Диск автомобильный </w:t>
            </w:r>
            <w:r w:rsidRPr="00AE3332">
              <w:rPr>
                <w:rFonts w:ascii="Arial" w:hAnsi="Arial" w:cs="Arial"/>
                <w:sz w:val="24"/>
                <w:szCs w:val="24"/>
                <w:lang w:val="en-US"/>
              </w:rPr>
              <w:t>R1</w:t>
            </w:r>
            <w:r w:rsidRPr="00AE3332">
              <w:rPr>
                <w:rFonts w:ascii="Arial" w:hAnsi="Arial" w:cs="Arial"/>
                <w:sz w:val="24"/>
                <w:szCs w:val="24"/>
              </w:rPr>
              <w:t>5</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8</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6 840,00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16.</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Аккумуляторная батарея (для автомобиля)</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9 000,00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17.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Американка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250,00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18.</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Блок питания для телефонной станции</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50 000,00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19.</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Валик</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150,00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20.</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Видеопанель вызывная цветная</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7 500,00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Вилка </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22.</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Воздухонагреватель электрический</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4 000,00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Вставка декор в крышку лючка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350,00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Вставка-соединитель кабельный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уп</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25.</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Выключатель</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130,00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26.</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Герметик</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Гофра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28.</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Дверь металлическая противопожарная</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50 000,00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29.</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Доводчик</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30.</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Дорожный сигнальный столбик</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1 900,00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31.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Доска отбойная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пог.метр</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32.</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Дюбель</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33.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Замок врезной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34.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Замок электромагнитный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35.</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Извещатель охранный контактный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lastRenderedPageBreak/>
              <w:t>36.</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Извещатель пожарный дымовой </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37.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Извещатель пожарный ручной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38.</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Инструмент строительный (граверы, лобзики, перфораторы, шуруповерты, болгарки, дрели, пилы, гвоздезабиватели, шлифовальные машинки, электрорубанки, гайковерты, паяльное оборудование, фены промышленные, штроборезы (бороздоделы)</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39.</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Кабель</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700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40.</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Кабель витая пара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Кабель сварочный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FFFFFF"/>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42.</w:t>
            </w:r>
          </w:p>
        </w:tc>
        <w:tc>
          <w:tcPr>
            <w:tcW w:w="3828" w:type="dxa"/>
            <w:tcBorders>
              <w:top w:val="nil"/>
              <w:left w:val="single" w:sz="4" w:space="0" w:color="auto"/>
              <w:bottom w:val="single" w:sz="4" w:space="0" w:color="auto"/>
              <w:right w:val="single" w:sz="4" w:space="0" w:color="auto"/>
            </w:tcBorders>
            <w:shd w:val="clear" w:color="auto" w:fill="FFFFFF"/>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Кабель-канал</w:t>
            </w:r>
          </w:p>
        </w:tc>
        <w:tc>
          <w:tcPr>
            <w:tcW w:w="1701" w:type="dxa"/>
            <w:tcBorders>
              <w:top w:val="nil"/>
              <w:left w:val="single" w:sz="4" w:space="0" w:color="auto"/>
              <w:bottom w:val="single" w:sz="4" w:space="0" w:color="auto"/>
              <w:right w:val="single" w:sz="4" w:space="0" w:color="auto"/>
            </w:tcBorders>
            <w:shd w:val="clear" w:color="auto" w:fill="FFFFFF"/>
          </w:tcPr>
          <w:p w:rsidR="00927265" w:rsidRPr="00AE3332" w:rsidRDefault="00927265"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FFFFFF"/>
          </w:tcPr>
          <w:p w:rsidR="00927265" w:rsidRPr="00AE3332" w:rsidRDefault="00927265" w:rsidP="00AE3332">
            <w:pPr>
              <w:jc w:val="center"/>
              <w:rPr>
                <w:rFonts w:ascii="Arial" w:hAnsi="Arial" w:cs="Arial"/>
                <w:sz w:val="24"/>
                <w:szCs w:val="24"/>
              </w:rPr>
            </w:pPr>
            <w:r w:rsidRPr="00AE3332">
              <w:rPr>
                <w:rFonts w:ascii="Arial" w:hAnsi="Arial" w:cs="Arial"/>
                <w:sz w:val="24"/>
                <w:szCs w:val="24"/>
              </w:rPr>
              <w:t>30</w:t>
            </w:r>
          </w:p>
        </w:tc>
        <w:tc>
          <w:tcPr>
            <w:tcW w:w="1842" w:type="dxa"/>
            <w:tcBorders>
              <w:top w:val="nil"/>
              <w:left w:val="single" w:sz="4" w:space="0" w:color="auto"/>
              <w:bottom w:val="single" w:sz="4" w:space="0" w:color="auto"/>
              <w:right w:val="single" w:sz="4" w:space="0" w:color="auto"/>
            </w:tcBorders>
            <w:shd w:val="clear" w:color="auto" w:fill="FFFFFF"/>
          </w:tcPr>
          <w:p w:rsidR="00927265" w:rsidRPr="00AE3332" w:rsidRDefault="00927265" w:rsidP="00AE3332">
            <w:pPr>
              <w:jc w:val="center"/>
              <w:rPr>
                <w:rFonts w:ascii="Arial" w:hAnsi="Arial" w:cs="Arial"/>
                <w:sz w:val="24"/>
                <w:szCs w:val="24"/>
              </w:rPr>
            </w:pPr>
            <w:r w:rsidRPr="00AE3332">
              <w:rPr>
                <w:rFonts w:ascii="Arial" w:hAnsi="Arial" w:cs="Arial"/>
                <w:sz w:val="24"/>
                <w:szCs w:val="24"/>
              </w:rPr>
              <w:t>45,00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Кисть</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Клей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90,00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45.</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Клипсы</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уп.</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46.</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Ключ</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Коврик защитный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48.</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Коммутатор</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15 000,00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49.</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Компрессор автомобильный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50.</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Коробка распределительная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51.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Кран</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52.</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Крепеж</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53.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Крепеж фасованный на блистере</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 w:firstLine="3"/>
              <w:rPr>
                <w:rFonts w:ascii="Arial" w:hAnsi="Arial" w:cs="Arial"/>
                <w:sz w:val="24"/>
                <w:szCs w:val="24"/>
              </w:rPr>
            </w:pPr>
            <w:r w:rsidRPr="00AE3332">
              <w:rPr>
                <w:rFonts w:ascii="Arial" w:hAnsi="Arial" w:cs="Arial"/>
                <w:sz w:val="24"/>
                <w:szCs w:val="24"/>
              </w:rPr>
              <w:t>54.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Круг отрезной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3" w:firstLine="15"/>
              <w:rPr>
                <w:rFonts w:ascii="Arial" w:hAnsi="Arial" w:cs="Arial"/>
                <w:sz w:val="24"/>
                <w:szCs w:val="24"/>
              </w:rPr>
            </w:pPr>
            <w:r w:rsidRPr="00AE3332">
              <w:rPr>
                <w:rFonts w:ascii="Arial" w:hAnsi="Arial" w:cs="Arial"/>
                <w:sz w:val="24"/>
                <w:szCs w:val="24"/>
              </w:rPr>
              <w:t>55.</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Лампа светодиодная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3" w:firstLine="15"/>
              <w:rPr>
                <w:rFonts w:ascii="Arial" w:hAnsi="Arial" w:cs="Arial"/>
                <w:sz w:val="24"/>
                <w:szCs w:val="24"/>
              </w:rPr>
            </w:pPr>
            <w:r w:rsidRPr="00AE3332">
              <w:rPr>
                <w:rFonts w:ascii="Arial" w:hAnsi="Arial" w:cs="Arial"/>
                <w:sz w:val="24"/>
                <w:szCs w:val="24"/>
              </w:rPr>
              <w:t>56.</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Лампа энергосберегающая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3" w:firstLine="15"/>
              <w:rPr>
                <w:rFonts w:ascii="Arial" w:hAnsi="Arial" w:cs="Arial"/>
                <w:sz w:val="24"/>
                <w:szCs w:val="24"/>
              </w:rPr>
            </w:pPr>
            <w:r w:rsidRPr="00AE3332">
              <w:rPr>
                <w:rFonts w:ascii="Arial" w:hAnsi="Arial" w:cs="Arial"/>
                <w:sz w:val="24"/>
                <w:szCs w:val="24"/>
              </w:rPr>
              <w:t>57.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Лента изоляционная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3" w:firstLine="15"/>
              <w:rPr>
                <w:rFonts w:ascii="Arial" w:hAnsi="Arial" w:cs="Arial"/>
                <w:sz w:val="24"/>
                <w:szCs w:val="24"/>
              </w:rPr>
            </w:pPr>
            <w:r w:rsidRPr="00AE3332">
              <w:rPr>
                <w:rFonts w:ascii="Arial" w:hAnsi="Arial" w:cs="Arial"/>
                <w:sz w:val="24"/>
                <w:szCs w:val="24"/>
              </w:rPr>
              <w:t>58.</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Лестница (стремянка)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33" w:firstLine="15"/>
              <w:rPr>
                <w:rFonts w:ascii="Arial" w:hAnsi="Arial" w:cs="Arial"/>
                <w:sz w:val="24"/>
                <w:szCs w:val="24"/>
              </w:rPr>
            </w:pPr>
            <w:r w:rsidRPr="00AE3332">
              <w:rPr>
                <w:rFonts w:ascii="Arial" w:hAnsi="Arial" w:cs="Arial"/>
                <w:sz w:val="24"/>
                <w:szCs w:val="24"/>
              </w:rPr>
              <w:t>59.</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Лента армированная</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33" w:firstLine="15"/>
              <w:rPr>
                <w:rFonts w:ascii="Arial" w:hAnsi="Arial" w:cs="Arial"/>
                <w:sz w:val="24"/>
                <w:szCs w:val="24"/>
              </w:rPr>
            </w:pPr>
            <w:r w:rsidRPr="00AE3332">
              <w:rPr>
                <w:rFonts w:ascii="Arial" w:hAnsi="Arial" w:cs="Arial"/>
                <w:sz w:val="24"/>
                <w:szCs w:val="24"/>
              </w:rPr>
              <w:t>60.</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Набор автомобильный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61.</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Набор инструментов</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15 000,00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62.</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Набор сверл</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1600,00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63.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Огнетушитель ОП-5</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615,00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64.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Огнетушитель ОП-4</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450,00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65.</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Огнетушитель ОУ-3</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900,00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66.</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Патрон для дрели</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67.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Патрон для ламп</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65,00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68.</w:t>
            </w:r>
          </w:p>
        </w:tc>
        <w:tc>
          <w:tcPr>
            <w:tcW w:w="3828" w:type="dxa"/>
            <w:tcBorders>
              <w:top w:val="nil"/>
              <w:left w:val="single" w:sz="4" w:space="0" w:color="auto"/>
              <w:bottom w:val="single" w:sz="4" w:space="0" w:color="auto"/>
              <w:right w:val="single" w:sz="4" w:space="0" w:color="auto"/>
            </w:tcBorders>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Пена монтажная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69.</w:t>
            </w:r>
          </w:p>
        </w:tc>
        <w:tc>
          <w:tcPr>
            <w:tcW w:w="3828" w:type="dxa"/>
            <w:tcBorders>
              <w:top w:val="nil"/>
              <w:left w:val="single" w:sz="4" w:space="0" w:color="auto"/>
              <w:bottom w:val="single" w:sz="4" w:space="0" w:color="auto"/>
              <w:right w:val="single" w:sz="4" w:space="0" w:color="auto"/>
            </w:tcBorders>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Пена монтажная огнеупорная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750,00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70.</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Печать</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71.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План эвакуации</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72.</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Пленка для ламинирования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73.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Плинтус напольный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74.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Побелка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75.</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 xml:space="preserve">Подставка под огнетушитель </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76.</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Провода «прикуривания» (для автомобиля)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77.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Растворитель</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70,00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78.</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Реагент противогололедный, техническая соль, песко-</w:t>
            </w:r>
            <w:r w:rsidRPr="00AE3332">
              <w:rPr>
                <w:rFonts w:ascii="Arial" w:hAnsi="Arial" w:cs="Arial"/>
                <w:sz w:val="24"/>
                <w:szCs w:val="24"/>
              </w:rPr>
              <w:lastRenderedPageBreak/>
              <w:t xml:space="preserve">соляная смесь </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lastRenderedPageBreak/>
              <w:t>уп./шт.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lastRenderedPageBreak/>
              <w:t>79.</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Розетка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80.</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122"/>
              </w:tabs>
              <w:rPr>
                <w:rFonts w:ascii="Arial" w:hAnsi="Arial" w:cs="Arial"/>
                <w:sz w:val="24"/>
                <w:szCs w:val="24"/>
              </w:rPr>
            </w:pPr>
            <w:r w:rsidRPr="00AE3332">
              <w:rPr>
                <w:rFonts w:ascii="Arial" w:hAnsi="Arial" w:cs="Arial"/>
                <w:sz w:val="24"/>
                <w:szCs w:val="24"/>
              </w:rPr>
              <w:t>Рукав для пожарного крана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122"/>
              </w:tabs>
              <w:rPr>
                <w:rFonts w:ascii="Arial" w:hAnsi="Arial" w:cs="Arial"/>
                <w:sz w:val="24"/>
                <w:szCs w:val="24"/>
              </w:rPr>
            </w:pPr>
            <w:r w:rsidRPr="00AE3332">
              <w:rPr>
                <w:rFonts w:ascii="Arial" w:hAnsi="Arial" w:cs="Arial"/>
                <w:sz w:val="24"/>
                <w:szCs w:val="24"/>
              </w:rPr>
              <w:t>Рулетка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270,00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82.</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Ручка для окон</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 .</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Саморезы</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u w:val="single"/>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Сверло</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85.</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Светильник светодиодный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86.</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Сетка москитная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Спецодежда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88.</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Стартеры для люминесцентных ламп</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упак.</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900,00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vAlign w:val="center"/>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89.</w:t>
            </w:r>
          </w:p>
        </w:tc>
        <w:tc>
          <w:tcPr>
            <w:tcW w:w="3828" w:type="dxa"/>
            <w:tcBorders>
              <w:top w:val="nil"/>
              <w:left w:val="single" w:sz="4" w:space="0" w:color="auto"/>
              <w:bottom w:val="single" w:sz="4" w:space="0" w:color="auto"/>
              <w:right w:val="single" w:sz="4" w:space="0" w:color="auto"/>
            </w:tcBorders>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Стенд информационный</w:t>
            </w:r>
          </w:p>
        </w:tc>
        <w:tc>
          <w:tcPr>
            <w:tcW w:w="1701"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tcPr>
          <w:p w:rsidR="00927265" w:rsidRPr="00AE3332" w:rsidRDefault="00927265" w:rsidP="00AE3332">
            <w:pPr>
              <w:jc w:val="center"/>
              <w:rPr>
                <w:rFonts w:ascii="Arial" w:hAnsi="Arial" w:cs="Arial"/>
                <w:sz w:val="24"/>
                <w:szCs w:val="24"/>
              </w:rPr>
            </w:pPr>
            <w:r w:rsidRPr="00AE3332">
              <w:rPr>
                <w:rFonts w:ascii="Arial" w:hAnsi="Arial" w:cs="Arial"/>
                <w:sz w:val="24"/>
                <w:szCs w:val="24"/>
              </w:rPr>
              <w:t>10 000,00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90.</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Табличка на дверь кабинета </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Табличка на входную дверь </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92.</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Табличка адресная</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10600,00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Технические жидкости к автомобилю (незамерзающая жидкость)</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Удлинитель</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95.</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Указатель для эвакуации</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96.</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Урна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Уличный фонарь</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98.</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Фильтр защиты мотора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99.</w:t>
            </w:r>
          </w:p>
        </w:tc>
        <w:tc>
          <w:tcPr>
            <w:tcW w:w="3828" w:type="dxa"/>
            <w:tcBorders>
              <w:top w:val="nil"/>
              <w:left w:val="single" w:sz="4" w:space="0" w:color="auto"/>
              <w:bottom w:val="single" w:sz="4" w:space="0" w:color="auto"/>
              <w:right w:val="single" w:sz="4" w:space="0" w:color="auto"/>
            </w:tcBorders>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Фурнитура дверная (ручки, петли, защелки, задвижки, стопоры, упоры)</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2300,00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100.</w:t>
            </w:r>
          </w:p>
        </w:tc>
        <w:tc>
          <w:tcPr>
            <w:tcW w:w="3828" w:type="dxa"/>
            <w:tcBorders>
              <w:top w:val="nil"/>
              <w:left w:val="single" w:sz="4" w:space="0" w:color="auto"/>
              <w:bottom w:val="single" w:sz="4" w:space="0" w:color="auto"/>
              <w:right w:val="single" w:sz="4" w:space="0" w:color="auto"/>
            </w:tcBorders>
            <w:shd w:val="clear" w:color="auto" w:fill="auto"/>
            <w:vAlign w:val="center"/>
          </w:tcPr>
          <w:p w:rsidR="00927265" w:rsidRPr="00AE3332" w:rsidRDefault="00927265" w:rsidP="00AE3332">
            <w:pPr>
              <w:rPr>
                <w:rFonts w:ascii="Arial" w:hAnsi="Arial" w:cs="Arial"/>
                <w:sz w:val="24"/>
                <w:szCs w:val="24"/>
              </w:rPr>
            </w:pPr>
            <w:r w:rsidRPr="00AE3332">
              <w:rPr>
                <w:rFonts w:ascii="Arial" w:hAnsi="Arial" w:cs="Arial"/>
                <w:sz w:val="24"/>
                <w:szCs w:val="24"/>
              </w:rPr>
              <w:t>Фурнитура оконная (ручки, петли, ограничители)</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Шпагат полипропиленовый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102.</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Шпатлевка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450,00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Штамп</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Щит</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105.</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Комплект ковриков </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106.</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 xml:space="preserve">Рукавицы комбинированные или </w:t>
            </w:r>
          </w:p>
          <w:p w:rsidR="00927265" w:rsidRPr="00AE3332" w:rsidRDefault="00927265" w:rsidP="00AE3332">
            <w:pPr>
              <w:rPr>
                <w:rFonts w:ascii="Arial" w:hAnsi="Arial" w:cs="Arial"/>
                <w:sz w:val="24"/>
                <w:szCs w:val="24"/>
              </w:rPr>
            </w:pPr>
            <w:r w:rsidRPr="00AE3332">
              <w:rPr>
                <w:rFonts w:ascii="Arial" w:hAnsi="Arial" w:cs="Arial"/>
                <w:sz w:val="24"/>
                <w:szCs w:val="24"/>
              </w:rPr>
              <w:t>Перчатки с полимерным покрытием</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210,00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107.</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rPr>
                <w:rFonts w:ascii="Arial" w:hAnsi="Arial" w:cs="Arial"/>
                <w:sz w:val="24"/>
                <w:szCs w:val="24"/>
              </w:rPr>
            </w:pPr>
            <w:r w:rsidRPr="00AE3332">
              <w:rPr>
                <w:rFonts w:ascii="Arial" w:hAnsi="Arial" w:cs="Arial"/>
                <w:sz w:val="24"/>
                <w:szCs w:val="24"/>
              </w:rPr>
              <w:t>Сапоги резиновые</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108.</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both"/>
              <w:rPr>
                <w:rFonts w:ascii="Arial" w:hAnsi="Arial" w:cs="Arial"/>
                <w:sz w:val="24"/>
                <w:szCs w:val="24"/>
              </w:rPr>
            </w:pPr>
            <w:r w:rsidRPr="00AE3332">
              <w:rPr>
                <w:rFonts w:ascii="Arial" w:hAnsi="Arial" w:cs="Arial"/>
                <w:sz w:val="24"/>
                <w:szCs w:val="24"/>
              </w:rPr>
              <w:t>Костюм хлопчатобумажный для защиты от производственных загрязнений и механических воздействий или</w:t>
            </w:r>
          </w:p>
          <w:p w:rsidR="00927265" w:rsidRPr="00AE3332" w:rsidRDefault="00927265" w:rsidP="00AE3332">
            <w:pPr>
              <w:jc w:val="both"/>
              <w:rPr>
                <w:rFonts w:ascii="Arial" w:hAnsi="Arial" w:cs="Arial"/>
                <w:sz w:val="24"/>
                <w:szCs w:val="24"/>
              </w:rPr>
            </w:pPr>
            <w:r w:rsidRPr="00AE3332">
              <w:rPr>
                <w:rFonts w:ascii="Arial" w:hAnsi="Arial" w:cs="Arial"/>
                <w:sz w:val="24"/>
                <w:szCs w:val="24"/>
              </w:rPr>
              <w:t>Костюм из смешанных тканей для защиты от общих производственных загрязнений и механических воздействий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4</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8000,00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109.</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both"/>
              <w:rPr>
                <w:rFonts w:ascii="Arial" w:hAnsi="Arial" w:cs="Arial"/>
                <w:sz w:val="24"/>
                <w:szCs w:val="24"/>
              </w:rPr>
            </w:pPr>
            <w:r w:rsidRPr="00AE3332">
              <w:rPr>
                <w:rFonts w:ascii="Arial" w:hAnsi="Arial" w:cs="Arial"/>
                <w:sz w:val="24"/>
                <w:szCs w:val="24"/>
              </w:rPr>
              <w:t>Противогаз</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600,00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110.</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both"/>
              <w:rPr>
                <w:rFonts w:ascii="Arial" w:hAnsi="Arial" w:cs="Arial"/>
                <w:sz w:val="24"/>
                <w:szCs w:val="24"/>
              </w:rPr>
            </w:pPr>
            <w:r w:rsidRPr="00AE3332">
              <w:rPr>
                <w:rFonts w:ascii="Arial" w:hAnsi="Arial" w:cs="Arial"/>
                <w:sz w:val="24"/>
                <w:szCs w:val="24"/>
              </w:rPr>
              <w:t>Коврик диэлектрический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1200,00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111.</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both"/>
              <w:rPr>
                <w:rFonts w:ascii="Arial" w:hAnsi="Arial" w:cs="Arial"/>
                <w:sz w:val="24"/>
                <w:szCs w:val="24"/>
              </w:rPr>
            </w:pPr>
            <w:r w:rsidRPr="00AE3332">
              <w:rPr>
                <w:rFonts w:ascii="Arial" w:hAnsi="Arial" w:cs="Arial"/>
                <w:sz w:val="24"/>
                <w:szCs w:val="24"/>
              </w:rPr>
              <w:t>Перчатки диэлектрические</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784,00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112.</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both"/>
              <w:rPr>
                <w:rFonts w:ascii="Arial" w:hAnsi="Arial" w:cs="Arial"/>
                <w:sz w:val="24"/>
                <w:szCs w:val="24"/>
              </w:rPr>
            </w:pPr>
            <w:r w:rsidRPr="00AE3332">
              <w:rPr>
                <w:rFonts w:ascii="Arial" w:hAnsi="Arial" w:cs="Arial"/>
                <w:sz w:val="24"/>
                <w:szCs w:val="24"/>
              </w:rPr>
              <w:t>Сапоги диэлектрические</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2500,00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113.</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both"/>
              <w:rPr>
                <w:rFonts w:ascii="Arial" w:hAnsi="Arial" w:cs="Arial"/>
                <w:sz w:val="24"/>
                <w:szCs w:val="24"/>
              </w:rPr>
            </w:pPr>
            <w:r w:rsidRPr="00AE3332">
              <w:rPr>
                <w:rFonts w:ascii="Arial" w:hAnsi="Arial" w:cs="Arial"/>
                <w:sz w:val="24"/>
                <w:szCs w:val="24"/>
              </w:rPr>
              <w:t>Респиратор/ Респиратор медицинский</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1050,00</w:t>
            </w:r>
          </w:p>
        </w:tc>
      </w:tr>
      <w:tr w:rsidR="00927265" w:rsidRPr="00AE3332" w:rsidTr="00927265">
        <w:trPr>
          <w:gridBefore w:val="1"/>
          <w:wBefore w:w="15" w:type="dxa"/>
          <w:trHeight w:val="103"/>
        </w:trPr>
        <w:tc>
          <w:tcPr>
            <w:tcW w:w="709"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pStyle w:val="a7"/>
              <w:ind w:left="0" w:firstLine="0"/>
              <w:rPr>
                <w:rFonts w:ascii="Arial" w:hAnsi="Arial" w:cs="Arial"/>
                <w:sz w:val="24"/>
                <w:szCs w:val="24"/>
              </w:rPr>
            </w:pPr>
            <w:r w:rsidRPr="00AE3332">
              <w:rPr>
                <w:rFonts w:ascii="Arial" w:hAnsi="Arial" w:cs="Arial"/>
                <w:sz w:val="24"/>
                <w:szCs w:val="24"/>
              </w:rPr>
              <w:t>114.</w:t>
            </w:r>
          </w:p>
        </w:tc>
        <w:tc>
          <w:tcPr>
            <w:tcW w:w="382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both"/>
              <w:rPr>
                <w:rFonts w:ascii="Arial" w:hAnsi="Arial" w:cs="Arial"/>
                <w:sz w:val="24"/>
                <w:szCs w:val="24"/>
              </w:rPr>
            </w:pPr>
            <w:r w:rsidRPr="00AE3332">
              <w:rPr>
                <w:rFonts w:ascii="Arial" w:hAnsi="Arial" w:cs="Arial"/>
                <w:sz w:val="24"/>
                <w:szCs w:val="24"/>
              </w:rPr>
              <w:t>Защитный экран для лица</w:t>
            </w:r>
          </w:p>
        </w:tc>
        <w:tc>
          <w:tcPr>
            <w:tcW w:w="1701"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5</w:t>
            </w:r>
          </w:p>
        </w:tc>
        <w:tc>
          <w:tcPr>
            <w:tcW w:w="1842" w:type="dxa"/>
            <w:tcBorders>
              <w:top w:val="nil"/>
              <w:left w:val="single" w:sz="4" w:space="0" w:color="auto"/>
              <w:bottom w:val="single" w:sz="4" w:space="0" w:color="auto"/>
              <w:right w:val="single" w:sz="4" w:space="0" w:color="auto"/>
            </w:tcBorders>
            <w:shd w:val="clear" w:color="auto" w:fill="auto"/>
          </w:tcPr>
          <w:p w:rsidR="00927265" w:rsidRPr="00AE3332" w:rsidRDefault="00927265" w:rsidP="00AE3332">
            <w:pPr>
              <w:jc w:val="center"/>
              <w:rPr>
                <w:rFonts w:ascii="Arial" w:hAnsi="Arial" w:cs="Arial"/>
                <w:sz w:val="24"/>
                <w:szCs w:val="24"/>
              </w:rPr>
            </w:pPr>
            <w:r w:rsidRPr="00AE3332">
              <w:rPr>
                <w:rFonts w:ascii="Arial" w:hAnsi="Arial" w:cs="Arial"/>
                <w:sz w:val="24"/>
                <w:szCs w:val="24"/>
              </w:rPr>
              <w:t>368,00</w:t>
            </w:r>
          </w:p>
        </w:tc>
      </w:tr>
    </w:tbl>
    <w:p w:rsidR="00927265" w:rsidRPr="00AE3332" w:rsidRDefault="00927265" w:rsidP="00AE3332">
      <w:pPr>
        <w:jc w:val="both"/>
        <w:rPr>
          <w:rFonts w:ascii="Arial" w:eastAsia="Calibri" w:hAnsi="Arial" w:cs="Arial"/>
          <w:sz w:val="24"/>
          <w:szCs w:val="24"/>
        </w:rPr>
      </w:pPr>
    </w:p>
    <w:p w:rsidR="00927265" w:rsidRPr="00AE3332" w:rsidRDefault="00927265" w:rsidP="00AE3332">
      <w:pPr>
        <w:ind w:firstLine="540"/>
        <w:jc w:val="both"/>
        <w:rPr>
          <w:rFonts w:ascii="Arial" w:eastAsia="Calibri" w:hAnsi="Arial" w:cs="Arial"/>
          <w:sz w:val="24"/>
          <w:szCs w:val="24"/>
        </w:rPr>
      </w:pPr>
      <w:r w:rsidRPr="00AE3332">
        <w:rPr>
          <w:rFonts w:ascii="Arial" w:eastAsia="Calibri" w:hAnsi="Arial" w:cs="Arial"/>
          <w:sz w:val="24"/>
          <w:szCs w:val="24"/>
        </w:rPr>
        <w:t xml:space="preserve">Иные материальные запасы, хозяйственные товары и принадлежности, не указанные в </w:t>
      </w:r>
      <w:r w:rsidRPr="00AE3332">
        <w:rPr>
          <w:rFonts w:ascii="Arial" w:eastAsia="Calibri" w:hAnsi="Arial" w:cs="Arial"/>
          <w:sz w:val="24"/>
          <w:szCs w:val="24"/>
        </w:rPr>
        <w:lastRenderedPageBreak/>
        <w:t>таблице, могут приобретаться при наличии их потребности в рамках доведенных лимитов на эти цели.</w:t>
      </w:r>
    </w:p>
    <w:p w:rsidR="00927265" w:rsidRPr="00AE3332" w:rsidRDefault="00927265" w:rsidP="00AE3332">
      <w:pPr>
        <w:adjustRightInd w:val="0"/>
        <w:ind w:firstLine="540"/>
        <w:jc w:val="both"/>
        <w:rPr>
          <w:rFonts w:ascii="Arial" w:hAnsi="Arial" w:cs="Arial"/>
          <w:b/>
          <w:sz w:val="24"/>
          <w:szCs w:val="24"/>
        </w:rPr>
      </w:pPr>
    </w:p>
    <w:p w:rsidR="00927265" w:rsidRPr="00AE3332" w:rsidRDefault="00927265" w:rsidP="00AE3332">
      <w:pPr>
        <w:pStyle w:val="af7"/>
        <w:ind w:firstLine="567"/>
        <w:jc w:val="both"/>
        <w:rPr>
          <w:rFonts w:ascii="Arial" w:hAnsi="Arial" w:cs="Arial"/>
        </w:rPr>
      </w:pPr>
      <w:r w:rsidRPr="00AE3332">
        <w:rPr>
          <w:rFonts w:ascii="Arial" w:hAnsi="Arial" w:cs="Arial"/>
          <w:b/>
        </w:rPr>
        <w:t>98. Затраты на приобретение горюче-смазочных материалов (</w:t>
      </w:r>
      <w:r w:rsidRPr="00AE3332">
        <w:rPr>
          <w:rFonts w:ascii="Arial" w:hAnsi="Arial" w:cs="Arial"/>
          <w:b/>
          <w:noProof/>
          <w:position w:val="-9"/>
        </w:rPr>
        <w:drawing>
          <wp:inline distT="0" distB="0" distL="0" distR="0">
            <wp:extent cx="213360" cy="182880"/>
            <wp:effectExtent l="1905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63"/>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rPr>
        <w:drawing>
          <wp:inline distT="0" distB="0" distL="0" distR="0">
            <wp:extent cx="1836420" cy="121920"/>
            <wp:effectExtent l="19050" t="0" r="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66">
                      <a:clrChange>
                        <a:clrFrom>
                          <a:srgbClr val="FFFFFF"/>
                        </a:clrFrom>
                        <a:clrTo>
                          <a:srgbClr val="FFFFFF">
                            <a:alpha val="0"/>
                          </a:srgbClr>
                        </a:clrTo>
                      </a:clrChange>
                    </a:blip>
                    <a:srcRect/>
                    <a:stretch>
                      <a:fillRect/>
                    </a:stretch>
                  </pic:blipFill>
                  <pic:spPr bwMode="auto">
                    <a:xfrm>
                      <a:off x="0" y="0"/>
                      <a:ext cx="1836420" cy="121920"/>
                    </a:xfrm>
                    <a:prstGeom prst="rect">
                      <a:avLst/>
                    </a:prstGeom>
                    <a:noFill/>
                    <a:ln w="9525">
                      <a:noFill/>
                      <a:miter lim="800000"/>
                      <a:headEnd/>
                      <a:tailEnd/>
                    </a:ln>
                  </pic:spPr>
                </pic:pic>
              </a:graphicData>
            </a:graphic>
          </wp:inline>
        </w:drawing>
      </w:r>
      <w:r w:rsidRPr="00AE3332">
        <w:rPr>
          <w:rFonts w:ascii="Arial" w:hAnsi="Arial" w:cs="Arial"/>
        </w:rPr>
        <w:t xml:space="preserve"> ,</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74320" cy="182880"/>
            <wp:effectExtent l="19050" t="0" r="0"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67"/>
                    <a:srcRect/>
                    <a:stretch>
                      <a:fillRect/>
                    </a:stretch>
                  </pic:blipFill>
                  <pic:spPr bwMode="auto">
                    <a:xfrm>
                      <a:off x="0" y="0"/>
                      <a:ext cx="274320" cy="182880"/>
                    </a:xfrm>
                    <a:prstGeom prst="rect">
                      <a:avLst/>
                    </a:prstGeom>
                    <a:noFill/>
                    <a:ln w="9525">
                      <a:noFill/>
                      <a:miter lim="800000"/>
                      <a:headEnd/>
                      <a:tailEnd/>
                    </a:ln>
                  </pic:spPr>
                </pic:pic>
              </a:graphicData>
            </a:graphic>
          </wp:inline>
        </w:drawing>
      </w:r>
      <w:r w:rsidRPr="00AE3332">
        <w:rPr>
          <w:rFonts w:ascii="Arial" w:hAnsi="Arial" w:cs="Arial"/>
        </w:rPr>
        <w:t xml:space="preserve"> - норма расхода топлива на </w:t>
      </w:r>
      <w:smartTag w:uri="urn:schemas-microsoft-com:office:smarttags" w:element="metricconverter">
        <w:smartTagPr>
          <w:attr w:name="ProductID" w:val="100 километров"/>
        </w:smartTagPr>
        <w:r w:rsidRPr="00AE3332">
          <w:rPr>
            <w:rFonts w:ascii="Arial" w:hAnsi="Arial" w:cs="Arial"/>
          </w:rPr>
          <w:t>100 километров</w:t>
        </w:r>
      </w:smartTag>
      <w:r w:rsidRPr="00AE3332">
        <w:rPr>
          <w:rFonts w:ascii="Arial" w:hAnsi="Arial" w:cs="Arial"/>
        </w:rPr>
        <w:t xml:space="preserve"> пробега i-го транспортного средства согласно методическим рекомендациям "Нормы расхода топлив и смазочных материалов на автомобильном транспорте", предусмотренным приложением к распоряжению Министерства транспорта Российской Федерации от 14 марта 2008 года № АМ-23-р, на летний период – 14,76 л. (ГАЗ 32213); 13,1 л. (ВАЗ </w:t>
      </w:r>
      <w:r w:rsidRPr="00AE3332">
        <w:rPr>
          <w:rFonts w:ascii="Arial" w:hAnsi="Arial" w:cs="Arial"/>
          <w:lang w:val="en-US"/>
        </w:rPr>
        <w:t>VROLETNIVA</w:t>
      </w:r>
      <w:r w:rsidRPr="00AE3332">
        <w:rPr>
          <w:rFonts w:ascii="Arial" w:hAnsi="Arial" w:cs="Arial"/>
        </w:rPr>
        <w:t xml:space="preserve">), на зимний период -  16,24 л. (ГАЗ 32213); 14.6 л. (ВАЗ </w:t>
      </w:r>
      <w:r w:rsidRPr="00AE3332">
        <w:rPr>
          <w:rFonts w:ascii="Arial" w:hAnsi="Arial" w:cs="Arial"/>
          <w:lang w:val="en-US"/>
        </w:rPr>
        <w:t>VROLETNIVA</w:t>
      </w:r>
      <w:r w:rsidRPr="00AE3332">
        <w:rPr>
          <w:rFonts w:ascii="Arial" w:hAnsi="Arial" w:cs="Arial"/>
        </w:rPr>
        <w:t xml:space="preserve"> )</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68"/>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цена 1 литра горюче-смазочного материала по i-му транспортному средству, но не более 60,00 руб. за литр;</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74320" cy="182880"/>
            <wp:effectExtent l="1905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69"/>
                    <a:srcRect/>
                    <a:stretch>
                      <a:fillRect/>
                    </a:stretch>
                  </pic:blipFill>
                  <pic:spPr bwMode="auto">
                    <a:xfrm>
                      <a:off x="0" y="0"/>
                      <a:ext cx="274320" cy="18288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рабочих дней использования i-го транспортного средства в очередном финансовом году, 247 дней;</w:t>
      </w:r>
    </w:p>
    <w:p w:rsidR="00927265" w:rsidRPr="00AE3332" w:rsidRDefault="00927265" w:rsidP="00AE3332">
      <w:pPr>
        <w:pStyle w:val="af7"/>
        <w:ind w:firstLine="709"/>
        <w:jc w:val="both"/>
        <w:rPr>
          <w:rFonts w:ascii="Arial" w:hAnsi="Arial" w:cs="Arial"/>
        </w:rPr>
      </w:pPr>
      <w:r w:rsidRPr="00AE3332">
        <w:rPr>
          <w:rFonts w:ascii="Arial" w:hAnsi="Arial" w:cs="Arial"/>
          <w:noProof/>
        </w:rPr>
        <w:drawing>
          <wp:inline distT="0" distB="0" distL="0" distR="0">
            <wp:extent cx="106680" cy="121920"/>
            <wp:effectExtent l="19050" t="0" r="762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70">
                      <a:clrChange>
                        <a:clrFrom>
                          <a:srgbClr val="FFFFFF"/>
                        </a:clrFrom>
                        <a:clrTo>
                          <a:srgbClr val="FFFFFF">
                            <a:alpha val="0"/>
                          </a:srgbClr>
                        </a:clrTo>
                      </a:clrChange>
                    </a:blip>
                    <a:srcRect/>
                    <a:stretch>
                      <a:fillRect/>
                    </a:stretch>
                  </pic:blipFill>
                  <pic:spPr bwMode="auto">
                    <a:xfrm>
                      <a:off x="0" y="0"/>
                      <a:ext cx="106680" cy="121920"/>
                    </a:xfrm>
                    <a:prstGeom prst="rect">
                      <a:avLst/>
                    </a:prstGeom>
                    <a:noFill/>
                    <a:ln w="9525">
                      <a:noFill/>
                      <a:miter lim="800000"/>
                      <a:headEnd/>
                      <a:tailEnd/>
                    </a:ln>
                  </pic:spPr>
                </pic:pic>
              </a:graphicData>
            </a:graphic>
          </wp:inline>
        </w:drawing>
      </w:r>
      <w:r w:rsidRPr="00AE3332">
        <w:rPr>
          <w:rFonts w:ascii="Arial" w:hAnsi="Arial" w:cs="Arial"/>
        </w:rPr>
        <w:t xml:space="preserve"> - планируемый средний пробег автомобиля в день, 200 км.</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567"/>
        <w:jc w:val="both"/>
        <w:rPr>
          <w:rFonts w:ascii="Arial" w:hAnsi="Arial" w:cs="Arial"/>
        </w:rPr>
      </w:pPr>
      <w:r w:rsidRPr="00AE3332">
        <w:rPr>
          <w:rFonts w:ascii="Arial" w:hAnsi="Arial" w:cs="Arial"/>
          <w:b/>
        </w:rPr>
        <w:t>99. Затраты на приобретение запасных частей для транспортных средств определяются по фактическим затратам в отчетном финансовом году с учетом нормативов обеспечения функций муниципальных органов Ковернинского муниципального округа Нижегородской области</w:t>
      </w:r>
      <w:r w:rsidRPr="00AE3332">
        <w:rPr>
          <w:rFonts w:ascii="Arial" w:hAnsi="Arial" w:cs="Arial"/>
        </w:rPr>
        <w:t>.</w:t>
      </w:r>
    </w:p>
    <w:tbl>
      <w:tblPr>
        <w:tblW w:w="9923" w:type="dxa"/>
        <w:tblInd w:w="108" w:type="dxa"/>
        <w:tblLayout w:type="fixed"/>
        <w:tblLook w:val="04A0"/>
      </w:tblPr>
      <w:tblGrid>
        <w:gridCol w:w="567"/>
        <w:gridCol w:w="7371"/>
        <w:gridCol w:w="851"/>
        <w:gridCol w:w="1134"/>
      </w:tblGrid>
      <w:tr w:rsidR="00927265" w:rsidRPr="00AE3332" w:rsidTr="00927265">
        <w:trPr>
          <w:trHeight w:val="121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7265" w:rsidRPr="00AE3332" w:rsidRDefault="00927265" w:rsidP="00AE3332">
            <w:pPr>
              <w:jc w:val="center"/>
              <w:rPr>
                <w:rFonts w:ascii="Arial" w:hAnsi="Arial" w:cs="Arial"/>
                <w:sz w:val="24"/>
                <w:szCs w:val="24"/>
              </w:rPr>
            </w:pPr>
            <w:r w:rsidRPr="00AE3332">
              <w:rPr>
                <w:rFonts w:ascii="Arial" w:hAnsi="Arial" w:cs="Arial"/>
                <w:sz w:val="24"/>
                <w:szCs w:val="24"/>
              </w:rPr>
              <w:t>№ п/п</w:t>
            </w:r>
          </w:p>
        </w:tc>
        <w:tc>
          <w:tcPr>
            <w:tcW w:w="7371" w:type="dxa"/>
            <w:tcBorders>
              <w:top w:val="single" w:sz="4" w:space="0" w:color="auto"/>
              <w:left w:val="nil"/>
              <w:bottom w:val="single" w:sz="4" w:space="0" w:color="auto"/>
              <w:right w:val="single" w:sz="4" w:space="0" w:color="auto"/>
            </w:tcBorders>
            <w:shd w:val="clear" w:color="auto" w:fill="auto"/>
            <w:vAlign w:val="center"/>
            <w:hideMark/>
          </w:tcPr>
          <w:p w:rsidR="00927265" w:rsidRPr="00AE3332" w:rsidRDefault="00927265" w:rsidP="00AE3332">
            <w:pPr>
              <w:jc w:val="center"/>
              <w:rPr>
                <w:rFonts w:ascii="Arial" w:hAnsi="Arial" w:cs="Arial"/>
                <w:sz w:val="24"/>
                <w:szCs w:val="24"/>
              </w:rPr>
            </w:pPr>
            <w:r w:rsidRPr="00AE3332">
              <w:rPr>
                <w:rFonts w:ascii="Arial" w:hAnsi="Arial" w:cs="Arial"/>
                <w:sz w:val="24"/>
                <w:szCs w:val="24"/>
              </w:rPr>
              <w:t>Наименование запасных частей</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7265" w:rsidRPr="00AE3332" w:rsidRDefault="00927265" w:rsidP="00AE3332">
            <w:pPr>
              <w:jc w:val="center"/>
              <w:rPr>
                <w:rFonts w:ascii="Arial" w:hAnsi="Arial" w:cs="Arial"/>
                <w:sz w:val="24"/>
                <w:szCs w:val="24"/>
              </w:rPr>
            </w:pPr>
            <w:r w:rsidRPr="00AE3332">
              <w:rPr>
                <w:rFonts w:ascii="Arial" w:hAnsi="Arial" w:cs="Arial"/>
                <w:sz w:val="24"/>
                <w:szCs w:val="24"/>
              </w:rPr>
              <w:t>Кол-во в год (не более)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27265" w:rsidRPr="00AE3332" w:rsidRDefault="00927265" w:rsidP="00AE3332">
            <w:pPr>
              <w:jc w:val="center"/>
              <w:rPr>
                <w:rFonts w:ascii="Arial" w:hAnsi="Arial" w:cs="Arial"/>
                <w:sz w:val="24"/>
                <w:szCs w:val="24"/>
              </w:rPr>
            </w:pPr>
            <w:r w:rsidRPr="00AE3332">
              <w:rPr>
                <w:rFonts w:ascii="Arial" w:hAnsi="Arial" w:cs="Arial"/>
                <w:sz w:val="24"/>
                <w:szCs w:val="24"/>
              </w:rPr>
              <w:t>Цена за единицу, в руб. (не более)</w:t>
            </w:r>
          </w:p>
        </w:tc>
      </w:tr>
      <w:tr w:rsidR="00927265" w:rsidRPr="00AE3332" w:rsidTr="00927265">
        <w:trPr>
          <w:trHeight w:val="138"/>
        </w:trPr>
        <w:tc>
          <w:tcPr>
            <w:tcW w:w="567" w:type="dxa"/>
            <w:tcBorders>
              <w:top w:val="nil"/>
              <w:left w:val="single" w:sz="4" w:space="0" w:color="auto"/>
              <w:bottom w:val="single" w:sz="8"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8"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Масло для двигателя, масляный фильтр и уплотнительное кольцо сливной пробки</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8353,36</w:t>
            </w:r>
          </w:p>
        </w:tc>
      </w:tr>
      <w:tr w:rsidR="00927265" w:rsidRPr="00AE3332" w:rsidTr="00927265">
        <w:trPr>
          <w:trHeight w:val="234"/>
        </w:trPr>
        <w:tc>
          <w:tcPr>
            <w:tcW w:w="567" w:type="dxa"/>
            <w:tcBorders>
              <w:top w:val="single" w:sz="8" w:space="0" w:color="auto"/>
              <w:left w:val="single" w:sz="4" w:space="0" w:color="auto"/>
              <w:bottom w:val="single" w:sz="8" w:space="0" w:color="auto"/>
              <w:right w:val="single" w:sz="4" w:space="0" w:color="auto"/>
            </w:tcBorders>
            <w:shd w:val="clear" w:color="auto" w:fill="auto"/>
            <w:noWrap/>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single" w:sz="8" w:space="0" w:color="auto"/>
              <w:left w:val="nil"/>
              <w:bottom w:val="single" w:sz="8" w:space="0" w:color="auto"/>
              <w:right w:val="single" w:sz="4" w:space="0" w:color="auto"/>
            </w:tcBorders>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Масло для АККП, фильтр АКПП, кольца и прокладки АКПП</w:t>
            </w:r>
          </w:p>
        </w:tc>
        <w:tc>
          <w:tcPr>
            <w:tcW w:w="851" w:type="dxa"/>
            <w:tcBorders>
              <w:top w:val="single" w:sz="8" w:space="0" w:color="auto"/>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single" w:sz="8" w:space="0" w:color="auto"/>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25173,5</w:t>
            </w:r>
          </w:p>
        </w:tc>
      </w:tr>
      <w:tr w:rsidR="00927265" w:rsidRPr="00AE3332" w:rsidTr="00927265">
        <w:trPr>
          <w:trHeight w:val="124"/>
        </w:trPr>
        <w:tc>
          <w:tcPr>
            <w:tcW w:w="567" w:type="dxa"/>
            <w:tcBorders>
              <w:top w:val="single" w:sz="8" w:space="0" w:color="auto"/>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single" w:sz="8" w:space="0" w:color="auto"/>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Охлаждающая жидкость</w:t>
            </w:r>
          </w:p>
        </w:tc>
        <w:tc>
          <w:tcPr>
            <w:tcW w:w="851" w:type="dxa"/>
            <w:tcBorders>
              <w:top w:val="single" w:sz="8" w:space="0" w:color="auto"/>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single" w:sz="8" w:space="0" w:color="auto"/>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457,7</w:t>
            </w:r>
          </w:p>
        </w:tc>
      </w:tr>
      <w:tr w:rsidR="00927265" w:rsidRPr="00AE3332" w:rsidTr="00927265">
        <w:trPr>
          <w:trHeight w:val="142"/>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Жидкость для тормозной системы</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1601,94</w:t>
            </w:r>
          </w:p>
        </w:tc>
      </w:tr>
      <w:tr w:rsidR="00927265" w:rsidRPr="00AE3332" w:rsidTr="00927265">
        <w:trPr>
          <w:trHeight w:val="188"/>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Воздушный фильтр</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1030,16</w:t>
            </w:r>
          </w:p>
        </w:tc>
      </w:tr>
      <w:tr w:rsidR="00927265" w:rsidRPr="00AE3332" w:rsidTr="00927265">
        <w:trPr>
          <w:trHeight w:val="78"/>
        </w:trPr>
        <w:tc>
          <w:tcPr>
            <w:tcW w:w="567" w:type="dxa"/>
            <w:tcBorders>
              <w:top w:val="nil"/>
              <w:left w:val="single" w:sz="4" w:space="0" w:color="auto"/>
              <w:bottom w:val="single" w:sz="4" w:space="0" w:color="auto"/>
              <w:right w:val="single" w:sz="4" w:space="0" w:color="auto"/>
            </w:tcBorders>
            <w:shd w:val="clear" w:color="auto" w:fill="auto"/>
            <w:noWrap/>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Внутрисалонный фильтр</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1030,16</w:t>
            </w:r>
          </w:p>
        </w:tc>
      </w:tr>
      <w:tr w:rsidR="00927265" w:rsidRPr="00AE3332" w:rsidTr="00927265">
        <w:trPr>
          <w:trHeight w:val="110"/>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Топливный фильтр</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12586,74</w:t>
            </w:r>
          </w:p>
        </w:tc>
      </w:tr>
      <w:tr w:rsidR="00927265" w:rsidRPr="00AE3332" w:rsidTr="00927265">
        <w:trPr>
          <w:trHeight w:val="141"/>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Свеча зажигания</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16</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686,54</w:t>
            </w:r>
          </w:p>
        </w:tc>
      </w:tr>
      <w:tr w:rsidR="00927265" w:rsidRPr="00AE3332" w:rsidTr="00927265">
        <w:trPr>
          <w:trHeight w:val="174"/>
        </w:trPr>
        <w:tc>
          <w:tcPr>
            <w:tcW w:w="567" w:type="dxa"/>
            <w:tcBorders>
              <w:top w:val="nil"/>
              <w:left w:val="single" w:sz="4" w:space="0" w:color="auto"/>
              <w:bottom w:val="single" w:sz="4" w:space="0" w:color="auto"/>
              <w:right w:val="single" w:sz="4" w:space="0" w:color="auto"/>
            </w:tcBorders>
            <w:shd w:val="clear" w:color="auto" w:fill="auto"/>
            <w:noWrap/>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Втулка переднего стабилизатора</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801,32</w:t>
            </w:r>
          </w:p>
        </w:tc>
      </w:tr>
      <w:tr w:rsidR="00927265" w:rsidRPr="00AE3332" w:rsidTr="00927265">
        <w:trPr>
          <w:trHeight w:val="205"/>
        </w:trPr>
        <w:tc>
          <w:tcPr>
            <w:tcW w:w="567" w:type="dxa"/>
            <w:tcBorders>
              <w:top w:val="nil"/>
              <w:left w:val="single" w:sz="4" w:space="0" w:color="auto"/>
              <w:bottom w:val="single" w:sz="4" w:space="0" w:color="auto"/>
              <w:right w:val="single" w:sz="4" w:space="0" w:color="auto"/>
            </w:tcBorders>
            <w:shd w:val="clear" w:color="auto" w:fill="auto"/>
            <w:noWrap/>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tcPr>
          <w:p w:rsidR="00927265" w:rsidRPr="00AE3332" w:rsidRDefault="00927265" w:rsidP="00AE3332">
            <w:pPr>
              <w:rPr>
                <w:rFonts w:ascii="Arial" w:hAnsi="Arial" w:cs="Arial"/>
                <w:sz w:val="24"/>
                <w:szCs w:val="24"/>
              </w:rPr>
            </w:pPr>
            <w:r w:rsidRPr="00AE3332">
              <w:rPr>
                <w:rFonts w:ascii="Arial" w:hAnsi="Arial" w:cs="Arial"/>
                <w:sz w:val="24"/>
                <w:szCs w:val="24"/>
              </w:rPr>
              <w:t>Втулка заднего стабилизатора</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801,32</w:t>
            </w:r>
          </w:p>
        </w:tc>
      </w:tr>
      <w:tr w:rsidR="00927265" w:rsidRPr="00AE3332" w:rsidTr="00927265">
        <w:trPr>
          <w:trHeight w:val="252"/>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hideMark/>
          </w:tcPr>
          <w:p w:rsidR="00927265" w:rsidRPr="00AE3332" w:rsidRDefault="00927265" w:rsidP="00AE3332">
            <w:pPr>
              <w:rPr>
                <w:rFonts w:ascii="Arial" w:hAnsi="Arial" w:cs="Arial"/>
                <w:sz w:val="24"/>
                <w:szCs w:val="24"/>
              </w:rPr>
            </w:pPr>
            <w:r w:rsidRPr="00AE3332">
              <w:rPr>
                <w:rFonts w:ascii="Arial" w:hAnsi="Arial" w:cs="Arial"/>
                <w:sz w:val="24"/>
                <w:szCs w:val="24"/>
              </w:rPr>
              <w:t>Стабилизатор передней устойчивости передней подвески</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34327,5</w:t>
            </w:r>
          </w:p>
        </w:tc>
      </w:tr>
      <w:tr w:rsidR="00927265" w:rsidRPr="00AE3332" w:rsidTr="00927265">
        <w:trPr>
          <w:trHeight w:val="113"/>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hideMark/>
          </w:tcPr>
          <w:p w:rsidR="00927265" w:rsidRPr="00AE3332" w:rsidRDefault="00927265" w:rsidP="00AE3332">
            <w:pPr>
              <w:rPr>
                <w:rFonts w:ascii="Arial" w:hAnsi="Arial" w:cs="Arial"/>
                <w:sz w:val="24"/>
                <w:szCs w:val="24"/>
              </w:rPr>
            </w:pPr>
            <w:r w:rsidRPr="00AE3332">
              <w:rPr>
                <w:rFonts w:ascii="Arial" w:hAnsi="Arial" w:cs="Arial"/>
                <w:sz w:val="24"/>
                <w:szCs w:val="24"/>
              </w:rPr>
              <w:t>Стабилизатор передней устойчивости задней подвески</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20596,5</w:t>
            </w:r>
          </w:p>
        </w:tc>
      </w:tr>
      <w:tr w:rsidR="00927265" w:rsidRPr="00AE3332" w:rsidTr="00927265">
        <w:trPr>
          <w:trHeight w:val="146"/>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Суппорт тормозного механизма</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57212,5</w:t>
            </w:r>
          </w:p>
        </w:tc>
      </w:tr>
      <w:tr w:rsidR="00927265" w:rsidRPr="00AE3332" w:rsidTr="00927265">
        <w:trPr>
          <w:trHeight w:val="54"/>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Тормозной диск</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8009,74</w:t>
            </w:r>
          </w:p>
        </w:tc>
      </w:tr>
      <w:tr w:rsidR="00927265" w:rsidRPr="00AE3332" w:rsidTr="00927265">
        <w:trPr>
          <w:trHeight w:val="68"/>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Тормозная колодка переднего колеса</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5034,7</w:t>
            </w:r>
          </w:p>
        </w:tc>
      </w:tr>
      <w:tr w:rsidR="00927265" w:rsidRPr="00AE3332" w:rsidTr="00927265">
        <w:trPr>
          <w:trHeight w:val="242"/>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Тормозная колодка заднего колеса</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4577</w:t>
            </w:r>
          </w:p>
        </w:tc>
      </w:tr>
      <w:tr w:rsidR="00927265" w:rsidRPr="00AE3332" w:rsidTr="00927265">
        <w:trPr>
          <w:trHeight w:val="131"/>
        </w:trPr>
        <w:tc>
          <w:tcPr>
            <w:tcW w:w="567" w:type="dxa"/>
            <w:tcBorders>
              <w:top w:val="single" w:sz="8" w:space="0" w:color="auto"/>
              <w:left w:val="single" w:sz="4" w:space="0" w:color="auto"/>
              <w:bottom w:val="single" w:sz="8"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single" w:sz="8" w:space="0" w:color="auto"/>
              <w:left w:val="nil"/>
              <w:bottom w:val="single" w:sz="8"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Трос привода стояночного тормоза</w:t>
            </w:r>
          </w:p>
        </w:tc>
        <w:tc>
          <w:tcPr>
            <w:tcW w:w="851" w:type="dxa"/>
            <w:tcBorders>
              <w:top w:val="single" w:sz="8" w:space="0" w:color="auto"/>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single" w:sz="8" w:space="0" w:color="auto"/>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17163,74</w:t>
            </w:r>
          </w:p>
        </w:tc>
      </w:tr>
      <w:tr w:rsidR="00927265" w:rsidRPr="00AE3332" w:rsidTr="00927265">
        <w:trPr>
          <w:trHeight w:val="150"/>
        </w:trPr>
        <w:tc>
          <w:tcPr>
            <w:tcW w:w="567" w:type="dxa"/>
            <w:tcBorders>
              <w:top w:val="single" w:sz="8" w:space="0" w:color="auto"/>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single" w:sz="8" w:space="0" w:color="auto"/>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Рычаг привода стояночного тормоза</w:t>
            </w:r>
          </w:p>
        </w:tc>
        <w:tc>
          <w:tcPr>
            <w:tcW w:w="851" w:type="dxa"/>
            <w:tcBorders>
              <w:top w:val="single" w:sz="8" w:space="0" w:color="auto"/>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single" w:sz="8" w:space="0" w:color="auto"/>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25710,8</w:t>
            </w:r>
          </w:p>
        </w:tc>
      </w:tr>
      <w:tr w:rsidR="00927265" w:rsidRPr="00AE3332" w:rsidTr="00927265">
        <w:trPr>
          <w:trHeight w:val="54"/>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Лампа головного света</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572,46</w:t>
            </w:r>
          </w:p>
        </w:tc>
      </w:tr>
      <w:tr w:rsidR="00927265" w:rsidRPr="00AE3332" w:rsidTr="00927265">
        <w:trPr>
          <w:trHeight w:val="86"/>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tabs>
                <w:tab w:val="left" w:pos="1390"/>
              </w:tabs>
              <w:rPr>
                <w:rFonts w:ascii="Arial" w:hAnsi="Arial" w:cs="Arial"/>
                <w:sz w:val="24"/>
                <w:szCs w:val="24"/>
              </w:rPr>
            </w:pPr>
            <w:r w:rsidRPr="00AE3332">
              <w:rPr>
                <w:rFonts w:ascii="Arial" w:hAnsi="Arial" w:cs="Arial"/>
                <w:sz w:val="24"/>
                <w:szCs w:val="24"/>
              </w:rPr>
              <w:t>Противотуманная фара</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14875,24</w:t>
            </w:r>
          </w:p>
        </w:tc>
      </w:tr>
      <w:tr w:rsidR="00927265" w:rsidRPr="00AE3332" w:rsidTr="00927265">
        <w:trPr>
          <w:trHeight w:val="118"/>
        </w:trPr>
        <w:tc>
          <w:tcPr>
            <w:tcW w:w="567" w:type="dxa"/>
            <w:tcBorders>
              <w:top w:val="nil"/>
              <w:left w:val="single" w:sz="4" w:space="0" w:color="auto"/>
              <w:bottom w:val="single" w:sz="4" w:space="0" w:color="auto"/>
              <w:right w:val="single" w:sz="4" w:space="0" w:color="auto"/>
            </w:tcBorders>
            <w:shd w:val="clear" w:color="auto" w:fill="auto"/>
            <w:noWrap/>
            <w:hideMark/>
          </w:tcPr>
          <w:p w:rsidR="00927265" w:rsidRPr="00AE3332" w:rsidRDefault="00927265" w:rsidP="00AE3332">
            <w:pPr>
              <w:widowControl/>
              <w:numPr>
                <w:ilvl w:val="0"/>
                <w:numId w:val="13"/>
              </w:numPr>
              <w:suppressAutoHyphens/>
              <w:autoSpaceDE/>
              <w:autoSpaceDN/>
              <w:ind w:left="0" w:firstLine="0"/>
              <w:jc w:val="center"/>
              <w:rPr>
                <w:rFonts w:ascii="Arial" w:hAnsi="Arial" w:cs="Arial"/>
                <w:sz w:val="24"/>
                <w:szCs w:val="24"/>
              </w:rPr>
            </w:pPr>
          </w:p>
        </w:tc>
        <w:tc>
          <w:tcPr>
            <w:tcW w:w="7371" w:type="dxa"/>
            <w:tcBorders>
              <w:top w:val="nil"/>
              <w:left w:val="nil"/>
              <w:bottom w:val="single" w:sz="4" w:space="0" w:color="auto"/>
              <w:right w:val="single" w:sz="4" w:space="0" w:color="auto"/>
            </w:tcBorders>
            <w:shd w:val="clear" w:color="auto" w:fill="auto"/>
            <w:noWrap/>
            <w:hideMark/>
          </w:tcPr>
          <w:p w:rsidR="00927265" w:rsidRPr="00AE3332" w:rsidRDefault="00927265" w:rsidP="00AE3332">
            <w:pPr>
              <w:rPr>
                <w:rFonts w:ascii="Arial" w:hAnsi="Arial" w:cs="Arial"/>
                <w:sz w:val="24"/>
                <w:szCs w:val="24"/>
              </w:rPr>
            </w:pPr>
            <w:r w:rsidRPr="00AE3332">
              <w:rPr>
                <w:rFonts w:ascii="Arial" w:hAnsi="Arial" w:cs="Arial"/>
                <w:sz w:val="24"/>
                <w:szCs w:val="24"/>
              </w:rPr>
              <w:t>Комплект щеток стеклоочистителя стекла</w:t>
            </w:r>
          </w:p>
        </w:tc>
        <w:tc>
          <w:tcPr>
            <w:tcW w:w="851" w:type="dxa"/>
            <w:tcBorders>
              <w:top w:val="nil"/>
              <w:left w:val="single" w:sz="8" w:space="0" w:color="auto"/>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927265" w:rsidRPr="00AE3332" w:rsidRDefault="00927265" w:rsidP="00AE3332">
            <w:pPr>
              <w:jc w:val="center"/>
              <w:rPr>
                <w:rFonts w:ascii="Arial" w:hAnsi="Arial" w:cs="Arial"/>
                <w:color w:val="000000"/>
                <w:sz w:val="24"/>
                <w:szCs w:val="24"/>
              </w:rPr>
            </w:pPr>
            <w:r w:rsidRPr="00AE3332">
              <w:rPr>
                <w:rFonts w:ascii="Arial" w:hAnsi="Arial" w:cs="Arial"/>
                <w:color w:val="000000"/>
                <w:sz w:val="24"/>
                <w:szCs w:val="24"/>
              </w:rPr>
              <w:t>4348,16</w:t>
            </w:r>
          </w:p>
        </w:tc>
      </w:tr>
    </w:tbl>
    <w:p w:rsidR="00927265" w:rsidRPr="00AE3332" w:rsidRDefault="00927265" w:rsidP="00AE3332">
      <w:pPr>
        <w:pStyle w:val="af7"/>
        <w:ind w:firstLine="709"/>
        <w:jc w:val="both"/>
        <w:rPr>
          <w:rFonts w:ascii="Arial" w:hAnsi="Arial" w:cs="Arial"/>
        </w:rPr>
      </w:pPr>
    </w:p>
    <w:p w:rsidR="00927265" w:rsidRPr="00AE3332" w:rsidRDefault="00927265" w:rsidP="00AE3332">
      <w:pPr>
        <w:pStyle w:val="ConsPlusNormal"/>
        <w:ind w:firstLine="709"/>
        <w:jc w:val="both"/>
        <w:rPr>
          <w:sz w:val="24"/>
          <w:szCs w:val="24"/>
        </w:rPr>
      </w:pPr>
      <w:r w:rsidRPr="00AE3332">
        <w:rPr>
          <w:sz w:val="24"/>
          <w:szCs w:val="24"/>
        </w:rPr>
        <w:t>Иные запасные части для транспортных средств, не поименованные в таблице, могут приобретаться при наличии их потребности в рамках доведенных лимитов на эти цели.</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567"/>
        <w:jc w:val="both"/>
        <w:rPr>
          <w:rFonts w:ascii="Arial" w:hAnsi="Arial" w:cs="Arial"/>
        </w:rPr>
      </w:pPr>
      <w:r w:rsidRPr="00AE3332">
        <w:rPr>
          <w:rFonts w:ascii="Arial" w:hAnsi="Arial" w:cs="Arial"/>
          <w:b/>
        </w:rPr>
        <w:t>100. Затраты на приобретение материальных запасов для нужд гражданской обороны (</w:t>
      </w:r>
      <w:r w:rsidRPr="00AE3332">
        <w:rPr>
          <w:rFonts w:ascii="Arial" w:hAnsi="Arial" w:cs="Arial"/>
          <w:b/>
          <w:noProof/>
          <w:position w:val="-9"/>
        </w:rPr>
        <w:drawing>
          <wp:inline distT="0" distB="0" distL="0" distR="0">
            <wp:extent cx="243840" cy="182880"/>
            <wp:effectExtent l="19050" t="0" r="381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65"/>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554480" cy="342900"/>
            <wp:effectExtent l="19050" t="0" r="762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71"/>
                    <a:srcRect/>
                    <a:stretch>
                      <a:fillRect/>
                    </a:stretch>
                  </pic:blipFill>
                  <pic:spPr bwMode="auto">
                    <a:xfrm>
                      <a:off x="0" y="0"/>
                      <a:ext cx="155448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81940" cy="182880"/>
            <wp:effectExtent l="19050" t="0" r="381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72"/>
                    <a:srcRect/>
                    <a:stretch>
                      <a:fillRect/>
                    </a:stretch>
                  </pic:blipFill>
                  <pic:spPr bwMode="auto">
                    <a:xfrm>
                      <a:off x="0" y="0"/>
                      <a:ext cx="281940" cy="182880"/>
                    </a:xfrm>
                    <a:prstGeom prst="rect">
                      <a:avLst/>
                    </a:prstGeom>
                    <a:noFill/>
                    <a:ln w="9525">
                      <a:noFill/>
                      <a:miter lim="800000"/>
                      <a:headEnd/>
                      <a:tailEnd/>
                    </a:ln>
                  </pic:spPr>
                </pic:pic>
              </a:graphicData>
            </a:graphic>
          </wp:inline>
        </w:drawing>
      </w:r>
      <w:r w:rsidRPr="00AE3332">
        <w:rPr>
          <w:rFonts w:ascii="Arial" w:hAnsi="Arial" w:cs="Arial"/>
        </w:rPr>
        <w:t xml:space="preserve"> - цена i-й единицы материальных запасов для нужд гражданской обороны;</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312420" cy="182880"/>
            <wp:effectExtent l="19050" t="0" r="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73"/>
                    <a:srcRect/>
                    <a:stretch>
                      <a:fillRect/>
                    </a:stretch>
                  </pic:blipFill>
                  <pic:spPr bwMode="auto">
                    <a:xfrm>
                      <a:off x="0" y="0"/>
                      <a:ext cx="31242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i-го материального запаса для нужд гражданской обороны;</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7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расчетная численность основных работников, определяемая по штатной численности государственного органа.</w:t>
      </w:r>
    </w:p>
    <w:p w:rsidR="00927265" w:rsidRPr="00AE3332" w:rsidRDefault="00927265" w:rsidP="00AE3332">
      <w:pPr>
        <w:pStyle w:val="ConsPlusNormal"/>
        <w:ind w:firstLine="540"/>
        <w:jc w:val="both"/>
        <w:rPr>
          <w:sz w:val="24"/>
          <w:szCs w:val="24"/>
        </w:rPr>
      </w:pPr>
    </w:p>
    <w:p w:rsidR="00927265" w:rsidRPr="00AE3332" w:rsidRDefault="00927265" w:rsidP="00AE3332">
      <w:pPr>
        <w:pStyle w:val="af7"/>
        <w:ind w:firstLine="709"/>
        <w:jc w:val="center"/>
        <w:rPr>
          <w:rFonts w:ascii="Arial" w:hAnsi="Arial" w:cs="Arial"/>
        </w:rPr>
      </w:pPr>
      <w:r w:rsidRPr="00AE3332">
        <w:rPr>
          <w:rFonts w:ascii="Arial" w:hAnsi="Arial" w:cs="Arial"/>
        </w:rPr>
        <w:t>III. Затраты на капитальный ремонт</w:t>
      </w:r>
    </w:p>
    <w:p w:rsidR="00927265" w:rsidRPr="00AE3332" w:rsidRDefault="00927265" w:rsidP="00AE3332">
      <w:pPr>
        <w:pStyle w:val="af7"/>
        <w:ind w:firstLine="709"/>
        <w:jc w:val="center"/>
        <w:rPr>
          <w:rFonts w:ascii="Arial" w:hAnsi="Arial" w:cs="Arial"/>
        </w:rPr>
      </w:pPr>
      <w:r w:rsidRPr="00AE3332">
        <w:rPr>
          <w:rFonts w:ascii="Arial" w:hAnsi="Arial" w:cs="Arial"/>
        </w:rPr>
        <w:t xml:space="preserve">муниципального имущества </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rPr>
        <w:t>101. Затраты на капитальный ремонт муниципального имущества определяются на основании затрат, связанных со строительными работами, и затрат на разработку проектной документации.</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rPr>
        <w:t>102. Затраты на строительные работы, осуществляемые в рамках капитального ремонта, определяются на основании сводного сметного расчета стоимости строительства, разработанного в соответствии с методиками и нормативами (государственными элементными сметными нормами) строительных работ и специальных строительных работ, утвержденными федеральным органом исполнительной власти, органами исполнительной власти Нижегородской области, осуществляющим функции по выработке государственной политики и нормативно-правовому регулированию в сфере строительства.</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rPr>
        <w:t>103. Затраты на разработку проектной документации определяются в соответствии со статьей 22 Федерального закона "О контрактной системе в сфере закупок товаров, работ, услуг для обеспечения государственных и муниципальных нужд" (далее - Федеральный закон) и с законодательством Российской Федерации о градостроительной деятельности.</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rPr>
        <w:t>IV. Затраты на финансовое обеспечение</w:t>
      </w:r>
    </w:p>
    <w:p w:rsidR="00927265" w:rsidRPr="00AE3332" w:rsidRDefault="00927265" w:rsidP="00AE3332">
      <w:pPr>
        <w:pStyle w:val="af7"/>
        <w:ind w:firstLine="709"/>
        <w:jc w:val="center"/>
        <w:rPr>
          <w:rFonts w:ascii="Arial" w:hAnsi="Arial" w:cs="Arial"/>
        </w:rPr>
      </w:pPr>
      <w:r w:rsidRPr="00AE3332">
        <w:rPr>
          <w:rFonts w:ascii="Arial" w:hAnsi="Arial" w:cs="Arial"/>
        </w:rPr>
        <w:t>строительства, реконструкции (в том числе с элементами</w:t>
      </w:r>
    </w:p>
    <w:p w:rsidR="00927265" w:rsidRPr="00AE3332" w:rsidRDefault="00927265" w:rsidP="00AE3332">
      <w:pPr>
        <w:pStyle w:val="af7"/>
        <w:ind w:firstLine="709"/>
        <w:jc w:val="center"/>
        <w:rPr>
          <w:rFonts w:ascii="Arial" w:hAnsi="Arial" w:cs="Arial"/>
        </w:rPr>
      </w:pPr>
      <w:r w:rsidRPr="00AE3332">
        <w:rPr>
          <w:rFonts w:ascii="Arial" w:hAnsi="Arial" w:cs="Arial"/>
        </w:rPr>
        <w:t>реставрации), технического перевооружения объектов</w:t>
      </w:r>
    </w:p>
    <w:p w:rsidR="00927265" w:rsidRPr="00AE3332" w:rsidRDefault="00927265" w:rsidP="00AE3332">
      <w:pPr>
        <w:pStyle w:val="af7"/>
        <w:ind w:firstLine="709"/>
        <w:jc w:val="center"/>
        <w:rPr>
          <w:rFonts w:ascii="Arial" w:hAnsi="Arial" w:cs="Arial"/>
        </w:rPr>
      </w:pPr>
      <w:r w:rsidRPr="00AE3332">
        <w:rPr>
          <w:rFonts w:ascii="Arial" w:hAnsi="Arial" w:cs="Arial"/>
        </w:rPr>
        <w:t>капитального строительства или приобретение объектов недвижимого имущества</w:t>
      </w:r>
    </w:p>
    <w:p w:rsidR="00927265" w:rsidRPr="00AE3332" w:rsidRDefault="00927265" w:rsidP="00AE3332">
      <w:pPr>
        <w:pStyle w:val="af7"/>
        <w:ind w:firstLine="709"/>
        <w:jc w:val="center"/>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rPr>
        <w:t>104. Затраты на финансовое обеспечение строительства, реконструкции (в том числе с элементами реставрации), технического перевооружения объектов капитального строительства определяются в соответствии со статьей 22 Федерального закона и с законодательством Российской Федерации о градостроительной деятельности.</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rPr>
        <w:t>105. Затраты на приобретение объектов недвижимого имущества определяются в соответствии со статьей 22 Федерального закона и с законодательством Российской Федерации, регулирующим оценочную деятельность в Российской Федерации.</w:t>
      </w:r>
    </w:p>
    <w:p w:rsidR="00927265" w:rsidRPr="00AE3332" w:rsidRDefault="00927265" w:rsidP="00AE3332">
      <w:pPr>
        <w:pStyle w:val="af7"/>
        <w:ind w:firstLine="709"/>
        <w:jc w:val="center"/>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rPr>
        <w:t>V. Затраты на дополнительное профессиональное образование работников</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both"/>
        <w:rPr>
          <w:rFonts w:ascii="Arial" w:hAnsi="Arial" w:cs="Arial"/>
        </w:rPr>
      </w:pPr>
      <w:r w:rsidRPr="00AE3332">
        <w:rPr>
          <w:rFonts w:ascii="Arial" w:hAnsi="Arial" w:cs="Arial"/>
        </w:rPr>
        <w:t>106. Затраты на приобретение образовательных услуг по профессиональной переподготовке и повышению квалификации (</w:t>
      </w:r>
      <w:r w:rsidRPr="00AE3332">
        <w:rPr>
          <w:rFonts w:ascii="Arial" w:hAnsi="Arial" w:cs="Arial"/>
          <w:noProof/>
          <w:position w:val="-9"/>
        </w:rPr>
        <w:drawing>
          <wp:inline distT="0" distB="0" distL="0" distR="0">
            <wp:extent cx="213360" cy="182880"/>
            <wp:effectExtent l="19050" t="0" r="0" b="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75"/>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927265" w:rsidRPr="00AE3332" w:rsidRDefault="00927265" w:rsidP="00AE3332">
      <w:pPr>
        <w:pStyle w:val="af7"/>
        <w:ind w:firstLine="709"/>
        <w:jc w:val="both"/>
        <w:rPr>
          <w:rFonts w:ascii="Arial" w:hAnsi="Arial" w:cs="Arial"/>
        </w:rPr>
      </w:pPr>
    </w:p>
    <w:p w:rsidR="00927265" w:rsidRPr="00AE3332" w:rsidRDefault="00927265"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127760" cy="342900"/>
            <wp:effectExtent l="1905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76"/>
                    <a:srcRect/>
                    <a:stretch>
                      <a:fillRect/>
                    </a:stretch>
                  </pic:blipFill>
                  <pic:spPr bwMode="auto">
                    <a:xfrm>
                      <a:off x="0" y="0"/>
                      <a:ext cx="1127760" cy="342900"/>
                    </a:xfrm>
                    <a:prstGeom prst="rect">
                      <a:avLst/>
                    </a:prstGeom>
                    <a:noFill/>
                    <a:ln w="9525">
                      <a:noFill/>
                      <a:miter lim="800000"/>
                      <a:headEnd/>
                      <a:tailEnd/>
                    </a:ln>
                  </pic:spPr>
                </pic:pic>
              </a:graphicData>
            </a:graphic>
          </wp:inline>
        </w:drawing>
      </w:r>
      <w:r w:rsidRPr="00AE3332">
        <w:rPr>
          <w:rFonts w:ascii="Arial" w:hAnsi="Arial" w:cs="Arial"/>
        </w:rPr>
        <w:t>,</w:t>
      </w:r>
    </w:p>
    <w:p w:rsidR="00927265" w:rsidRPr="00AE3332" w:rsidRDefault="00927265" w:rsidP="00AE3332">
      <w:pPr>
        <w:pStyle w:val="af7"/>
        <w:ind w:firstLine="709"/>
        <w:jc w:val="both"/>
        <w:rPr>
          <w:rFonts w:ascii="Arial" w:hAnsi="Arial" w:cs="Arial"/>
        </w:rPr>
      </w:pPr>
      <w:r w:rsidRPr="00AE3332">
        <w:rPr>
          <w:rFonts w:ascii="Arial" w:hAnsi="Arial" w:cs="Arial"/>
        </w:rPr>
        <w:t>где:</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lastRenderedPageBreak/>
        <w:drawing>
          <wp:inline distT="0" distB="0" distL="0" distR="0">
            <wp:extent cx="274320" cy="182880"/>
            <wp:effectExtent l="1905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77"/>
                    <a:srcRect/>
                    <a:stretch>
                      <a:fillRect/>
                    </a:stretch>
                  </pic:blipFill>
                  <pic:spPr bwMode="auto">
                    <a:xfrm>
                      <a:off x="0" y="0"/>
                      <a:ext cx="27432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работников, направляемых на i-й вид дополнительного профессионального образования;</w:t>
      </w:r>
    </w:p>
    <w:p w:rsidR="00927265" w:rsidRPr="00AE3332" w:rsidRDefault="00927265"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78"/>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цена обучения одного работника по i-му виду дополнительного профессионального образования, но не более 20 000,00 руб.</w:t>
      </w:r>
    </w:p>
    <w:p w:rsidR="00927265" w:rsidRPr="00AE3332" w:rsidRDefault="00927265" w:rsidP="00AE3332">
      <w:pPr>
        <w:pStyle w:val="ConsPlusNormal"/>
        <w:ind w:firstLine="540"/>
        <w:jc w:val="both"/>
        <w:rPr>
          <w:sz w:val="24"/>
          <w:szCs w:val="24"/>
        </w:rPr>
      </w:pPr>
    </w:p>
    <w:p w:rsidR="00927265" w:rsidRPr="00AE3332" w:rsidRDefault="00927265" w:rsidP="00AE3332">
      <w:pPr>
        <w:adjustRightInd w:val="0"/>
        <w:ind w:firstLine="540"/>
        <w:jc w:val="both"/>
        <w:rPr>
          <w:rFonts w:ascii="Arial" w:hAnsi="Arial" w:cs="Arial"/>
          <w:b/>
          <w:sz w:val="24"/>
          <w:szCs w:val="24"/>
        </w:rPr>
      </w:pPr>
    </w:p>
    <w:p w:rsidR="00927265" w:rsidRPr="00AE3332" w:rsidRDefault="00927265" w:rsidP="00AE3332">
      <w:pPr>
        <w:pStyle w:val="ConsPlusNormal"/>
        <w:ind w:firstLine="540"/>
        <w:jc w:val="both"/>
        <w:rPr>
          <w:sz w:val="24"/>
          <w:szCs w:val="24"/>
        </w:rPr>
      </w:pPr>
    </w:p>
    <w:p w:rsidR="00A237DC" w:rsidRPr="00AE3332" w:rsidRDefault="00A237DC"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spacing w:after="200"/>
        <w:rPr>
          <w:rFonts w:ascii="Arial" w:hAnsi="Arial" w:cs="Arial"/>
          <w:sz w:val="24"/>
          <w:szCs w:val="24"/>
        </w:rPr>
      </w:pPr>
    </w:p>
    <w:p w:rsidR="00A715E9" w:rsidRPr="00AE3332" w:rsidRDefault="00A715E9" w:rsidP="00AE3332">
      <w:pPr>
        <w:pStyle w:val="a3"/>
        <w:jc w:val="right"/>
        <w:rPr>
          <w:rFonts w:ascii="Arial" w:hAnsi="Arial" w:cs="Arial"/>
        </w:rPr>
      </w:pPr>
      <w:r w:rsidRPr="00AE3332">
        <w:rPr>
          <w:rFonts w:ascii="Arial" w:hAnsi="Arial" w:cs="Arial"/>
        </w:rPr>
        <w:t>ПРИЛОЖЕНИЕ№ 4</w:t>
      </w:r>
    </w:p>
    <w:p w:rsidR="00A715E9" w:rsidRPr="00AE3332" w:rsidRDefault="00A715E9" w:rsidP="00AE3332">
      <w:pPr>
        <w:pStyle w:val="a3"/>
        <w:jc w:val="right"/>
        <w:rPr>
          <w:rFonts w:ascii="Arial" w:hAnsi="Arial" w:cs="Arial"/>
        </w:rPr>
      </w:pPr>
      <w:r w:rsidRPr="00AE3332">
        <w:rPr>
          <w:rFonts w:ascii="Arial" w:hAnsi="Arial" w:cs="Arial"/>
        </w:rPr>
        <w:t>краспоряжениюадминистрации</w:t>
      </w:r>
    </w:p>
    <w:p w:rsidR="00A715E9" w:rsidRPr="00AE3332" w:rsidRDefault="00A715E9" w:rsidP="00AE3332">
      <w:pPr>
        <w:pStyle w:val="a3"/>
        <w:jc w:val="right"/>
        <w:rPr>
          <w:rFonts w:ascii="Arial" w:hAnsi="Arial" w:cs="Arial"/>
          <w:spacing w:val="1"/>
        </w:rPr>
      </w:pPr>
      <w:r w:rsidRPr="00AE3332">
        <w:rPr>
          <w:rFonts w:ascii="Arial" w:hAnsi="Arial" w:cs="Arial"/>
        </w:rPr>
        <w:t>Ковернинскогомуниципальногоокруга</w:t>
      </w:r>
    </w:p>
    <w:p w:rsidR="00A715E9" w:rsidRPr="00AE3332" w:rsidRDefault="00A715E9" w:rsidP="00AE3332">
      <w:pPr>
        <w:pStyle w:val="a3"/>
        <w:jc w:val="right"/>
        <w:rPr>
          <w:rFonts w:ascii="Arial" w:hAnsi="Arial" w:cs="Arial"/>
          <w:spacing w:val="5"/>
        </w:rPr>
      </w:pPr>
      <w:r w:rsidRPr="00AE3332">
        <w:rPr>
          <w:rFonts w:ascii="Arial" w:hAnsi="Arial" w:cs="Arial"/>
        </w:rPr>
        <w:t>Нижегородскойобласти</w:t>
      </w:r>
    </w:p>
    <w:p w:rsidR="00A715E9" w:rsidRPr="00AE3332" w:rsidRDefault="00A715E9" w:rsidP="00AE3332">
      <w:pPr>
        <w:jc w:val="right"/>
        <w:rPr>
          <w:rFonts w:ascii="Arial" w:hAnsi="Arial" w:cs="Arial"/>
          <w:spacing w:val="-1"/>
          <w:sz w:val="24"/>
          <w:szCs w:val="24"/>
        </w:rPr>
      </w:pPr>
      <w:r w:rsidRPr="00AE3332">
        <w:rPr>
          <w:rFonts w:ascii="Arial" w:hAnsi="Arial" w:cs="Arial"/>
          <w:sz w:val="24"/>
          <w:szCs w:val="24"/>
        </w:rPr>
        <w:t>от «___» _____ 2026 г.№</w:t>
      </w:r>
      <w:r w:rsidRPr="00AE3332">
        <w:rPr>
          <w:rFonts w:ascii="Arial" w:hAnsi="Arial" w:cs="Arial"/>
          <w:spacing w:val="-1"/>
          <w:sz w:val="24"/>
          <w:szCs w:val="24"/>
        </w:rPr>
        <w:t xml:space="preserve"> ____</w:t>
      </w:r>
    </w:p>
    <w:p w:rsidR="00A715E9" w:rsidRPr="00AE3332" w:rsidRDefault="00A715E9" w:rsidP="00AE3332">
      <w:pPr>
        <w:jc w:val="right"/>
        <w:rPr>
          <w:rFonts w:ascii="Arial" w:hAnsi="Arial" w:cs="Arial"/>
          <w:b/>
          <w:sz w:val="24"/>
          <w:szCs w:val="24"/>
        </w:rPr>
      </w:pPr>
    </w:p>
    <w:p w:rsidR="00A715E9" w:rsidRPr="00AE3332" w:rsidRDefault="00A715E9" w:rsidP="00AE3332">
      <w:pPr>
        <w:jc w:val="center"/>
        <w:rPr>
          <w:rFonts w:ascii="Arial" w:hAnsi="Arial" w:cs="Arial"/>
          <w:b/>
          <w:sz w:val="24"/>
          <w:szCs w:val="24"/>
        </w:rPr>
      </w:pPr>
      <w:r w:rsidRPr="00AE3332">
        <w:rPr>
          <w:rFonts w:ascii="Arial" w:hAnsi="Arial" w:cs="Arial"/>
          <w:b/>
          <w:sz w:val="24"/>
          <w:szCs w:val="24"/>
        </w:rPr>
        <w:t xml:space="preserve">Нормативные затраты на обеспечение функций Горевского </w:t>
      </w:r>
    </w:p>
    <w:p w:rsidR="00A715E9" w:rsidRPr="00AE3332" w:rsidRDefault="00A715E9" w:rsidP="00AE3332">
      <w:pPr>
        <w:jc w:val="center"/>
        <w:rPr>
          <w:rFonts w:ascii="Arial" w:hAnsi="Arial" w:cs="Arial"/>
          <w:b/>
          <w:sz w:val="24"/>
          <w:szCs w:val="24"/>
        </w:rPr>
      </w:pPr>
      <w:r w:rsidRPr="00AE3332">
        <w:rPr>
          <w:rFonts w:ascii="Arial" w:hAnsi="Arial" w:cs="Arial"/>
          <w:b/>
          <w:sz w:val="24"/>
          <w:szCs w:val="24"/>
        </w:rPr>
        <w:t>территориального отдела администрации Ковернинского</w:t>
      </w:r>
    </w:p>
    <w:p w:rsidR="00A715E9" w:rsidRPr="00AE3332" w:rsidRDefault="00A715E9" w:rsidP="00AE3332">
      <w:pPr>
        <w:jc w:val="center"/>
        <w:rPr>
          <w:rFonts w:ascii="Arial" w:hAnsi="Arial" w:cs="Arial"/>
          <w:b/>
          <w:sz w:val="24"/>
          <w:szCs w:val="24"/>
        </w:rPr>
      </w:pPr>
      <w:r w:rsidRPr="00AE3332">
        <w:rPr>
          <w:rFonts w:ascii="Arial" w:hAnsi="Arial" w:cs="Arial"/>
          <w:b/>
          <w:sz w:val="24"/>
          <w:szCs w:val="24"/>
        </w:rPr>
        <w:t xml:space="preserve">муниципального округа Нижегородской области на 2027 год </w:t>
      </w:r>
    </w:p>
    <w:p w:rsidR="00A715E9" w:rsidRPr="00AE3332" w:rsidRDefault="00A715E9" w:rsidP="00AE3332">
      <w:pPr>
        <w:jc w:val="center"/>
        <w:rPr>
          <w:rFonts w:ascii="Arial" w:hAnsi="Arial" w:cs="Arial"/>
          <w:sz w:val="24"/>
          <w:szCs w:val="24"/>
        </w:rPr>
      </w:pPr>
    </w:p>
    <w:p w:rsidR="00A715E9" w:rsidRPr="00AE3332" w:rsidRDefault="00A715E9" w:rsidP="00AE3332">
      <w:pPr>
        <w:adjustRightInd w:val="0"/>
        <w:jc w:val="center"/>
        <w:rPr>
          <w:rFonts w:ascii="Arial" w:hAnsi="Arial" w:cs="Arial"/>
          <w:sz w:val="24"/>
          <w:szCs w:val="24"/>
        </w:rPr>
      </w:pPr>
      <w:r w:rsidRPr="00AE3332">
        <w:rPr>
          <w:rFonts w:ascii="Arial" w:hAnsi="Arial" w:cs="Arial"/>
          <w:sz w:val="24"/>
          <w:szCs w:val="24"/>
          <w:lang w:val="en-US"/>
        </w:rPr>
        <w:t>I</w:t>
      </w:r>
      <w:r w:rsidRPr="00AE3332">
        <w:rPr>
          <w:rFonts w:ascii="Arial" w:hAnsi="Arial" w:cs="Arial"/>
          <w:sz w:val="24"/>
          <w:szCs w:val="24"/>
        </w:rPr>
        <w:t>. Общие положения</w:t>
      </w:r>
    </w:p>
    <w:p w:rsidR="00A715E9" w:rsidRPr="00AE3332" w:rsidRDefault="00A715E9" w:rsidP="00AE3332">
      <w:pPr>
        <w:adjustRightInd w:val="0"/>
        <w:jc w:val="center"/>
        <w:rPr>
          <w:rFonts w:ascii="Arial" w:hAnsi="Arial" w:cs="Arial"/>
          <w:sz w:val="24"/>
          <w:szCs w:val="24"/>
        </w:rPr>
      </w:pPr>
    </w:p>
    <w:p w:rsidR="00A715E9" w:rsidRPr="00AE3332" w:rsidRDefault="00A715E9" w:rsidP="00AE3332">
      <w:pPr>
        <w:ind w:firstLine="540"/>
        <w:jc w:val="both"/>
        <w:rPr>
          <w:rFonts w:ascii="Arial" w:hAnsi="Arial" w:cs="Arial"/>
          <w:sz w:val="24"/>
          <w:szCs w:val="24"/>
        </w:rPr>
      </w:pPr>
      <w:r w:rsidRPr="00AE3332">
        <w:rPr>
          <w:rFonts w:ascii="Arial" w:hAnsi="Arial" w:cs="Arial"/>
          <w:sz w:val="24"/>
          <w:szCs w:val="24"/>
        </w:rPr>
        <w:t>1.1. Нормативные затраты на обеспечение функций Горевского территориального отдела администрации Ковернинского муниципального округа Нижегородской области применяются для обоснования объекта и (или) объектов закупки.</w:t>
      </w:r>
    </w:p>
    <w:p w:rsidR="00A715E9" w:rsidRPr="00AE3332" w:rsidRDefault="00A715E9" w:rsidP="00AE3332">
      <w:pPr>
        <w:adjustRightInd w:val="0"/>
        <w:ind w:firstLine="540"/>
        <w:jc w:val="both"/>
        <w:rPr>
          <w:rFonts w:ascii="Arial" w:hAnsi="Arial" w:cs="Arial"/>
          <w:sz w:val="24"/>
          <w:szCs w:val="24"/>
        </w:rPr>
      </w:pPr>
      <w:r w:rsidRPr="00AE3332">
        <w:rPr>
          <w:rFonts w:ascii="Arial" w:hAnsi="Arial" w:cs="Arial"/>
          <w:sz w:val="24"/>
          <w:szCs w:val="24"/>
        </w:rPr>
        <w:t>1.2. Общий объем затрат, связанных с закупкой товаров, работ, услуг, рассчитанный на основе нормативных затрат, не может превышать объем доведенных лимитов бюджетных обязательств на закупку товаров, работ, услуг в рамках исполнения бюджета округа.</w:t>
      </w:r>
    </w:p>
    <w:p w:rsidR="00A715E9" w:rsidRPr="00AE3332" w:rsidRDefault="00A715E9" w:rsidP="00AE3332">
      <w:pPr>
        <w:adjustRightInd w:val="0"/>
        <w:ind w:firstLine="540"/>
        <w:jc w:val="both"/>
        <w:rPr>
          <w:rFonts w:ascii="Arial" w:hAnsi="Arial" w:cs="Arial"/>
          <w:sz w:val="24"/>
          <w:szCs w:val="24"/>
        </w:rPr>
      </w:pPr>
      <w:r w:rsidRPr="00AE3332">
        <w:rPr>
          <w:rFonts w:ascii="Arial" w:hAnsi="Arial" w:cs="Arial"/>
          <w:sz w:val="24"/>
          <w:szCs w:val="24"/>
        </w:rPr>
        <w:t>1.3. При определении нормативных затрат применяется национальные стандарты, технические регламенты, технические условия и иные документы, а также учитывает регулируемые цены (тарифы).</w:t>
      </w:r>
    </w:p>
    <w:p w:rsidR="00A715E9" w:rsidRPr="00AE3332" w:rsidRDefault="00A715E9" w:rsidP="00AE3332">
      <w:pPr>
        <w:adjustRightInd w:val="0"/>
        <w:ind w:firstLine="540"/>
        <w:jc w:val="both"/>
        <w:rPr>
          <w:rFonts w:ascii="Arial" w:hAnsi="Arial" w:cs="Arial"/>
          <w:sz w:val="24"/>
          <w:szCs w:val="24"/>
        </w:rPr>
      </w:pPr>
      <w:r w:rsidRPr="00AE3332">
        <w:rPr>
          <w:rFonts w:ascii="Arial" w:hAnsi="Arial" w:cs="Arial"/>
          <w:sz w:val="24"/>
          <w:szCs w:val="24"/>
        </w:rPr>
        <w:t>1.4. Количество планируемых к приобретению товаров (основных средств и материальных запасов) определяется с учетом фактического наличия количества товаров.</w:t>
      </w:r>
    </w:p>
    <w:p w:rsidR="00A715E9" w:rsidRPr="00AE3332" w:rsidRDefault="00A715E9" w:rsidP="00AE3332">
      <w:pPr>
        <w:adjustRightInd w:val="0"/>
        <w:ind w:firstLine="540"/>
        <w:jc w:val="both"/>
        <w:rPr>
          <w:rFonts w:ascii="Arial" w:hAnsi="Arial" w:cs="Arial"/>
          <w:sz w:val="24"/>
          <w:szCs w:val="24"/>
        </w:rPr>
      </w:pPr>
      <w:r w:rsidRPr="00AE3332">
        <w:rPr>
          <w:rFonts w:ascii="Arial" w:hAnsi="Arial" w:cs="Arial"/>
          <w:sz w:val="24"/>
          <w:szCs w:val="24"/>
        </w:rPr>
        <w:t>1.5. В отношении товаров, относящихся к основным средствам, устанавливаются сроки их полезного использования в соответствии с требованиями законодательства Российской Федерации о бухгалтерском учете или исходя из предполагаемого срока их фактического использования. При этом предполагаемый срок фактического использования не может быть меньше срока полезного использования, определяемого в соответствии с требованиями законодательства Российской Федерации о бухгалтерском учете.</w:t>
      </w:r>
    </w:p>
    <w:p w:rsidR="00A715E9" w:rsidRPr="00AE3332" w:rsidRDefault="00A715E9" w:rsidP="00AE3332">
      <w:pPr>
        <w:adjustRightInd w:val="0"/>
        <w:ind w:firstLine="540"/>
        <w:jc w:val="both"/>
        <w:rPr>
          <w:rFonts w:ascii="Arial" w:hAnsi="Arial" w:cs="Arial"/>
          <w:bCs/>
          <w:sz w:val="24"/>
          <w:szCs w:val="24"/>
        </w:rPr>
      </w:pPr>
      <w:r w:rsidRPr="00AE3332">
        <w:rPr>
          <w:rFonts w:ascii="Arial" w:hAnsi="Arial" w:cs="Arial"/>
          <w:sz w:val="24"/>
          <w:szCs w:val="24"/>
        </w:rPr>
        <w:t xml:space="preserve">1.6. </w:t>
      </w:r>
      <w:r w:rsidRPr="00AE3332">
        <w:rPr>
          <w:rFonts w:ascii="Arial" w:hAnsi="Arial" w:cs="Arial"/>
          <w:bCs/>
          <w:sz w:val="24"/>
          <w:szCs w:val="24"/>
        </w:rPr>
        <w:t xml:space="preserve">Предельные цены товаров, работ, услуг определены с учетом положений </w:t>
      </w:r>
      <w:hyperlink r:id="rId579" w:history="1">
        <w:r w:rsidRPr="00AE3332">
          <w:rPr>
            <w:rFonts w:ascii="Arial" w:hAnsi="Arial" w:cs="Arial"/>
            <w:bCs/>
            <w:sz w:val="24"/>
            <w:szCs w:val="24"/>
          </w:rPr>
          <w:t>статьи 22</w:t>
        </w:r>
      </w:hyperlink>
      <w:r w:rsidRPr="00AE3332">
        <w:rPr>
          <w:rFonts w:ascii="Arial" w:hAnsi="Arial" w:cs="Arial"/>
          <w:bCs/>
          <w:sz w:val="24"/>
          <w:szCs w:val="24"/>
        </w:rPr>
        <w:t xml:space="preserve"> Федерального закона от 5 апреля 2013 года № 44-ФЗ «О контрактной системе в сфере закупок товаров, работ, услуг для обеспечения государственных и муниципальных нужд».</w:t>
      </w:r>
    </w:p>
    <w:p w:rsidR="00A715E9" w:rsidRPr="00AE3332" w:rsidRDefault="00A715E9" w:rsidP="00AE3332">
      <w:pPr>
        <w:adjustRightInd w:val="0"/>
        <w:ind w:firstLine="540"/>
        <w:jc w:val="both"/>
        <w:rPr>
          <w:rFonts w:ascii="Arial" w:hAnsi="Arial" w:cs="Arial"/>
          <w:bCs/>
          <w:sz w:val="24"/>
          <w:szCs w:val="24"/>
        </w:rPr>
      </w:pPr>
      <w:r w:rsidRPr="00AE3332">
        <w:rPr>
          <w:rFonts w:ascii="Arial" w:hAnsi="Arial" w:cs="Arial"/>
          <w:bCs/>
          <w:sz w:val="24"/>
          <w:szCs w:val="24"/>
        </w:rPr>
        <w:t>1.7. Нормативы количества и (или) цены товаров, работ и услуг, в том числе сгруппированных по должностям работников и (или) категориям должностей работников, определенных в прилагаемых нормативных затратах, могут быть изменены в пределах доведенных лимитов бюджетных обязательств на обеспечение функций территориального отдела.</w:t>
      </w:r>
    </w:p>
    <w:p w:rsidR="00A715E9" w:rsidRPr="00AE3332" w:rsidRDefault="00A715E9" w:rsidP="00AE3332">
      <w:pPr>
        <w:adjustRightInd w:val="0"/>
        <w:ind w:firstLine="540"/>
        <w:jc w:val="both"/>
        <w:rPr>
          <w:rFonts w:ascii="Arial" w:hAnsi="Arial" w:cs="Arial"/>
          <w:sz w:val="24"/>
          <w:szCs w:val="24"/>
        </w:rPr>
      </w:pPr>
      <w:r w:rsidRPr="00AE3332">
        <w:rPr>
          <w:rFonts w:ascii="Arial" w:hAnsi="Arial" w:cs="Arial"/>
          <w:sz w:val="24"/>
          <w:szCs w:val="24"/>
        </w:rPr>
        <w:t>1.8. Нормативы количества и (или) цены товаров, работ, услуг сгруппированы по группам должностей работников.</w:t>
      </w:r>
    </w:p>
    <w:tbl>
      <w:tblPr>
        <w:tblpPr w:leftFromText="180" w:rightFromText="180" w:vertAnchor="text" w:horzAnchor="margin" w:tblpY="1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2"/>
        <w:gridCol w:w="4971"/>
      </w:tblGrid>
      <w:tr w:rsidR="00A715E9" w:rsidRPr="00AE3332" w:rsidTr="00A715E9">
        <w:trPr>
          <w:trHeight w:val="225"/>
        </w:trPr>
        <w:tc>
          <w:tcPr>
            <w:tcW w:w="4392"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lastRenderedPageBreak/>
              <w:t>Группа должностей</w:t>
            </w:r>
          </w:p>
        </w:tc>
        <w:tc>
          <w:tcPr>
            <w:tcW w:w="4971"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Наименование должности</w:t>
            </w:r>
          </w:p>
        </w:tc>
      </w:tr>
      <w:tr w:rsidR="00A715E9" w:rsidRPr="00AE3332" w:rsidTr="00A715E9">
        <w:trPr>
          <w:trHeight w:val="449"/>
        </w:trPr>
        <w:tc>
          <w:tcPr>
            <w:tcW w:w="4392"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группа 1</w:t>
            </w:r>
          </w:p>
        </w:tc>
        <w:tc>
          <w:tcPr>
            <w:tcW w:w="4971"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 xml:space="preserve">Водитель, уборщица 1 квалификации </w:t>
            </w:r>
          </w:p>
        </w:tc>
      </w:tr>
      <w:tr w:rsidR="00A715E9" w:rsidRPr="00AE3332" w:rsidTr="00A715E9">
        <w:trPr>
          <w:trHeight w:val="635"/>
        </w:trPr>
        <w:tc>
          <w:tcPr>
            <w:tcW w:w="4392"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группа 2</w:t>
            </w:r>
          </w:p>
        </w:tc>
        <w:tc>
          <w:tcPr>
            <w:tcW w:w="4971"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 xml:space="preserve">Ведущий специалист </w:t>
            </w:r>
          </w:p>
          <w:p w:rsidR="00A715E9" w:rsidRPr="00AE3332" w:rsidRDefault="00A715E9" w:rsidP="00AE3332">
            <w:pPr>
              <w:rPr>
                <w:rFonts w:ascii="Arial" w:hAnsi="Arial" w:cs="Arial"/>
                <w:sz w:val="24"/>
                <w:szCs w:val="24"/>
              </w:rPr>
            </w:pPr>
            <w:r w:rsidRPr="00AE3332">
              <w:rPr>
                <w:rFonts w:ascii="Arial" w:hAnsi="Arial" w:cs="Arial"/>
                <w:sz w:val="24"/>
                <w:szCs w:val="24"/>
              </w:rPr>
              <w:t>Общеотраслевые должности служащих третьего уровня</w:t>
            </w:r>
          </w:p>
        </w:tc>
      </w:tr>
      <w:tr w:rsidR="00A715E9" w:rsidRPr="00AE3332" w:rsidTr="00A715E9">
        <w:trPr>
          <w:trHeight w:val="485"/>
        </w:trPr>
        <w:tc>
          <w:tcPr>
            <w:tcW w:w="4392"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Группа 3</w:t>
            </w:r>
          </w:p>
        </w:tc>
        <w:tc>
          <w:tcPr>
            <w:tcW w:w="4971"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Заместитель начальника территориального отдела</w:t>
            </w:r>
          </w:p>
        </w:tc>
      </w:tr>
      <w:tr w:rsidR="00A715E9" w:rsidRPr="00AE3332" w:rsidTr="00A715E9">
        <w:trPr>
          <w:trHeight w:val="485"/>
        </w:trPr>
        <w:tc>
          <w:tcPr>
            <w:tcW w:w="4392"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Группа 4</w:t>
            </w:r>
          </w:p>
        </w:tc>
        <w:tc>
          <w:tcPr>
            <w:tcW w:w="4971" w:type="dxa"/>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Начальник территориального отдела</w:t>
            </w:r>
          </w:p>
        </w:tc>
      </w:tr>
    </w:tbl>
    <w:p w:rsidR="00A715E9" w:rsidRPr="00AE3332" w:rsidRDefault="00A715E9" w:rsidP="00AE3332">
      <w:pPr>
        <w:jc w:val="center"/>
        <w:rPr>
          <w:rFonts w:ascii="Arial" w:hAnsi="Arial" w:cs="Arial"/>
          <w:sz w:val="24"/>
          <w:szCs w:val="24"/>
        </w:rPr>
      </w:pPr>
    </w:p>
    <w:p w:rsidR="00A715E9" w:rsidRPr="00AE3332" w:rsidRDefault="00A715E9" w:rsidP="00AE3332">
      <w:pPr>
        <w:pStyle w:val="ConsPlusNormal"/>
        <w:ind w:firstLine="540"/>
        <w:rPr>
          <w:sz w:val="24"/>
          <w:szCs w:val="24"/>
          <w:lang w:val="en-US"/>
        </w:rPr>
      </w:pPr>
    </w:p>
    <w:p w:rsidR="00A715E9" w:rsidRPr="00AE3332" w:rsidRDefault="00A715E9" w:rsidP="00AE3332">
      <w:pPr>
        <w:pStyle w:val="ConsPlusNormal"/>
        <w:ind w:firstLine="540"/>
        <w:rPr>
          <w:sz w:val="24"/>
          <w:szCs w:val="24"/>
          <w:lang w:val="en-US"/>
        </w:rPr>
      </w:pPr>
    </w:p>
    <w:p w:rsidR="00A715E9" w:rsidRPr="00AE3332" w:rsidRDefault="00A715E9" w:rsidP="00AE3332">
      <w:pPr>
        <w:pStyle w:val="ConsPlusNormal"/>
        <w:ind w:firstLine="540"/>
        <w:rPr>
          <w:sz w:val="24"/>
          <w:szCs w:val="24"/>
          <w:lang w:val="en-US"/>
        </w:rPr>
      </w:pPr>
    </w:p>
    <w:p w:rsidR="00A715E9" w:rsidRPr="00AE3332" w:rsidRDefault="00A715E9" w:rsidP="00AE3332">
      <w:pPr>
        <w:pStyle w:val="ConsPlusNormal"/>
        <w:ind w:firstLine="540"/>
        <w:rPr>
          <w:sz w:val="24"/>
          <w:szCs w:val="24"/>
          <w:lang w:val="en-US"/>
        </w:rPr>
      </w:pPr>
    </w:p>
    <w:p w:rsidR="00A715E9" w:rsidRPr="00AE3332" w:rsidRDefault="00A715E9" w:rsidP="00AE3332">
      <w:pPr>
        <w:pStyle w:val="ConsPlusNormal"/>
        <w:ind w:firstLine="540"/>
        <w:rPr>
          <w:sz w:val="24"/>
          <w:szCs w:val="24"/>
          <w:lang w:val="en-US"/>
        </w:rPr>
      </w:pPr>
    </w:p>
    <w:p w:rsidR="00A715E9" w:rsidRPr="00AE3332" w:rsidRDefault="00A715E9" w:rsidP="00AE3332">
      <w:pPr>
        <w:pStyle w:val="ConsPlusNormal"/>
        <w:ind w:firstLine="540"/>
        <w:rPr>
          <w:sz w:val="24"/>
          <w:szCs w:val="24"/>
          <w:lang w:val="en-US"/>
        </w:rPr>
      </w:pPr>
    </w:p>
    <w:p w:rsidR="00A715E9" w:rsidRPr="00AE3332" w:rsidRDefault="00A715E9" w:rsidP="00AE3332">
      <w:pPr>
        <w:pStyle w:val="ConsPlusNormal"/>
        <w:ind w:firstLine="540"/>
        <w:rPr>
          <w:sz w:val="24"/>
          <w:szCs w:val="24"/>
          <w:lang w:val="en-US"/>
        </w:rPr>
      </w:pPr>
    </w:p>
    <w:p w:rsidR="00A715E9" w:rsidRPr="00AE3332" w:rsidRDefault="00A715E9" w:rsidP="00AE3332">
      <w:pPr>
        <w:pStyle w:val="ConsPlusNormal"/>
        <w:ind w:firstLine="540"/>
        <w:rPr>
          <w:sz w:val="24"/>
          <w:szCs w:val="24"/>
          <w:lang w:val="en-US"/>
        </w:rPr>
      </w:pPr>
    </w:p>
    <w:p w:rsidR="00A715E9" w:rsidRPr="00AE3332" w:rsidRDefault="00A715E9" w:rsidP="00AE3332">
      <w:pPr>
        <w:pStyle w:val="ConsPlusNormal"/>
        <w:ind w:firstLine="540"/>
        <w:rPr>
          <w:sz w:val="24"/>
          <w:szCs w:val="24"/>
          <w:lang w:val="en-US"/>
        </w:rPr>
      </w:pPr>
    </w:p>
    <w:p w:rsidR="00A715E9" w:rsidRPr="00AE3332" w:rsidRDefault="00A715E9" w:rsidP="00AE3332">
      <w:pPr>
        <w:pStyle w:val="ConsPlusNormal"/>
        <w:ind w:firstLine="540"/>
        <w:rPr>
          <w:sz w:val="24"/>
          <w:szCs w:val="24"/>
        </w:rPr>
      </w:pPr>
      <w:r w:rsidRPr="00AE3332">
        <w:rPr>
          <w:sz w:val="24"/>
          <w:szCs w:val="24"/>
          <w:lang w:val="en-US"/>
        </w:rPr>
        <w:t>II</w:t>
      </w:r>
      <w:r w:rsidRPr="00AE3332">
        <w:rPr>
          <w:sz w:val="24"/>
          <w:szCs w:val="24"/>
        </w:rPr>
        <w:t>. Виды и состав нормативных затрат</w:t>
      </w:r>
    </w:p>
    <w:p w:rsidR="00A715E9" w:rsidRPr="00AE3332" w:rsidRDefault="00A715E9" w:rsidP="00AE3332">
      <w:pPr>
        <w:pStyle w:val="ConsPlusNormal"/>
        <w:rPr>
          <w:sz w:val="24"/>
          <w:szCs w:val="24"/>
        </w:rPr>
      </w:pPr>
      <w:r w:rsidRPr="00AE3332">
        <w:rPr>
          <w:sz w:val="24"/>
          <w:szCs w:val="24"/>
        </w:rPr>
        <w:t>Затраты на информационно-коммуникационные технологии</w:t>
      </w:r>
    </w:p>
    <w:p w:rsidR="00A715E9" w:rsidRPr="00AE3332" w:rsidRDefault="00A715E9" w:rsidP="00AE3332">
      <w:pPr>
        <w:pStyle w:val="ConsPlusNormal"/>
        <w:rPr>
          <w:sz w:val="24"/>
          <w:szCs w:val="24"/>
        </w:rPr>
      </w:pPr>
      <w:r w:rsidRPr="00AE3332">
        <w:rPr>
          <w:sz w:val="24"/>
          <w:szCs w:val="24"/>
        </w:rPr>
        <w:t>Затраты на услуги связи</w:t>
      </w:r>
    </w:p>
    <w:p w:rsidR="00A715E9" w:rsidRPr="00AE3332" w:rsidRDefault="00A715E9" w:rsidP="00AE3332">
      <w:pPr>
        <w:pStyle w:val="ConsPlusNormal"/>
        <w:ind w:firstLine="540"/>
        <w:jc w:val="both"/>
        <w:rPr>
          <w:sz w:val="24"/>
          <w:szCs w:val="24"/>
        </w:rPr>
      </w:pPr>
      <w:r w:rsidRPr="00AE3332">
        <w:rPr>
          <w:sz w:val="24"/>
          <w:szCs w:val="24"/>
        </w:rPr>
        <w:t>2.1. Затраты на абонентскую плату (</w:t>
      </w:r>
      <w:r w:rsidRPr="00AE3332">
        <w:rPr>
          <w:noProof/>
          <w:position w:val="-12"/>
          <w:sz w:val="24"/>
          <w:szCs w:val="24"/>
        </w:rPr>
        <w:drawing>
          <wp:inline distT="0" distB="0" distL="0" distR="0">
            <wp:extent cx="247650" cy="247650"/>
            <wp:effectExtent l="19050" t="0" r="0" b="0"/>
            <wp:docPr id="2623" name="Рисунок 464" descr="base_23739_120272_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4" descr="base_23739_120272_464"/>
                    <pic:cNvPicPr>
                      <a:picLocks noChangeArrowheads="1"/>
                    </pic:cNvPicPr>
                  </pic:nvPicPr>
                  <pic:blipFill>
                    <a:blip r:embed="rId11"/>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определяются по формуле: </w:t>
      </w:r>
      <w:r w:rsidRPr="00AE3332">
        <w:rPr>
          <w:noProof/>
          <w:position w:val="-28"/>
          <w:sz w:val="24"/>
          <w:szCs w:val="24"/>
        </w:rPr>
        <w:drawing>
          <wp:inline distT="0" distB="0" distL="0" distR="0">
            <wp:extent cx="1819275" cy="476250"/>
            <wp:effectExtent l="19050" t="0" r="9525" b="0"/>
            <wp:docPr id="2624" name="Рисунок 463" descr="base_23739_120272_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3" descr="base_23739_120272_465"/>
                    <pic:cNvPicPr>
                      <a:picLocks noChangeArrowheads="1"/>
                    </pic:cNvPicPr>
                  </pic:nvPicPr>
                  <pic:blipFill>
                    <a:blip r:embed="rId12"/>
                    <a:srcRect/>
                    <a:stretch>
                      <a:fillRect/>
                    </a:stretch>
                  </pic:blipFill>
                  <pic:spPr bwMode="auto">
                    <a:xfrm>
                      <a:off x="0" y="0"/>
                      <a:ext cx="181927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25" name="Рисунок 462" descr="base_23739_120272_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2" descr="base_23739_120272_466"/>
                    <pic:cNvPicPr>
                      <a:picLocks noChangeArrowheads="1"/>
                    </pic:cNvPicPr>
                  </pic:nvPicPr>
                  <pic:blipFill>
                    <a:blip r:embed="rId1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пользовательского (оконечного) оборудования, подключенного к сети местной телефонной связи, используемых для передачи голосовой информации (далее - абонентский номер для передачи голосовой информации) с i-й абонентской платой;</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26" name="Рисунок 461" descr="base_23739_120272_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1" descr="base_23739_120272_467"/>
                    <pic:cNvPicPr>
                      <a:picLocks noChangeArrowheads="1"/>
                    </pic:cNvPicPr>
                  </pic:nvPicPr>
                  <pic:blipFill>
                    <a:blip r:embed="rId1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ежемесячная i-я абонентская плата в расчете на 1 абонентский номер для передачи голосовой информации;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27" name="Рисунок 460" descr="base_23739_120272_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0" descr="base_23739_120272_468"/>
                    <pic:cNvPicPr>
                      <a:picLocks noChangeArrowheads="1"/>
                    </pic:cNvPicPr>
                  </pic:nvPicPr>
                  <pic:blipFill>
                    <a:blip r:embed="rId15"/>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с i-й абонентской платой.</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w:t>
      </w:r>
    </w:p>
    <w:p w:rsidR="00A715E9" w:rsidRPr="00AE3332" w:rsidRDefault="00A715E9" w:rsidP="00AE3332">
      <w:pPr>
        <w:pStyle w:val="ConsPlusNormal"/>
        <w:ind w:firstLine="540"/>
        <w:rPr>
          <w:sz w:val="24"/>
          <w:szCs w:val="24"/>
        </w:rPr>
      </w:pPr>
      <w:r w:rsidRPr="00AE3332">
        <w:rPr>
          <w:sz w:val="24"/>
          <w:szCs w:val="24"/>
        </w:rPr>
        <w:t>на приобретение услуг связи</w:t>
      </w:r>
    </w:p>
    <w:tbl>
      <w:tblPr>
        <w:tblpPr w:leftFromText="180" w:rightFromText="180" w:vertAnchor="text" w:horzAnchor="margin" w:tblpXSpec="right" w:tblpY="236"/>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2551"/>
        <w:gridCol w:w="2552"/>
        <w:gridCol w:w="2019"/>
      </w:tblGrid>
      <w:tr w:rsidR="00A715E9" w:rsidRPr="00AE3332" w:rsidTr="00A715E9">
        <w:tc>
          <w:tcPr>
            <w:tcW w:w="3227"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Вид связи</w:t>
            </w:r>
          </w:p>
        </w:tc>
        <w:tc>
          <w:tcPr>
            <w:tcW w:w="2551"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Количество средств связи (абонентский номер)</w:t>
            </w:r>
          </w:p>
        </w:tc>
        <w:tc>
          <w:tcPr>
            <w:tcW w:w="2552"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Затраты на абонентскую плату в месяц в руб. (не более)</w:t>
            </w:r>
          </w:p>
        </w:tc>
        <w:tc>
          <w:tcPr>
            <w:tcW w:w="2019"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Группа должностей</w:t>
            </w:r>
          </w:p>
        </w:tc>
      </w:tr>
      <w:tr w:rsidR="00A715E9" w:rsidRPr="00AE3332" w:rsidTr="00A715E9">
        <w:trPr>
          <w:trHeight w:val="508"/>
        </w:trPr>
        <w:tc>
          <w:tcPr>
            <w:tcW w:w="3227"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Услуги связи (пользование абон.линии, абонентская плата)</w:t>
            </w:r>
          </w:p>
        </w:tc>
        <w:tc>
          <w:tcPr>
            <w:tcW w:w="2551"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11 </w:t>
            </w:r>
          </w:p>
        </w:tc>
        <w:tc>
          <w:tcPr>
            <w:tcW w:w="2552"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4000,00</w:t>
            </w:r>
          </w:p>
        </w:tc>
        <w:tc>
          <w:tcPr>
            <w:tcW w:w="2019"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группа 1,2,3,4</w:t>
            </w:r>
          </w:p>
        </w:tc>
      </w:tr>
      <w:tr w:rsidR="00A715E9" w:rsidRPr="00AE3332" w:rsidTr="00E3573E">
        <w:trPr>
          <w:trHeight w:val="826"/>
        </w:trPr>
        <w:tc>
          <w:tcPr>
            <w:tcW w:w="3227" w:type="dxa"/>
            <w:shd w:val="clear" w:color="auto" w:fill="auto"/>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Услуги связи (пред.700 мин ВЗ тел.соед.автомат м/у аб МС и СПС_</w:t>
            </w:r>
            <w:r w:rsidRPr="00AE3332">
              <w:rPr>
                <w:rFonts w:ascii="Arial" w:hAnsi="Arial" w:cs="Arial"/>
                <w:color w:val="000000"/>
                <w:sz w:val="24"/>
                <w:szCs w:val="24"/>
                <w:lang w:val="en-US"/>
              </w:rPr>
              <w:t>vip</w:t>
            </w:r>
            <w:r w:rsidRPr="00AE3332">
              <w:rPr>
                <w:rFonts w:ascii="Arial" w:hAnsi="Arial" w:cs="Arial"/>
                <w:color w:val="000000"/>
                <w:sz w:val="24"/>
                <w:szCs w:val="24"/>
              </w:rPr>
              <w:t>)</w:t>
            </w:r>
          </w:p>
          <w:p w:rsidR="00A715E9" w:rsidRPr="00AE3332" w:rsidRDefault="00A715E9" w:rsidP="00AE3332">
            <w:pPr>
              <w:jc w:val="center"/>
              <w:rPr>
                <w:rFonts w:ascii="Arial" w:hAnsi="Arial" w:cs="Arial"/>
                <w:color w:val="000000"/>
                <w:sz w:val="24"/>
                <w:szCs w:val="24"/>
              </w:rPr>
            </w:pPr>
          </w:p>
        </w:tc>
        <w:tc>
          <w:tcPr>
            <w:tcW w:w="2551" w:type="dxa"/>
            <w:shd w:val="clear" w:color="auto" w:fill="auto"/>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2552" w:type="dxa"/>
            <w:shd w:val="clear" w:color="auto" w:fill="auto"/>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2000,00</w:t>
            </w:r>
          </w:p>
        </w:tc>
        <w:tc>
          <w:tcPr>
            <w:tcW w:w="2019"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группа 1,2,3,4</w:t>
            </w:r>
          </w:p>
        </w:tc>
      </w:tr>
    </w:tbl>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2.2. Затраты на повременную оплату местных, междугородних и международных телефонных соединений (</w:t>
      </w:r>
      <w:r w:rsidRPr="00AE3332">
        <w:rPr>
          <w:noProof/>
          <w:position w:val="-12"/>
          <w:sz w:val="24"/>
          <w:szCs w:val="24"/>
        </w:rPr>
        <w:drawing>
          <wp:inline distT="0" distB="0" distL="0" distR="0">
            <wp:extent cx="295275" cy="247650"/>
            <wp:effectExtent l="19050" t="0" r="9525" b="0"/>
            <wp:docPr id="2628" name="Рисунок 459" descr="base_23739_120272_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9" descr="base_23739_120272_469"/>
                    <pic:cNvPicPr>
                      <a:picLocks noChangeArrowheads="1"/>
                    </pic:cNvPicPr>
                  </pic:nvPicPr>
                  <pic:blipFill>
                    <a:blip r:embed="rId16"/>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rPr>
          <w:sz w:val="24"/>
          <w:szCs w:val="24"/>
        </w:rPr>
      </w:pPr>
      <w:r w:rsidRPr="00AE3332">
        <w:rPr>
          <w:noProof/>
          <w:position w:val="-66"/>
          <w:sz w:val="24"/>
          <w:szCs w:val="24"/>
        </w:rPr>
        <w:drawing>
          <wp:inline distT="0" distB="0" distL="0" distR="0">
            <wp:extent cx="4219575" cy="1009650"/>
            <wp:effectExtent l="19050" t="0" r="9525" b="0"/>
            <wp:docPr id="2629" name="Рисунок 458" descr="base_23739_120272_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8" descr="base_23739_120272_470"/>
                    <pic:cNvPicPr>
                      <a:picLocks noChangeArrowheads="1"/>
                    </pic:cNvPicPr>
                  </pic:nvPicPr>
                  <pic:blipFill>
                    <a:blip r:embed="rId17"/>
                    <a:srcRect/>
                    <a:stretch>
                      <a:fillRect/>
                    </a:stretch>
                  </pic:blipFill>
                  <pic:spPr bwMode="auto">
                    <a:xfrm>
                      <a:off x="0" y="0"/>
                      <a:ext cx="4219575" cy="1009650"/>
                    </a:xfrm>
                    <a:prstGeom prst="rect">
                      <a:avLst/>
                    </a:prstGeom>
                    <a:solidFill>
                      <a:srgbClr val="FFFFFF"/>
                    </a:solidFill>
                    <a:ln w="9525">
                      <a:noFill/>
                      <a:miter lim="800000"/>
                      <a:headEnd/>
                      <a:tailEnd/>
                    </a:ln>
                  </pic:spPr>
                </pic:pic>
              </a:graphicData>
            </a:graphic>
          </wp:inline>
        </w:drawing>
      </w:r>
    </w:p>
    <w:p w:rsidR="00A715E9" w:rsidRPr="00AE3332" w:rsidRDefault="00A715E9" w:rsidP="00AE3332">
      <w:pPr>
        <w:pStyle w:val="ConsPlusNormal"/>
        <w:ind w:firstLine="0"/>
        <w:jc w:val="both"/>
        <w:rPr>
          <w:sz w:val="24"/>
          <w:szCs w:val="24"/>
        </w:rPr>
      </w:pP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630" name="Рисунок 457" descr="base_23739_120272_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7" descr="base_23739_120272_471"/>
                    <pic:cNvPicPr>
                      <a:picLocks noChangeArrowheads="1"/>
                    </pic:cNvPicPr>
                  </pic:nvPicPr>
                  <pic:blipFill>
                    <a:blip r:embed="rId1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для передачи голосовой информации, используемых для местных телефонных соединений, с g-м тарифом;</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631" name="Рисунок 456" descr="base_23739_120272_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6" descr="base_23739_120272_472"/>
                    <pic:cNvPicPr>
                      <a:picLocks noChangeArrowheads="1"/>
                    </pic:cNvPicPr>
                  </pic:nvPicPr>
                  <pic:blipFill>
                    <a:blip r:embed="rId19"/>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продолжительность местных телефонных соединений в месяц в расчете на 1 абонентский номер для передачи голосовой информации по g-му тарифу;</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57175" cy="257175"/>
            <wp:effectExtent l="19050" t="0" r="9525" b="0"/>
            <wp:docPr id="2632" name="Рисунок 455" descr="base_23739_120272_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5" descr="base_23739_120272_473"/>
                    <pic:cNvPicPr>
                      <a:picLocks noChangeArrowheads="1"/>
                    </pic:cNvPicPr>
                  </pic:nvPicPr>
                  <pic:blipFill>
                    <a:blip r:embed="rId20"/>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минуты разговора при местных телефонных соединениях по g-му тарифу;</w:t>
      </w:r>
    </w:p>
    <w:p w:rsidR="00A715E9" w:rsidRPr="00AE3332" w:rsidRDefault="00A715E9"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33375" cy="257175"/>
            <wp:effectExtent l="19050" t="0" r="9525" b="0"/>
            <wp:docPr id="2633" name="Рисунок 454" descr="base_23739_120272_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4" descr="base_23739_120272_474"/>
                    <pic:cNvPicPr>
                      <a:picLocks noChangeArrowheads="1"/>
                    </pic:cNvPicPr>
                  </pic:nvPicPr>
                  <pic:blipFill>
                    <a:blip r:embed="rId21"/>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местной телефонной связи по g-му тарифу;</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34" name="Рисунок 453" descr="base_23739_120272_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3" descr="base_23739_120272_475"/>
                    <pic:cNvPicPr>
                      <a:picLocks noChangeArrowheads="1"/>
                    </pic:cNvPicPr>
                  </pic:nvPicPr>
                  <pic:blipFill>
                    <a:blip r:embed="rId2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для передачи голосовой информации, используемых для междугородних телефонных соединений, с i-м тарифом;</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635" name="Рисунок 452" descr="base_23739_120272_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2" descr="base_23739_120272_476"/>
                    <pic:cNvPicPr>
                      <a:picLocks noChangeArrowheads="1"/>
                    </pic:cNvPicPr>
                  </pic:nvPicPr>
                  <pic:blipFill>
                    <a:blip r:embed="rId23"/>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продолжительность междугородних телефонных соединений в месяц в расчете на 1 абонентский телефонный номер для передачи голосовой информации по i-му тарифу;</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636" name="Рисунок 451" descr="base_23739_120272_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1" descr="base_23739_120272_477"/>
                    <pic:cNvPicPr>
                      <a:picLocks noChangeArrowheads="1"/>
                    </pic:cNvPicPr>
                  </pic:nvPicPr>
                  <pic:blipFill>
                    <a:blip r:embed="rId2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минуты разговора при междугородних телефонных соединениях по i-му тарифу;</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37" name="Рисунок 450" descr="base_23739_120272_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0" descr="base_23739_120272_478"/>
                    <pic:cNvPicPr>
                      <a:picLocks noChangeArrowheads="1"/>
                    </pic:cNvPicPr>
                  </pic:nvPicPr>
                  <pic:blipFill>
                    <a:blip r:embed="rId25"/>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междугородней телефонной связи по i-му тарифу;</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638" name="Рисунок 449" descr="base_23739_120272_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9" descr="base_23739_120272_479"/>
                    <pic:cNvPicPr>
                      <a:picLocks noChangeArrowheads="1"/>
                    </pic:cNvPicPr>
                  </pic:nvPicPr>
                  <pic:blipFill>
                    <a:blip r:embed="rId26"/>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для передачи голосовой информации, используемых для международных телефонных соединений, с j-м тарифом;</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639" name="Рисунок 448" descr="base_23739_120272_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8" descr="base_23739_120272_480"/>
                    <pic:cNvPicPr>
                      <a:picLocks noChangeArrowheads="1"/>
                    </pic:cNvPicPr>
                  </pic:nvPicPr>
                  <pic:blipFill>
                    <a:blip r:embed="rId27"/>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продолжительность международных телефонных соединений в месяц в расчете на 1 абонентский номер для передачи голосовой информации по j-му тарифу;</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640" name="Рисунок 447" descr="base_23739_120272_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7" descr="base_23739_120272_481"/>
                    <pic:cNvPicPr>
                      <a:picLocks noChangeArrowheads="1"/>
                    </pic:cNvPicPr>
                  </pic:nvPicPr>
                  <pic:blipFill>
                    <a:blip r:embed="rId2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минуты разговора при международных телефонных соединениях по j-му тарифу;</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641" name="Рисунок 446" descr="base_23739_120272_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6" descr="base_23739_120272_482"/>
                    <pic:cNvPicPr>
                      <a:picLocks noChangeArrowheads="1"/>
                    </pic:cNvPicPr>
                  </pic:nvPicPr>
                  <pic:blipFill>
                    <a:blip r:embed="rId29"/>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международной телефонной связи по j-му тарифу.</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на приобретение услуг связи</w:t>
      </w:r>
    </w:p>
    <w:tbl>
      <w:tblPr>
        <w:tblpPr w:leftFromText="180" w:rightFromText="180" w:vertAnchor="text" w:horzAnchor="margin" w:tblpXSpec="right" w:tblpY="236"/>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2410"/>
        <w:gridCol w:w="4111"/>
        <w:gridCol w:w="1877"/>
      </w:tblGrid>
      <w:tr w:rsidR="00A715E9" w:rsidRPr="00AE3332" w:rsidTr="00A715E9">
        <w:tc>
          <w:tcPr>
            <w:tcW w:w="1951"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Вид связи</w:t>
            </w:r>
          </w:p>
        </w:tc>
        <w:tc>
          <w:tcPr>
            <w:tcW w:w="2410"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Количество средств связи (абонентский номер)</w:t>
            </w:r>
          </w:p>
        </w:tc>
        <w:tc>
          <w:tcPr>
            <w:tcW w:w="4111"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Затраты на повременную оплату местных, междугородних и международных телефонных соединений в месяц в руб. (не более)</w:t>
            </w:r>
          </w:p>
        </w:tc>
        <w:tc>
          <w:tcPr>
            <w:tcW w:w="1877"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Группа должностей</w:t>
            </w:r>
          </w:p>
        </w:tc>
      </w:tr>
      <w:tr w:rsidR="00A715E9" w:rsidRPr="00AE3332" w:rsidTr="00A715E9">
        <w:trPr>
          <w:trHeight w:val="508"/>
        </w:trPr>
        <w:tc>
          <w:tcPr>
            <w:tcW w:w="1951"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Услуги связи</w:t>
            </w:r>
          </w:p>
        </w:tc>
        <w:tc>
          <w:tcPr>
            <w:tcW w:w="2410"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11</w:t>
            </w:r>
          </w:p>
        </w:tc>
        <w:tc>
          <w:tcPr>
            <w:tcW w:w="4111"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900,00</w:t>
            </w:r>
          </w:p>
        </w:tc>
        <w:tc>
          <w:tcPr>
            <w:tcW w:w="1877"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группа 1,2,3,4</w:t>
            </w:r>
          </w:p>
        </w:tc>
      </w:tr>
    </w:tbl>
    <w:p w:rsidR="00A715E9" w:rsidRPr="00AE3332" w:rsidRDefault="00A715E9" w:rsidP="00AE3332">
      <w:pPr>
        <w:adjustRightInd w:val="0"/>
        <w:rPr>
          <w:rFonts w:ascii="Arial" w:hAnsi="Arial" w:cs="Arial"/>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2.3. Затраты на сеть "Интернет" и услуги интернет-провайдеров (</w:t>
      </w:r>
      <w:r w:rsidRPr="00AE3332">
        <w:rPr>
          <w:noProof/>
          <w:position w:val="-12"/>
          <w:sz w:val="24"/>
          <w:szCs w:val="24"/>
        </w:rPr>
        <w:drawing>
          <wp:inline distT="0" distB="0" distL="0" distR="0">
            <wp:extent cx="200025" cy="247650"/>
            <wp:effectExtent l="19050" t="0" r="9525" b="0"/>
            <wp:docPr id="2642" name="Рисунок 435" descr="base_23739_120272_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5" descr="base_23739_120272_493"/>
                    <pic:cNvPicPr>
                      <a:picLocks noChangeArrowheads="1"/>
                    </pic:cNvPicPr>
                  </pic:nvPicPr>
                  <pic:blipFill>
                    <a:blip r:embed="rId40"/>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638300" cy="476250"/>
            <wp:effectExtent l="19050" t="0" r="0" b="0"/>
            <wp:docPr id="2643" name="Рисунок 434" descr="base_23739_120272_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4" descr="base_23739_120272_494"/>
                    <pic:cNvPicPr>
                      <a:picLocks noChangeArrowheads="1"/>
                    </pic:cNvPicPr>
                  </pic:nvPicPr>
                  <pic:blipFill>
                    <a:blip r:embed="rId41"/>
                    <a:srcRect/>
                    <a:stretch>
                      <a:fillRect/>
                    </a:stretch>
                  </pic:blipFill>
                  <pic:spPr bwMode="auto">
                    <a:xfrm>
                      <a:off x="0" y="0"/>
                      <a:ext cx="1638300"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644" name="Рисунок 433" descr="base_23739_120272_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3" descr="base_23739_120272_495"/>
                    <pic:cNvPicPr>
                      <a:picLocks noChangeArrowheads="1"/>
                    </pic:cNvPicPr>
                  </pic:nvPicPr>
                  <pic:blipFill>
                    <a:blip r:embed="rId42"/>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каналов передачи данных сети "Интернет" с i-й пропускной способностью;</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2645" name="Рисунок 432" descr="base_23739_120272_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2" descr="base_23739_120272_496"/>
                    <pic:cNvPicPr>
                      <a:picLocks noChangeArrowheads="1"/>
                    </pic:cNvPicPr>
                  </pic:nvPicPr>
                  <pic:blipFill>
                    <a:blip r:embed="rId43"/>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месячная цена аренды канала передачи данных сети "Интернет" с i-й пропускной способностью;</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646" name="Рисунок 431" descr="base_23739_120272_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1" descr="base_23739_120272_497"/>
                    <pic:cNvPicPr>
                      <a:picLocks noChangeArrowheads="1"/>
                    </pic:cNvPicPr>
                  </pic:nvPicPr>
                  <pic:blipFill>
                    <a:blip r:embed="rId44"/>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аренды канала передачи данных сети "Интернет" с i-й пропускной способностью.</w:t>
      </w:r>
    </w:p>
    <w:p w:rsidR="00A715E9" w:rsidRPr="00AE3332" w:rsidRDefault="00A715E9" w:rsidP="00AE3332">
      <w:pPr>
        <w:pStyle w:val="ConsPlusNormal"/>
        <w:ind w:firstLine="540"/>
        <w:jc w:val="both"/>
        <w:rPr>
          <w:sz w:val="24"/>
          <w:szCs w:val="24"/>
        </w:rPr>
      </w:pP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w:t>
      </w:r>
    </w:p>
    <w:p w:rsidR="00A715E9" w:rsidRPr="00AE3332" w:rsidRDefault="00A715E9" w:rsidP="00AE3332">
      <w:pPr>
        <w:pStyle w:val="ConsPlusNormal"/>
        <w:ind w:firstLine="540"/>
        <w:rPr>
          <w:sz w:val="24"/>
          <w:szCs w:val="24"/>
        </w:rPr>
      </w:pPr>
      <w:r w:rsidRPr="00AE3332">
        <w:rPr>
          <w:sz w:val="24"/>
          <w:szCs w:val="24"/>
        </w:rPr>
        <w:t>на приобретение услуг связи</w:t>
      </w:r>
    </w:p>
    <w:p w:rsidR="00A715E9" w:rsidRPr="00AE3332" w:rsidRDefault="00A715E9" w:rsidP="00AE3332">
      <w:pPr>
        <w:pStyle w:val="ConsPlusNormal"/>
        <w:ind w:firstLine="540"/>
        <w:rPr>
          <w:sz w:val="24"/>
          <w:szCs w:val="24"/>
        </w:rPr>
      </w:pPr>
    </w:p>
    <w:tbl>
      <w:tblPr>
        <w:tblpPr w:leftFromText="180" w:rightFromText="180" w:vertAnchor="text" w:horzAnchor="margin" w:tblpXSpec="right" w:tblpY="236"/>
        <w:tblW w:w="10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3685"/>
        <w:gridCol w:w="2750"/>
        <w:gridCol w:w="2053"/>
      </w:tblGrid>
      <w:tr w:rsidR="00A715E9" w:rsidRPr="00AE3332" w:rsidTr="00A715E9">
        <w:trPr>
          <w:trHeight w:val="468"/>
        </w:trPr>
        <w:tc>
          <w:tcPr>
            <w:tcW w:w="1668"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Вид связи</w:t>
            </w:r>
          </w:p>
        </w:tc>
        <w:tc>
          <w:tcPr>
            <w:tcW w:w="3685"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Количество средств связи (канал связи)</w:t>
            </w:r>
          </w:p>
        </w:tc>
        <w:tc>
          <w:tcPr>
            <w:tcW w:w="2750"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Расходы на услуги связи в месяц в руб. (не более)</w:t>
            </w:r>
          </w:p>
        </w:tc>
        <w:tc>
          <w:tcPr>
            <w:tcW w:w="205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Группа должностей</w:t>
            </w:r>
          </w:p>
        </w:tc>
      </w:tr>
      <w:tr w:rsidR="00A715E9" w:rsidRPr="00AE3332" w:rsidTr="00A715E9">
        <w:trPr>
          <w:trHeight w:val="516"/>
        </w:trPr>
        <w:tc>
          <w:tcPr>
            <w:tcW w:w="1668"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Интернет</w:t>
            </w:r>
          </w:p>
        </w:tc>
        <w:tc>
          <w:tcPr>
            <w:tcW w:w="3685"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Сеть Интернет 2 Мбит/с (</w:t>
            </w:r>
            <w:r w:rsidRPr="00AE3332">
              <w:rPr>
                <w:rFonts w:ascii="Arial" w:hAnsi="Arial" w:cs="Arial"/>
                <w:sz w:val="24"/>
                <w:szCs w:val="24"/>
                <w:lang w:val="en-US"/>
              </w:rPr>
              <w:t>Ethernet</w:t>
            </w:r>
            <w:r w:rsidRPr="00AE3332">
              <w:rPr>
                <w:rFonts w:ascii="Arial" w:hAnsi="Arial" w:cs="Arial"/>
                <w:sz w:val="24"/>
                <w:szCs w:val="24"/>
              </w:rPr>
              <w:t xml:space="preserve">) </w:t>
            </w:r>
          </w:p>
        </w:tc>
        <w:tc>
          <w:tcPr>
            <w:tcW w:w="2750"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1 400,00</w:t>
            </w:r>
          </w:p>
        </w:tc>
        <w:tc>
          <w:tcPr>
            <w:tcW w:w="205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группы 1,2,3,4</w:t>
            </w:r>
          </w:p>
        </w:tc>
      </w:tr>
      <w:tr w:rsidR="00A715E9" w:rsidRPr="00AE3332" w:rsidTr="00A715E9">
        <w:trPr>
          <w:trHeight w:val="516"/>
        </w:trPr>
        <w:tc>
          <w:tcPr>
            <w:tcW w:w="1668" w:type="dxa"/>
            <w:shd w:val="clear" w:color="auto" w:fill="auto"/>
          </w:tcPr>
          <w:p w:rsidR="00A715E9" w:rsidRPr="00AE3332" w:rsidRDefault="00A715E9" w:rsidP="00AE3332">
            <w:pPr>
              <w:jc w:val="center"/>
              <w:rPr>
                <w:rFonts w:ascii="Arial" w:hAnsi="Arial" w:cs="Arial"/>
                <w:sz w:val="24"/>
                <w:szCs w:val="24"/>
              </w:rPr>
            </w:pPr>
          </w:p>
          <w:p w:rsidR="00A715E9" w:rsidRPr="00AE3332" w:rsidRDefault="00A715E9" w:rsidP="00AE3332">
            <w:pPr>
              <w:jc w:val="center"/>
              <w:rPr>
                <w:rFonts w:ascii="Arial" w:hAnsi="Arial" w:cs="Arial"/>
                <w:sz w:val="24"/>
                <w:szCs w:val="24"/>
              </w:rPr>
            </w:pPr>
          </w:p>
        </w:tc>
        <w:tc>
          <w:tcPr>
            <w:tcW w:w="3685"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Сеть Интернет 8 Мбит/с (</w:t>
            </w:r>
            <w:r w:rsidRPr="00AE3332">
              <w:rPr>
                <w:rFonts w:ascii="Arial" w:hAnsi="Arial" w:cs="Arial"/>
                <w:sz w:val="24"/>
                <w:szCs w:val="24"/>
                <w:lang w:val="en-US"/>
              </w:rPr>
              <w:t>FTTx</w:t>
            </w:r>
            <w:r w:rsidRPr="00AE3332">
              <w:rPr>
                <w:rFonts w:ascii="Arial" w:hAnsi="Arial" w:cs="Arial"/>
                <w:sz w:val="24"/>
                <w:szCs w:val="24"/>
              </w:rPr>
              <w:t>)</w:t>
            </w:r>
          </w:p>
        </w:tc>
        <w:tc>
          <w:tcPr>
            <w:tcW w:w="2750"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3 200,00</w:t>
            </w:r>
          </w:p>
        </w:tc>
        <w:tc>
          <w:tcPr>
            <w:tcW w:w="205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группа 3</w:t>
            </w:r>
          </w:p>
        </w:tc>
      </w:tr>
    </w:tbl>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2.4. Затраты на электросвязь, относящуюся к связи специального назначения (</w:t>
      </w:r>
      <w:r w:rsidRPr="00AE3332">
        <w:rPr>
          <w:noProof/>
          <w:position w:val="-14"/>
          <w:sz w:val="24"/>
          <w:szCs w:val="24"/>
        </w:rPr>
        <w:drawing>
          <wp:inline distT="0" distB="0" distL="0" distR="0">
            <wp:extent cx="295275" cy="257175"/>
            <wp:effectExtent l="19050" t="0" r="9525" b="0"/>
            <wp:docPr id="2647" name="Рисунок 430" descr="base_23739_120272_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0" descr="base_23739_120272_498"/>
                    <pic:cNvPicPr>
                      <a:picLocks noChangeArrowheads="1"/>
                    </pic:cNvPicPr>
                  </pic:nvPicPr>
                  <pic:blipFill>
                    <a:blip r:embed="rId45"/>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4"/>
          <w:sz w:val="24"/>
          <w:szCs w:val="24"/>
        </w:rPr>
        <w:drawing>
          <wp:inline distT="0" distB="0" distL="0" distR="0">
            <wp:extent cx="1666875" cy="257175"/>
            <wp:effectExtent l="19050" t="0" r="9525" b="0"/>
            <wp:docPr id="2648" name="Рисунок 429" descr="base_23739_120272_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9" descr="base_23739_120272_499"/>
                    <pic:cNvPicPr>
                      <a:picLocks noChangeArrowheads="1"/>
                    </pic:cNvPicPr>
                  </pic:nvPicPr>
                  <pic:blipFill>
                    <a:blip r:embed="rId46"/>
                    <a:srcRect/>
                    <a:stretch>
                      <a:fillRect/>
                    </a:stretch>
                  </pic:blipFill>
                  <pic:spPr bwMode="auto">
                    <a:xfrm>
                      <a:off x="0" y="0"/>
                      <a:ext cx="16668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33375" cy="257175"/>
            <wp:effectExtent l="19050" t="0" r="9525" b="0"/>
            <wp:docPr id="2649" name="Рисунок 428" descr="base_23739_120272_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8" descr="base_23739_120272_500"/>
                    <pic:cNvPicPr>
                      <a:picLocks noChangeArrowheads="1"/>
                    </pic:cNvPicPr>
                  </pic:nvPicPr>
                  <pic:blipFill>
                    <a:blip r:embed="rId47"/>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телефонных номеров электросвязи, относящейся к связи специального назначения;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650" name="Рисунок 427" descr="base_23739_120272_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7" descr="base_23739_120272_501"/>
                    <pic:cNvPicPr>
                      <a:picLocks noChangeArrowheads="1"/>
                    </pic:cNvPicPr>
                  </pic:nvPicPr>
                  <pic:blipFill>
                    <a:blip r:embed="rId48"/>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услуги электросвязи, относящейся к связи специального назначения, в расчете на 1 телефонный номер, включая ежемесячную плату за организацию соответствующего количества линий связи сети связи специального назначения;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51" name="Рисунок 426" descr="base_23739_120272_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6" descr="base_23739_120272_502"/>
                    <pic:cNvPicPr>
                      <a:picLocks noChangeArrowheads="1"/>
                    </pic:cNvPicPr>
                  </pic:nvPicPr>
                  <pic:blipFill>
                    <a:blip r:embed="rId49"/>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w:t>
      </w:r>
    </w:p>
    <w:p w:rsidR="00A715E9" w:rsidRPr="00AE3332" w:rsidRDefault="00A715E9" w:rsidP="00AE3332">
      <w:pPr>
        <w:pStyle w:val="ConsPlusNormal"/>
        <w:ind w:firstLine="540"/>
        <w:jc w:val="both"/>
        <w:rPr>
          <w:sz w:val="24"/>
          <w:szCs w:val="24"/>
        </w:rPr>
      </w:pPr>
      <w:r w:rsidRPr="00AE3332">
        <w:rPr>
          <w:sz w:val="24"/>
          <w:szCs w:val="24"/>
        </w:rPr>
        <w:t>2.5. Затраты на оплату услуг по предоставлению цифровых потоков для коммутируемых телефонных соединений (</w:t>
      </w:r>
      <w:r w:rsidRPr="00AE3332">
        <w:rPr>
          <w:noProof/>
          <w:position w:val="-12"/>
          <w:sz w:val="24"/>
          <w:szCs w:val="24"/>
        </w:rPr>
        <w:drawing>
          <wp:inline distT="0" distB="0" distL="0" distR="0">
            <wp:extent cx="247650" cy="247650"/>
            <wp:effectExtent l="19050" t="0" r="0" b="0"/>
            <wp:docPr id="2652" name="Рисунок 425" descr="base_23739_120272_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5" descr="base_23739_120272_503"/>
                    <pic:cNvPicPr>
                      <a:picLocks noChangeArrowheads="1"/>
                    </pic:cNvPicPr>
                  </pic:nvPicPr>
                  <pic:blipFill>
                    <a:blip r:embed="rId50"/>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838325" cy="476250"/>
            <wp:effectExtent l="19050" t="0" r="9525" b="0"/>
            <wp:docPr id="2653" name="Рисунок 424" descr="base_23739_120272_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4" descr="base_23739_120272_504"/>
                    <pic:cNvPicPr>
                      <a:picLocks noChangeArrowheads="1"/>
                    </pic:cNvPicPr>
                  </pic:nvPicPr>
                  <pic:blipFill>
                    <a:blip r:embed="rId51"/>
                    <a:srcRect/>
                    <a:stretch>
                      <a:fillRect/>
                    </a:stretch>
                  </pic:blipFill>
                  <pic:spPr bwMode="auto">
                    <a:xfrm>
                      <a:off x="0" y="0"/>
                      <a:ext cx="18383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54" name="Рисунок 423" descr="base_23739_120272_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3" descr="base_23739_120272_505"/>
                    <pic:cNvPicPr>
                      <a:picLocks noChangeArrowheads="1"/>
                    </pic:cNvPicPr>
                  </pic:nvPicPr>
                  <pic:blipFill>
                    <a:blip r:embed="rId5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организованных цифровых потоков с i-й абонентской платой;</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655" name="Рисунок 422" descr="base_23739_120272_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2" descr="base_23739_120272_506"/>
                    <pic:cNvPicPr>
                      <a:picLocks noChangeArrowheads="1"/>
                    </pic:cNvPicPr>
                  </pic:nvPicPr>
                  <pic:blipFill>
                    <a:blip r:embed="rId53"/>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ежемесячная i-я абонентская плата за цифровой поток;</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56" name="Рисунок 421" descr="base_23739_120272_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1" descr="base_23739_120272_507"/>
                    <pic:cNvPicPr>
                      <a:picLocks noChangeArrowheads="1"/>
                    </pic:cNvPicPr>
                  </pic:nvPicPr>
                  <pic:blipFill>
                    <a:blip r:embed="rId5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с i-й абонентской платой.</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2.6. Затраты на оплату иных услуг связи в сфере информационно-коммуникационных технологий (</w:t>
      </w:r>
      <w:r w:rsidRPr="00AE3332">
        <w:rPr>
          <w:noProof/>
          <w:position w:val="-14"/>
          <w:sz w:val="24"/>
          <w:szCs w:val="24"/>
        </w:rPr>
        <w:drawing>
          <wp:inline distT="0" distB="0" distL="0" distR="0">
            <wp:extent cx="247650" cy="257175"/>
            <wp:effectExtent l="19050" t="0" r="0" b="0"/>
            <wp:docPr id="2657" name="Рисунок 420" descr="base_23739_120272_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0" descr="base_23739_120272_508"/>
                    <pic:cNvPicPr>
                      <a:picLocks noChangeArrowheads="1"/>
                    </pic:cNvPicPr>
                  </pic:nvPicPr>
                  <pic:blipFill>
                    <a:blip r:embed="rId55"/>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942975" cy="476250"/>
            <wp:effectExtent l="19050" t="0" r="9525" b="0"/>
            <wp:docPr id="2658" name="Рисунок 419" descr="base_23739_120272_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9" descr="base_23739_120272_509"/>
                    <pic:cNvPicPr>
                      <a:picLocks noChangeArrowheads="1"/>
                    </pic:cNvPicPr>
                  </pic:nvPicPr>
                  <pic:blipFill>
                    <a:blip r:embed="rId56"/>
                    <a:srcRect/>
                    <a:stretch>
                      <a:fillRect/>
                    </a:stretch>
                  </pic:blipFill>
                  <pic:spPr bwMode="auto">
                    <a:xfrm>
                      <a:off x="0" y="0"/>
                      <a:ext cx="94297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659" name="Рисунок 418" descr="base_23739_120272_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8" descr="base_23739_120272_510"/>
                    <pic:cNvPicPr>
                      <a:picLocks noChangeArrowheads="1"/>
                    </pic:cNvPicPr>
                  </pic:nvPicPr>
                  <pic:blipFill>
                    <a:blip r:embed="rId57"/>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по i-й иной услуге связи, определяемая по фактическим данным отчетного финансового года.</w:t>
      </w:r>
    </w:p>
    <w:p w:rsidR="00A715E9" w:rsidRPr="00AE3332" w:rsidRDefault="00A715E9" w:rsidP="00AE3332">
      <w:pPr>
        <w:pStyle w:val="ConsPlusNormal"/>
        <w:rPr>
          <w:sz w:val="24"/>
          <w:szCs w:val="24"/>
        </w:rPr>
      </w:pPr>
      <w:r w:rsidRPr="00AE3332">
        <w:rPr>
          <w:sz w:val="24"/>
          <w:szCs w:val="24"/>
        </w:rPr>
        <w:t>Затраты на содержание имущества</w:t>
      </w:r>
    </w:p>
    <w:p w:rsidR="00A715E9" w:rsidRPr="00AE3332" w:rsidRDefault="00A715E9" w:rsidP="00AE3332">
      <w:pPr>
        <w:pStyle w:val="ConsPlusNormal"/>
        <w:ind w:firstLine="540"/>
        <w:jc w:val="both"/>
        <w:rPr>
          <w:sz w:val="24"/>
          <w:szCs w:val="24"/>
        </w:rPr>
      </w:pPr>
      <w:r w:rsidRPr="00AE3332">
        <w:rPr>
          <w:sz w:val="24"/>
          <w:szCs w:val="24"/>
        </w:rPr>
        <w:t xml:space="preserve">2.7. При определении затрат на техническое обслуживание и регламентно-профилактический ремонт, указанный в </w:t>
      </w:r>
      <w:hyperlink w:anchor="P152" w:history="1">
        <w:r w:rsidRPr="00AE3332">
          <w:rPr>
            <w:sz w:val="24"/>
            <w:szCs w:val="24"/>
          </w:rPr>
          <w:t>пунктах 2.8</w:t>
        </w:r>
      </w:hyperlink>
      <w:r w:rsidRPr="00AE3332">
        <w:rPr>
          <w:sz w:val="24"/>
          <w:szCs w:val="24"/>
        </w:rPr>
        <w:t xml:space="preserve"> – 2.</w:t>
      </w:r>
      <w:hyperlink w:anchor="P186" w:history="1">
        <w:r w:rsidRPr="00AE3332">
          <w:rPr>
            <w:sz w:val="24"/>
            <w:szCs w:val="24"/>
          </w:rPr>
          <w:t>1</w:t>
        </w:r>
      </w:hyperlink>
      <w:r w:rsidRPr="00AE3332">
        <w:rPr>
          <w:sz w:val="24"/>
          <w:szCs w:val="24"/>
        </w:rPr>
        <w:t>3, применяется перечень работ по техническому обслуживанию и регламентно-профилактическому ремонту и нормативным трудозатратам на их выполнение, установленный в эксплуатационной документации или утвержденном регламенте выполнения таких работ.</w:t>
      </w:r>
    </w:p>
    <w:p w:rsidR="00A715E9" w:rsidRPr="00AE3332" w:rsidRDefault="00A715E9" w:rsidP="00AE3332">
      <w:pPr>
        <w:pStyle w:val="ConsPlusNormal"/>
        <w:ind w:firstLine="540"/>
        <w:jc w:val="both"/>
        <w:rPr>
          <w:sz w:val="24"/>
          <w:szCs w:val="24"/>
        </w:rPr>
      </w:pPr>
      <w:r w:rsidRPr="00AE3332">
        <w:rPr>
          <w:sz w:val="24"/>
          <w:szCs w:val="24"/>
        </w:rPr>
        <w:t>2.8. Затраты на техническое обслуживание и регламентно-профилактический ремонт вычислительной техники (</w:t>
      </w:r>
      <w:r w:rsidRPr="00AE3332">
        <w:rPr>
          <w:noProof/>
          <w:position w:val="-14"/>
          <w:sz w:val="24"/>
          <w:szCs w:val="24"/>
        </w:rPr>
        <w:drawing>
          <wp:inline distT="0" distB="0" distL="0" distR="0">
            <wp:extent cx="276225" cy="257175"/>
            <wp:effectExtent l="19050" t="0" r="9525" b="0"/>
            <wp:docPr id="2660" name="Рисунок 417" descr="base_23739_120272_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7" descr="base_23739_120272_511"/>
                    <pic:cNvPicPr>
                      <a:picLocks noChangeArrowheads="1"/>
                    </pic:cNvPicPr>
                  </pic:nvPicPr>
                  <pic:blipFill>
                    <a:blip r:embed="rId58"/>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504950" cy="476250"/>
            <wp:effectExtent l="19050" t="0" r="0" b="0"/>
            <wp:docPr id="2661" name="Рисунок 416" descr="base_23739_120272_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6" descr="base_23739_120272_512"/>
                    <pic:cNvPicPr>
                      <a:picLocks noChangeArrowheads="1"/>
                    </pic:cNvPicPr>
                  </pic:nvPicPr>
                  <pic:blipFill>
                    <a:blip r:embed="rId59"/>
                    <a:srcRect/>
                    <a:stretch>
                      <a:fillRect/>
                    </a:stretch>
                  </pic:blipFill>
                  <pic:spPr bwMode="auto">
                    <a:xfrm>
                      <a:off x="0" y="0"/>
                      <a:ext cx="1504950"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662" name="Рисунок 415" descr="base_23739_120272_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5" descr="base_23739_120272_513"/>
                    <pic:cNvPicPr>
                      <a:picLocks noChangeArrowheads="1"/>
                    </pic:cNvPicPr>
                  </pic:nvPicPr>
                  <pic:blipFill>
                    <a:blip r:embed="rId60"/>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фактическое количество i-х рабочих станций;</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63" name="Рисунок 414" descr="base_23739_120272_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4" descr="base_23739_120272_514"/>
                    <pic:cNvPicPr>
                      <a:picLocks noChangeArrowheads="1"/>
                    </pic:cNvPicPr>
                  </pic:nvPicPr>
                  <pic:blipFill>
                    <a:blip r:embed="rId61"/>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в расчете на 1 i-ю рабочую станцию в год.</w:t>
      </w:r>
    </w:p>
    <w:p w:rsidR="00A715E9" w:rsidRPr="00AE3332" w:rsidRDefault="00A715E9" w:rsidP="00AE3332">
      <w:pPr>
        <w:pStyle w:val="ConsPlusNormal"/>
        <w:ind w:firstLine="540"/>
        <w:jc w:val="both"/>
        <w:rPr>
          <w:sz w:val="24"/>
          <w:szCs w:val="24"/>
        </w:rPr>
      </w:pPr>
      <w:r w:rsidRPr="00AE3332">
        <w:rPr>
          <w:sz w:val="24"/>
          <w:szCs w:val="24"/>
        </w:rPr>
        <w:t>2.9. Затраты на техническое обслуживание и регламентно-профилактический ремонт оборудования по обеспечению безопасности информации (</w:t>
      </w:r>
      <w:r w:rsidRPr="00AE3332">
        <w:rPr>
          <w:noProof/>
          <w:position w:val="-12"/>
          <w:sz w:val="24"/>
          <w:szCs w:val="24"/>
        </w:rPr>
        <w:drawing>
          <wp:inline distT="0" distB="0" distL="0" distR="0">
            <wp:extent cx="295275" cy="247650"/>
            <wp:effectExtent l="19050" t="0" r="9525" b="0"/>
            <wp:docPr id="2664" name="Рисунок 413" descr="base_23739_120272_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3" descr="base_23739_120272_515"/>
                    <pic:cNvPicPr>
                      <a:picLocks noChangeArrowheads="1"/>
                    </pic:cNvPicPr>
                  </pic:nvPicPr>
                  <pic:blipFill>
                    <a:blip r:embed="rId62"/>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514475" cy="476250"/>
            <wp:effectExtent l="19050" t="0" r="9525" b="0"/>
            <wp:docPr id="2665" name="Рисунок 412" descr="base_23739_120272_5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2" descr="base_23739_120272_516"/>
                    <pic:cNvPicPr>
                      <a:picLocks noChangeArrowheads="1"/>
                    </pic:cNvPicPr>
                  </pic:nvPicPr>
                  <pic:blipFill>
                    <a:blip r:embed="rId63"/>
                    <a:srcRect/>
                    <a:stretch>
                      <a:fillRect/>
                    </a:stretch>
                  </pic:blipFill>
                  <pic:spPr bwMode="auto">
                    <a:xfrm>
                      <a:off x="0" y="0"/>
                      <a:ext cx="151447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666" name="Рисунок 411" descr="base_23739_120272_5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1" descr="base_23739_120272_517"/>
                    <pic:cNvPicPr>
                      <a:picLocks noChangeArrowheads="1"/>
                    </pic:cNvPicPr>
                  </pic:nvPicPr>
                  <pic:blipFill>
                    <a:blip r:embed="rId64"/>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единиц i-го оборудования по обеспечению безопасности информации;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667" name="Рисунок 410" descr="base_23739_120272_5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0" descr="base_23739_120272_518"/>
                    <pic:cNvPicPr>
                      <a:picLocks noChangeArrowheads="1"/>
                    </pic:cNvPicPr>
                  </pic:nvPicPr>
                  <pic:blipFill>
                    <a:blip r:embed="rId65"/>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единицы i-го оборудования в год.</w:t>
      </w:r>
    </w:p>
    <w:p w:rsidR="00A715E9" w:rsidRPr="00AE3332" w:rsidRDefault="00A715E9" w:rsidP="00AE3332">
      <w:pPr>
        <w:pStyle w:val="ConsPlusNormal"/>
        <w:ind w:firstLine="540"/>
        <w:jc w:val="both"/>
        <w:rPr>
          <w:sz w:val="24"/>
          <w:szCs w:val="24"/>
        </w:rPr>
      </w:pPr>
      <w:r w:rsidRPr="00AE3332">
        <w:rPr>
          <w:sz w:val="24"/>
          <w:szCs w:val="24"/>
        </w:rPr>
        <w:t>2.10. Затраты на техническое обслуживание и регламентно-профилактический ремонт системы телефонной связи (автоматизированных телефонных станций) (</w:t>
      </w:r>
      <w:r w:rsidRPr="00AE3332">
        <w:rPr>
          <w:noProof/>
          <w:position w:val="-12"/>
          <w:sz w:val="24"/>
          <w:szCs w:val="24"/>
        </w:rPr>
        <w:drawing>
          <wp:inline distT="0" distB="0" distL="0" distR="0">
            <wp:extent cx="257175" cy="247650"/>
            <wp:effectExtent l="19050" t="0" r="9525" b="0"/>
            <wp:docPr id="2668" name="Рисунок 409" descr="base_23739_120272_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9" descr="base_23739_120272_519"/>
                    <pic:cNvPicPr>
                      <a:picLocks noChangeArrowheads="1"/>
                    </pic:cNvPicPr>
                  </pic:nvPicPr>
                  <pic:blipFill>
                    <a:blip r:embed="rId66"/>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457325" cy="476250"/>
            <wp:effectExtent l="19050" t="0" r="9525" b="0"/>
            <wp:docPr id="2669" name="Рисунок 408" descr="base_23739_120272_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8" descr="base_23739_120272_520"/>
                    <pic:cNvPicPr>
                      <a:picLocks noChangeArrowheads="1"/>
                    </pic:cNvPicPr>
                  </pic:nvPicPr>
                  <pic:blipFill>
                    <a:blip r:embed="rId67"/>
                    <a:srcRect/>
                    <a:stretch>
                      <a:fillRect/>
                    </a:stretch>
                  </pic:blipFill>
                  <pic:spPr bwMode="auto">
                    <a:xfrm>
                      <a:off x="0" y="0"/>
                      <a:ext cx="14573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670" name="Рисунок 407" descr="base_23739_120272_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7" descr="base_23739_120272_521"/>
                    <pic:cNvPicPr>
                      <a:picLocks noChangeArrowheads="1"/>
                    </pic:cNvPicPr>
                  </pic:nvPicPr>
                  <pic:blipFill>
                    <a:blip r:embed="rId68"/>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автоматизированных телефонных станций i-го вида;</w:t>
      </w:r>
    </w:p>
    <w:p w:rsidR="00A715E9" w:rsidRPr="00AE3332" w:rsidRDefault="00A715E9"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33375" cy="257175"/>
            <wp:effectExtent l="19050" t="0" r="9525" b="0"/>
            <wp:docPr id="2671" name="Рисунок 406" descr="base_23739_120272_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6" descr="base_23739_120272_522"/>
                    <pic:cNvPicPr>
                      <a:picLocks noChangeArrowheads="1"/>
                    </pic:cNvPicPr>
                  </pic:nvPicPr>
                  <pic:blipFill>
                    <a:blip r:embed="rId69"/>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автоматизированной телефонной станции i-го вида в год.</w:t>
      </w:r>
    </w:p>
    <w:p w:rsidR="00A715E9" w:rsidRPr="00AE3332" w:rsidRDefault="00A715E9" w:rsidP="00AE3332">
      <w:pPr>
        <w:pStyle w:val="ConsPlusNormal"/>
        <w:ind w:firstLine="540"/>
        <w:jc w:val="both"/>
        <w:rPr>
          <w:sz w:val="24"/>
          <w:szCs w:val="24"/>
        </w:rPr>
      </w:pPr>
      <w:r w:rsidRPr="00AE3332">
        <w:rPr>
          <w:sz w:val="24"/>
          <w:szCs w:val="24"/>
        </w:rPr>
        <w:t>2.11. Затраты на техническое обслуживание и регламентно-профилактический ремонт локальных вычислительных сетей (</w:t>
      </w:r>
      <w:r w:rsidRPr="00AE3332">
        <w:rPr>
          <w:noProof/>
          <w:position w:val="-12"/>
          <w:sz w:val="24"/>
          <w:szCs w:val="24"/>
        </w:rPr>
        <w:drawing>
          <wp:inline distT="0" distB="0" distL="0" distR="0">
            <wp:extent cx="276225" cy="247650"/>
            <wp:effectExtent l="19050" t="0" r="9525" b="0"/>
            <wp:docPr id="2672" name="Рисунок 405" descr="base_23739_120272_5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5" descr="base_23739_120272_523"/>
                    <pic:cNvPicPr>
                      <a:picLocks noChangeArrowheads="1"/>
                    </pic:cNvPicPr>
                  </pic:nvPicPr>
                  <pic:blipFill>
                    <a:blip r:embed="rId70"/>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rPr>
          <w:sz w:val="24"/>
          <w:szCs w:val="24"/>
        </w:rPr>
      </w:pPr>
      <w:r w:rsidRPr="00AE3332">
        <w:rPr>
          <w:noProof/>
          <w:position w:val="-28"/>
          <w:sz w:val="24"/>
          <w:szCs w:val="24"/>
        </w:rPr>
        <w:drawing>
          <wp:inline distT="0" distB="0" distL="0" distR="0">
            <wp:extent cx="1504950" cy="476250"/>
            <wp:effectExtent l="19050" t="0" r="0" b="0"/>
            <wp:docPr id="2673" name="Рисунок 404" descr="base_23739_120272_5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4" descr="base_23739_120272_524"/>
                    <pic:cNvPicPr>
                      <a:picLocks noChangeArrowheads="1"/>
                    </pic:cNvPicPr>
                  </pic:nvPicPr>
                  <pic:blipFill>
                    <a:blip r:embed="rId71"/>
                    <a:srcRect/>
                    <a:stretch>
                      <a:fillRect/>
                    </a:stretch>
                  </pic:blipFill>
                  <pic:spPr bwMode="auto">
                    <a:xfrm>
                      <a:off x="0" y="0"/>
                      <a:ext cx="1504950" cy="476250"/>
                    </a:xfrm>
                    <a:prstGeom prst="rect">
                      <a:avLst/>
                    </a:prstGeom>
                    <a:solidFill>
                      <a:srgbClr val="FFFFFF"/>
                    </a:solidFill>
                    <a:ln w="9525">
                      <a:noFill/>
                      <a:miter lim="800000"/>
                      <a:headEnd/>
                      <a:tailEnd/>
                    </a:ln>
                  </pic:spPr>
                </pic:pic>
              </a:graphicData>
            </a:graphic>
          </wp:inline>
        </w:drawing>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674" name="Рисунок 403" descr="base_23739_120272_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3" descr="base_23739_120272_525"/>
                    <pic:cNvPicPr>
                      <a:picLocks noChangeArrowheads="1"/>
                    </pic:cNvPicPr>
                  </pic:nvPicPr>
                  <pic:blipFill>
                    <a:blip r:embed="rId72"/>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устройств локальных вычислительных сетей i-го вида;</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675" name="Рисунок 402" descr="base_23739_120272_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2" descr="base_23739_120272_526"/>
                    <pic:cNvPicPr>
                      <a:picLocks noChangeArrowheads="1"/>
                    </pic:cNvPicPr>
                  </pic:nvPicPr>
                  <pic:blipFill>
                    <a:blip r:embed="rId7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устройства локальных вычислительных сетей i-го вида в год.</w:t>
      </w:r>
    </w:p>
    <w:p w:rsidR="00A715E9" w:rsidRPr="00AE3332" w:rsidRDefault="00A715E9" w:rsidP="00AE3332">
      <w:pPr>
        <w:pStyle w:val="ConsPlusNormal"/>
        <w:ind w:firstLine="540"/>
        <w:jc w:val="both"/>
        <w:rPr>
          <w:sz w:val="24"/>
          <w:szCs w:val="24"/>
        </w:rPr>
      </w:pPr>
      <w:r w:rsidRPr="00AE3332">
        <w:rPr>
          <w:sz w:val="24"/>
          <w:szCs w:val="24"/>
        </w:rPr>
        <w:t>2.12. Затраты на техническое обслуживание и регламентно-профилактический ремонт систем бесперебойного питания (</w:t>
      </w:r>
      <w:r w:rsidRPr="00AE3332">
        <w:rPr>
          <w:noProof/>
          <w:position w:val="-12"/>
          <w:sz w:val="24"/>
          <w:szCs w:val="24"/>
        </w:rPr>
        <w:drawing>
          <wp:inline distT="0" distB="0" distL="0" distR="0">
            <wp:extent cx="295275" cy="247650"/>
            <wp:effectExtent l="19050" t="0" r="9525" b="0"/>
            <wp:docPr id="2676" name="Рисунок 401" descr="base_23739_120272_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1" descr="base_23739_120272_527"/>
                    <pic:cNvPicPr>
                      <a:picLocks noChangeArrowheads="1"/>
                    </pic:cNvPicPr>
                  </pic:nvPicPr>
                  <pic:blipFill>
                    <a:blip r:embed="rId74"/>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514475" cy="476250"/>
            <wp:effectExtent l="19050" t="0" r="9525" b="0"/>
            <wp:docPr id="2677" name="Рисунок 400" descr="base_23739_120272_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0" descr="base_23739_120272_528"/>
                    <pic:cNvPicPr>
                      <a:picLocks noChangeArrowheads="1"/>
                    </pic:cNvPicPr>
                  </pic:nvPicPr>
                  <pic:blipFill>
                    <a:blip r:embed="rId75"/>
                    <a:srcRect/>
                    <a:stretch>
                      <a:fillRect/>
                    </a:stretch>
                  </pic:blipFill>
                  <pic:spPr bwMode="auto">
                    <a:xfrm>
                      <a:off x="0" y="0"/>
                      <a:ext cx="151447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678" name="Рисунок 399" descr="base_23739_120272_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9" descr="base_23739_120272_529"/>
                    <pic:cNvPicPr>
                      <a:picLocks noChangeArrowheads="1"/>
                    </pic:cNvPicPr>
                  </pic:nvPicPr>
                  <pic:blipFill>
                    <a:blip r:embed="rId76"/>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модулей бесперебойного питания i-го вида;</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679" name="Рисунок 398" descr="base_23739_120272_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8" descr="base_23739_120272_530"/>
                    <pic:cNvPicPr>
                      <a:picLocks noChangeArrowheads="1"/>
                    </pic:cNvPicPr>
                  </pic:nvPicPr>
                  <pic:blipFill>
                    <a:blip r:embed="rId77"/>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модуля бесперебойного питания i-го вида в год.</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техническое обслуживание и регламентно-профилактический ремонт систем бесперебойного питания</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7"/>
        <w:gridCol w:w="4533"/>
        <w:gridCol w:w="2271"/>
        <w:gridCol w:w="1982"/>
      </w:tblGrid>
      <w:tr w:rsidR="00A715E9" w:rsidRPr="00AE3332" w:rsidTr="00A715E9">
        <w:trPr>
          <w:trHeight w:val="630"/>
          <w:jc w:val="center"/>
        </w:trPr>
        <w:tc>
          <w:tcPr>
            <w:tcW w:w="1187" w:type="dxa"/>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 п/п</w:t>
            </w:r>
          </w:p>
        </w:tc>
        <w:tc>
          <w:tcPr>
            <w:tcW w:w="4533" w:type="dxa"/>
            <w:shd w:val="clear" w:color="auto" w:fill="auto"/>
            <w:noWrap/>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Наименование</w:t>
            </w:r>
          </w:p>
        </w:tc>
        <w:tc>
          <w:tcPr>
            <w:tcW w:w="2271" w:type="dxa"/>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Норма (не более), шт. в месяц</w:t>
            </w:r>
          </w:p>
        </w:tc>
        <w:tc>
          <w:tcPr>
            <w:tcW w:w="1982" w:type="dxa"/>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Цена за единицу в руб. (не более)</w:t>
            </w:r>
          </w:p>
        </w:tc>
      </w:tr>
      <w:tr w:rsidR="00A715E9" w:rsidRPr="00AE3332" w:rsidTr="00A715E9">
        <w:trPr>
          <w:trHeight w:val="315"/>
          <w:jc w:val="center"/>
        </w:trPr>
        <w:tc>
          <w:tcPr>
            <w:tcW w:w="118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4533"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Регламентно-профилактический ремонт систем бесперебойного питания</w:t>
            </w:r>
          </w:p>
        </w:tc>
        <w:tc>
          <w:tcPr>
            <w:tcW w:w="2271"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82"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650,00</w:t>
            </w:r>
          </w:p>
        </w:tc>
      </w:tr>
    </w:tbl>
    <w:p w:rsidR="00A715E9" w:rsidRPr="00AE3332" w:rsidRDefault="00A715E9" w:rsidP="00AE3332">
      <w:pPr>
        <w:pStyle w:val="ConsPlusNormal"/>
        <w:ind w:firstLine="708"/>
        <w:jc w:val="both"/>
        <w:rPr>
          <w:sz w:val="24"/>
          <w:szCs w:val="24"/>
        </w:rPr>
      </w:pPr>
      <w:r w:rsidRPr="00AE3332">
        <w:rPr>
          <w:sz w:val="24"/>
          <w:szCs w:val="24"/>
        </w:rPr>
        <w:t>2.13. Затраты на техническое обслуживание и регламентно-профилактический ремонт принтеров, многофункциональных устройств и копировальных аппаратов (оргтехники) (</w:t>
      </w:r>
      <w:r w:rsidRPr="00AE3332">
        <w:rPr>
          <w:noProof/>
          <w:position w:val="-14"/>
          <w:sz w:val="24"/>
          <w:szCs w:val="24"/>
        </w:rPr>
        <w:drawing>
          <wp:inline distT="0" distB="0" distL="0" distR="0">
            <wp:extent cx="304800" cy="257175"/>
            <wp:effectExtent l="19050" t="0" r="0" b="0"/>
            <wp:docPr id="2680" name="Рисунок 397" descr="base_23739_120272_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7" descr="base_23739_120272_531"/>
                    <pic:cNvPicPr>
                      <a:picLocks noChangeArrowheads="1"/>
                    </pic:cNvPicPr>
                  </pic:nvPicPr>
                  <pic:blipFill>
                    <a:blip r:embed="rId7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571625" cy="476250"/>
            <wp:effectExtent l="19050" t="0" r="9525" b="0"/>
            <wp:docPr id="2681" name="Рисунок 396" descr="base_23739_120272_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6" descr="base_23739_120272_532"/>
                    <pic:cNvPicPr>
                      <a:picLocks noChangeArrowheads="1"/>
                    </pic:cNvPicPr>
                  </pic:nvPicPr>
                  <pic:blipFill>
                    <a:blip r:embed="rId79"/>
                    <a:srcRect/>
                    <a:stretch>
                      <a:fillRect/>
                    </a:stretch>
                  </pic:blipFill>
                  <pic:spPr bwMode="auto">
                    <a:xfrm>
                      <a:off x="0" y="0"/>
                      <a:ext cx="15716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90525" cy="257175"/>
            <wp:effectExtent l="19050" t="0" r="9525" b="0"/>
            <wp:docPr id="2682" name="Рисунок 395" descr="base_23739_120272_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5" descr="base_23739_120272_533"/>
                    <pic:cNvPicPr>
                      <a:picLocks noChangeArrowheads="1"/>
                    </pic:cNvPicPr>
                  </pic:nvPicPr>
                  <pic:blipFill>
                    <a:blip r:embed="rId80"/>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принтеров, многофункциональных устройств и копировальных аппаратов (оргтехники);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683" name="Рисунок 394" descr="base_23739_120272_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4" descr="base_23739_120272_534"/>
                    <pic:cNvPicPr>
                      <a:picLocks noChangeArrowheads="1"/>
                    </pic:cNvPicPr>
                  </pic:nvPicPr>
                  <pic:blipFill>
                    <a:blip r:embed="rId81"/>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i-х принтеров, многофункциональных устройств и копировальных аппаратов (оргтехники) в год.</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w:t>
      </w:r>
    </w:p>
    <w:p w:rsidR="00A715E9" w:rsidRPr="00AE3332" w:rsidRDefault="00A715E9" w:rsidP="00AE3332">
      <w:pPr>
        <w:pStyle w:val="ConsPlusNormal"/>
        <w:ind w:firstLine="540"/>
        <w:rPr>
          <w:sz w:val="24"/>
          <w:szCs w:val="24"/>
        </w:rPr>
      </w:pPr>
      <w:r w:rsidRPr="00AE3332">
        <w:rPr>
          <w:sz w:val="24"/>
          <w:szCs w:val="24"/>
        </w:rPr>
        <w:t>на техническое обслуживание и регламентно-профилактический ремонт</w:t>
      </w:r>
    </w:p>
    <w:p w:rsidR="00A715E9" w:rsidRPr="00AE3332" w:rsidRDefault="00A715E9" w:rsidP="00AE3332">
      <w:pPr>
        <w:pStyle w:val="ConsPlusNormal"/>
        <w:ind w:firstLine="540"/>
        <w:rPr>
          <w:sz w:val="24"/>
          <w:szCs w:val="24"/>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8"/>
        <w:gridCol w:w="5244"/>
        <w:gridCol w:w="1843"/>
        <w:gridCol w:w="1970"/>
      </w:tblGrid>
      <w:tr w:rsidR="00A715E9" w:rsidRPr="00AE3332" w:rsidTr="00A715E9">
        <w:trPr>
          <w:trHeight w:val="630"/>
          <w:jc w:val="center"/>
        </w:trPr>
        <w:tc>
          <w:tcPr>
            <w:tcW w:w="838" w:type="dxa"/>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 п/п</w:t>
            </w:r>
          </w:p>
        </w:tc>
        <w:tc>
          <w:tcPr>
            <w:tcW w:w="5244" w:type="dxa"/>
            <w:shd w:val="clear" w:color="auto" w:fill="auto"/>
            <w:noWrap/>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Наименование</w:t>
            </w:r>
          </w:p>
        </w:tc>
        <w:tc>
          <w:tcPr>
            <w:tcW w:w="1843" w:type="dxa"/>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Норма (не более), шт. в месяц</w:t>
            </w:r>
          </w:p>
        </w:tc>
        <w:tc>
          <w:tcPr>
            <w:tcW w:w="1970" w:type="dxa"/>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Цена за единицу в руб. (не более)</w:t>
            </w:r>
          </w:p>
        </w:tc>
      </w:tr>
      <w:tr w:rsidR="00A715E9" w:rsidRPr="00AE3332" w:rsidTr="00A715E9">
        <w:trPr>
          <w:trHeight w:val="315"/>
          <w:jc w:val="center"/>
        </w:trPr>
        <w:tc>
          <w:tcPr>
            <w:tcW w:w="83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5244"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Техническое обслуживание (заправка картриджа)</w:t>
            </w:r>
          </w:p>
        </w:tc>
        <w:tc>
          <w:tcPr>
            <w:tcW w:w="1843"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4</w:t>
            </w:r>
          </w:p>
        </w:tc>
        <w:tc>
          <w:tcPr>
            <w:tcW w:w="19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1 000,00</w:t>
            </w:r>
          </w:p>
        </w:tc>
      </w:tr>
      <w:tr w:rsidR="00A715E9" w:rsidRPr="00AE3332" w:rsidTr="00A715E9">
        <w:trPr>
          <w:trHeight w:val="315"/>
          <w:jc w:val="center"/>
        </w:trPr>
        <w:tc>
          <w:tcPr>
            <w:tcW w:w="83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2</w:t>
            </w:r>
          </w:p>
        </w:tc>
        <w:tc>
          <w:tcPr>
            <w:tcW w:w="5244"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Техническое обслуживание (замена фотобарабана)</w:t>
            </w:r>
          </w:p>
        </w:tc>
        <w:tc>
          <w:tcPr>
            <w:tcW w:w="1843"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4</w:t>
            </w:r>
          </w:p>
        </w:tc>
        <w:tc>
          <w:tcPr>
            <w:tcW w:w="19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1 200,00</w:t>
            </w:r>
          </w:p>
        </w:tc>
      </w:tr>
      <w:tr w:rsidR="00A715E9" w:rsidRPr="00AE3332" w:rsidTr="00A715E9">
        <w:trPr>
          <w:trHeight w:val="315"/>
          <w:jc w:val="center"/>
        </w:trPr>
        <w:tc>
          <w:tcPr>
            <w:tcW w:w="83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3</w:t>
            </w:r>
          </w:p>
        </w:tc>
        <w:tc>
          <w:tcPr>
            <w:tcW w:w="5244"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Техническое обслуживание (замена вала заряда)</w:t>
            </w:r>
          </w:p>
        </w:tc>
        <w:tc>
          <w:tcPr>
            <w:tcW w:w="1843"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1000,00</w:t>
            </w:r>
          </w:p>
        </w:tc>
      </w:tr>
      <w:tr w:rsidR="00A715E9" w:rsidRPr="00AE3332" w:rsidTr="00A715E9">
        <w:trPr>
          <w:trHeight w:val="315"/>
          <w:jc w:val="center"/>
        </w:trPr>
        <w:tc>
          <w:tcPr>
            <w:tcW w:w="83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4</w:t>
            </w:r>
          </w:p>
        </w:tc>
        <w:tc>
          <w:tcPr>
            <w:tcW w:w="5244"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Техническое обслуживание (замена магнитного вала)</w:t>
            </w:r>
          </w:p>
        </w:tc>
        <w:tc>
          <w:tcPr>
            <w:tcW w:w="1843"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1000,00</w:t>
            </w:r>
          </w:p>
        </w:tc>
      </w:tr>
      <w:tr w:rsidR="00A715E9" w:rsidRPr="00AE3332" w:rsidTr="00A715E9">
        <w:trPr>
          <w:trHeight w:val="315"/>
          <w:jc w:val="center"/>
        </w:trPr>
        <w:tc>
          <w:tcPr>
            <w:tcW w:w="83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5</w:t>
            </w:r>
          </w:p>
        </w:tc>
        <w:tc>
          <w:tcPr>
            <w:tcW w:w="5244"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Техническое обслуживание (замена ракеля)</w:t>
            </w:r>
          </w:p>
        </w:tc>
        <w:tc>
          <w:tcPr>
            <w:tcW w:w="1843"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1000,00</w:t>
            </w:r>
          </w:p>
        </w:tc>
      </w:tr>
      <w:tr w:rsidR="00A715E9" w:rsidRPr="00AE3332" w:rsidTr="00A715E9">
        <w:trPr>
          <w:trHeight w:val="315"/>
          <w:jc w:val="center"/>
        </w:trPr>
        <w:tc>
          <w:tcPr>
            <w:tcW w:w="83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6</w:t>
            </w:r>
          </w:p>
        </w:tc>
        <w:tc>
          <w:tcPr>
            <w:tcW w:w="5244"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Техническое обслуживание (замена </w:t>
            </w:r>
            <w:r w:rsidRPr="00AE3332">
              <w:rPr>
                <w:rFonts w:ascii="Arial" w:hAnsi="Arial" w:cs="Arial"/>
                <w:sz w:val="24"/>
                <w:szCs w:val="24"/>
              </w:rPr>
              <w:lastRenderedPageBreak/>
              <w:t>бушингов магнитного вала)</w:t>
            </w:r>
          </w:p>
        </w:tc>
        <w:tc>
          <w:tcPr>
            <w:tcW w:w="1843"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lastRenderedPageBreak/>
              <w:t>1</w:t>
            </w:r>
          </w:p>
        </w:tc>
        <w:tc>
          <w:tcPr>
            <w:tcW w:w="19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550,00</w:t>
            </w:r>
          </w:p>
        </w:tc>
      </w:tr>
      <w:tr w:rsidR="00A715E9" w:rsidRPr="00AE3332" w:rsidTr="00A715E9">
        <w:trPr>
          <w:trHeight w:val="315"/>
          <w:jc w:val="center"/>
        </w:trPr>
        <w:tc>
          <w:tcPr>
            <w:tcW w:w="83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lastRenderedPageBreak/>
              <w:t>7</w:t>
            </w:r>
          </w:p>
        </w:tc>
        <w:tc>
          <w:tcPr>
            <w:tcW w:w="5244"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Техническое обслуживание (замена дозирующего лезвия)</w:t>
            </w:r>
          </w:p>
        </w:tc>
        <w:tc>
          <w:tcPr>
            <w:tcW w:w="1843"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1</w:t>
            </w:r>
          </w:p>
        </w:tc>
        <w:tc>
          <w:tcPr>
            <w:tcW w:w="19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1200,00</w:t>
            </w:r>
          </w:p>
        </w:tc>
      </w:tr>
      <w:tr w:rsidR="00A715E9" w:rsidRPr="00AE3332" w:rsidTr="00A715E9">
        <w:trPr>
          <w:trHeight w:val="315"/>
          <w:jc w:val="center"/>
        </w:trPr>
        <w:tc>
          <w:tcPr>
            <w:tcW w:w="83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8</w:t>
            </w:r>
          </w:p>
        </w:tc>
        <w:tc>
          <w:tcPr>
            <w:tcW w:w="5244"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Регламентно-профилактический ремонт (ремонт принтера, МФУ, ксерокса, сканера)</w:t>
            </w:r>
          </w:p>
        </w:tc>
        <w:tc>
          <w:tcPr>
            <w:tcW w:w="1843"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1</w:t>
            </w:r>
          </w:p>
        </w:tc>
        <w:tc>
          <w:tcPr>
            <w:tcW w:w="19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3 500,00</w:t>
            </w:r>
          </w:p>
        </w:tc>
      </w:tr>
    </w:tbl>
    <w:p w:rsidR="00A715E9" w:rsidRPr="00AE3332" w:rsidRDefault="00A715E9" w:rsidP="00AE3332">
      <w:pPr>
        <w:pStyle w:val="ConsPlusNormal"/>
        <w:ind w:firstLine="0"/>
        <w:rPr>
          <w:sz w:val="24"/>
          <w:szCs w:val="24"/>
        </w:rPr>
      </w:pPr>
      <w:r w:rsidRPr="00AE3332">
        <w:rPr>
          <w:sz w:val="24"/>
          <w:szCs w:val="24"/>
        </w:rPr>
        <w:t>Затраты на приобретение прочих работ и услуг,</w:t>
      </w:r>
    </w:p>
    <w:p w:rsidR="00A715E9" w:rsidRPr="00AE3332" w:rsidRDefault="00A715E9" w:rsidP="00AE3332">
      <w:pPr>
        <w:pStyle w:val="ConsPlusNormal"/>
        <w:rPr>
          <w:sz w:val="24"/>
          <w:szCs w:val="24"/>
        </w:rPr>
      </w:pPr>
      <w:r w:rsidRPr="00AE3332">
        <w:rPr>
          <w:sz w:val="24"/>
          <w:szCs w:val="24"/>
        </w:rPr>
        <w:t>не относящиеся к затратам на услуги связи, аренду и содержание имущества</w:t>
      </w:r>
    </w:p>
    <w:p w:rsidR="00A715E9" w:rsidRPr="00AE3332" w:rsidRDefault="00A715E9" w:rsidP="00AE3332">
      <w:pPr>
        <w:pStyle w:val="ConsPlusNormal"/>
        <w:ind w:firstLine="540"/>
        <w:jc w:val="both"/>
        <w:rPr>
          <w:sz w:val="24"/>
          <w:szCs w:val="24"/>
        </w:rPr>
      </w:pPr>
      <w:r w:rsidRPr="00AE3332">
        <w:rPr>
          <w:sz w:val="24"/>
          <w:szCs w:val="24"/>
        </w:rPr>
        <w:t>2.14.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w:t>
      </w:r>
      <w:r w:rsidRPr="00AE3332">
        <w:rPr>
          <w:noProof/>
          <w:position w:val="-12"/>
          <w:sz w:val="24"/>
          <w:szCs w:val="24"/>
        </w:rPr>
        <w:drawing>
          <wp:inline distT="0" distB="0" distL="0" distR="0">
            <wp:extent cx="276225" cy="247650"/>
            <wp:effectExtent l="19050" t="0" r="9525" b="0"/>
            <wp:docPr id="2684" name="Рисунок 393" descr="base_23739_120272_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3" descr="base_23739_120272_535"/>
                    <pic:cNvPicPr>
                      <a:picLocks noChangeArrowheads="1"/>
                    </pic:cNvPicPr>
                  </pic:nvPicPr>
                  <pic:blipFill>
                    <a:blip r:embed="rId82"/>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600200" cy="247650"/>
            <wp:effectExtent l="19050" t="0" r="0" b="0"/>
            <wp:docPr id="2685" name="Рисунок 392" descr="base_23739_120272_5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2" descr="base_23739_120272_536"/>
                    <pic:cNvPicPr>
                      <a:picLocks noChangeArrowheads="1"/>
                    </pic:cNvPicPr>
                  </pic:nvPicPr>
                  <pic:blipFill>
                    <a:blip r:embed="rId83"/>
                    <a:srcRect/>
                    <a:stretch>
                      <a:fillRect/>
                    </a:stretch>
                  </pic:blipFill>
                  <pic:spPr bwMode="auto">
                    <a:xfrm>
                      <a:off x="0" y="0"/>
                      <a:ext cx="160020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33375" cy="247650"/>
            <wp:effectExtent l="19050" t="0" r="9525" b="0"/>
            <wp:docPr id="2686" name="Рисунок 391" descr="base_23739_120272_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1" descr="base_23739_120272_537"/>
                    <pic:cNvPicPr>
                      <a:picLocks noChangeArrowheads="1"/>
                    </pic:cNvPicPr>
                  </pic:nvPicPr>
                  <pic:blipFill>
                    <a:blip r:embed="rId84"/>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 сопровождению справочно-правовых систем;</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95275" cy="247650"/>
            <wp:effectExtent l="19050" t="0" r="9525" b="0"/>
            <wp:docPr id="2687" name="Рисунок 390" descr="base_23739_120272_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0" descr="base_23739_120272_538"/>
                    <pic:cNvPicPr>
                      <a:picLocks noChangeArrowheads="1"/>
                    </pic:cNvPicPr>
                  </pic:nvPicPr>
                  <pic:blipFill>
                    <a:blip r:embed="rId85"/>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 сопровождению и приобретению иного программного обеспечения;</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688" name="Рисунок 389" descr="base_23739_120272_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9" descr="base_23739_120272_539"/>
                    <pic:cNvPicPr>
                      <a:picLocks noChangeArrowheads="1"/>
                    </pic:cNvPicPr>
                  </pic:nvPicPr>
                  <pic:blipFill>
                    <a:blip r:embed="rId86"/>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сопровождение баз данных (реестров информации).</w:t>
      </w:r>
    </w:p>
    <w:p w:rsidR="00A715E9" w:rsidRPr="00AE3332" w:rsidRDefault="00A715E9" w:rsidP="00AE3332">
      <w:pPr>
        <w:pStyle w:val="ConsPlusNormal"/>
        <w:ind w:firstLine="0"/>
        <w:jc w:val="both"/>
        <w:rPr>
          <w:sz w:val="24"/>
          <w:szCs w:val="24"/>
        </w:rPr>
      </w:pPr>
      <w:r w:rsidRPr="00AE3332">
        <w:rPr>
          <w:sz w:val="24"/>
          <w:szCs w:val="24"/>
        </w:rPr>
        <w:t>Затраты на оплату услуг по сопровождению баз данных (реестров информации) (</w:t>
      </w:r>
      <w:r w:rsidRPr="00AE3332">
        <w:rPr>
          <w:noProof/>
          <w:position w:val="-12"/>
          <w:sz w:val="24"/>
          <w:szCs w:val="24"/>
        </w:rPr>
        <w:drawing>
          <wp:inline distT="0" distB="0" distL="0" distR="0">
            <wp:extent cx="247650" cy="247650"/>
            <wp:effectExtent l="19050" t="0" r="0" b="0"/>
            <wp:docPr id="2689" name="Рисунок 388" descr="base_23739_120272_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8" descr="base_23739_120272_540"/>
                    <pic:cNvPicPr>
                      <a:picLocks noChangeArrowheads="1"/>
                    </pic:cNvPicPr>
                  </pic:nvPicPr>
                  <pic:blipFill>
                    <a:blip r:embed="rId86"/>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942975" cy="476250"/>
            <wp:effectExtent l="19050" t="0" r="9525" b="0"/>
            <wp:docPr id="2690" name="Рисунок 387" descr="base_23739_120272_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7" descr="base_23739_120272_541"/>
                    <pic:cNvPicPr>
                      <a:picLocks noChangeArrowheads="1"/>
                    </pic:cNvPicPr>
                  </pic:nvPicPr>
                  <pic:blipFill>
                    <a:blip r:embed="rId87"/>
                    <a:srcRect/>
                    <a:stretch>
                      <a:fillRect/>
                    </a:stretch>
                  </pic:blipFill>
                  <pic:spPr bwMode="auto">
                    <a:xfrm>
                      <a:off x="0" y="0"/>
                      <a:ext cx="94297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 </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691" name="Рисунок 386" descr="base_23739_120272_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6" descr="base_23739_120272_542"/>
                    <pic:cNvPicPr>
                      <a:picLocks noChangeArrowheads="1"/>
                    </pic:cNvPicPr>
                  </pic:nvPicPr>
                  <pic:blipFill>
                    <a:blip r:embed="rId8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сопровождения i-й базы данных (реестра информации), определяемая согласно перечню работ по сопровождению базы данных (реестра информации) и тарифам на их выполнение или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базы данных (реестра информации).</w:t>
      </w:r>
    </w:p>
    <w:p w:rsidR="00A715E9" w:rsidRPr="00AE3332" w:rsidRDefault="00A715E9" w:rsidP="00AE3332">
      <w:pPr>
        <w:pStyle w:val="ConsPlusNormal"/>
        <w:ind w:firstLine="540"/>
        <w:jc w:val="both"/>
        <w:rPr>
          <w:sz w:val="24"/>
          <w:szCs w:val="24"/>
        </w:rPr>
      </w:pPr>
      <w:r w:rsidRPr="00AE3332">
        <w:rPr>
          <w:sz w:val="24"/>
          <w:szCs w:val="24"/>
        </w:rPr>
        <w:t>В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не входят затраты на приобретение общесистемного программного обеспечения.</w:t>
      </w:r>
    </w:p>
    <w:p w:rsidR="00A715E9" w:rsidRPr="00AE3332" w:rsidRDefault="00A715E9" w:rsidP="00AE3332">
      <w:pPr>
        <w:pStyle w:val="af4"/>
        <w:ind w:firstLine="709"/>
        <w:rPr>
          <w:rFonts w:ascii="Arial" w:hAnsi="Arial" w:cs="Arial"/>
          <w:sz w:val="24"/>
          <w:szCs w:val="24"/>
        </w:rPr>
      </w:pPr>
      <w:r w:rsidRPr="00AE3332">
        <w:rPr>
          <w:rFonts w:ascii="Arial" w:hAnsi="Arial" w:cs="Arial"/>
          <w:sz w:val="24"/>
          <w:szCs w:val="24"/>
        </w:rPr>
        <w:t>2.15. Затраты на оплату услуг по сопровождению и приобретению иного программного обеспечения (</w:t>
      </w:r>
      <w:r w:rsidRPr="00AE3332">
        <w:rPr>
          <w:rFonts w:ascii="Arial" w:hAnsi="Arial" w:cs="Arial"/>
          <w:noProof/>
          <w:position w:val="-12"/>
          <w:sz w:val="24"/>
          <w:szCs w:val="24"/>
          <w:lang w:eastAsia="ru-RU"/>
        </w:rPr>
        <w:drawing>
          <wp:inline distT="0" distB="0" distL="0" distR="0">
            <wp:extent cx="295275" cy="247650"/>
            <wp:effectExtent l="19050" t="0" r="9525" b="0"/>
            <wp:docPr id="2692" name="Рисунок 382" descr="base_23739_120272_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2" descr="base_23739_120272_546"/>
                    <pic:cNvPicPr>
                      <a:picLocks noChangeArrowheads="1"/>
                    </pic:cNvPicPr>
                  </pic:nvPicPr>
                  <pic:blipFill>
                    <a:blip r:embed="rId85"/>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30"/>
          <w:sz w:val="24"/>
          <w:szCs w:val="24"/>
        </w:rPr>
        <w:drawing>
          <wp:inline distT="0" distB="0" distL="0" distR="0">
            <wp:extent cx="1752600" cy="495300"/>
            <wp:effectExtent l="19050" t="0" r="0" b="0"/>
            <wp:docPr id="2693" name="Рисунок 381" descr="base_23739_120272_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1" descr="base_23739_120272_547"/>
                    <pic:cNvPicPr>
                      <a:picLocks noChangeArrowheads="1"/>
                    </pic:cNvPicPr>
                  </pic:nvPicPr>
                  <pic:blipFill>
                    <a:blip r:embed="rId91"/>
                    <a:srcRect/>
                    <a:stretch>
                      <a:fillRect/>
                    </a:stretch>
                  </pic:blipFill>
                  <pic:spPr bwMode="auto">
                    <a:xfrm>
                      <a:off x="0" y="0"/>
                      <a:ext cx="1752600" cy="49530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0"/>
        <w:jc w:val="both"/>
        <w:rPr>
          <w:sz w:val="24"/>
          <w:szCs w:val="24"/>
        </w:rPr>
      </w:pPr>
      <w:r w:rsidRPr="00AE3332">
        <w:rPr>
          <w:noProof/>
          <w:position w:val="-14"/>
          <w:sz w:val="24"/>
          <w:szCs w:val="24"/>
        </w:rPr>
        <w:drawing>
          <wp:inline distT="0" distB="0" distL="0" distR="0">
            <wp:extent cx="381000" cy="257175"/>
            <wp:effectExtent l="19050" t="0" r="0" b="0"/>
            <wp:docPr id="2694" name="Рисунок 380" descr="base_23739_120272_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0" descr="base_23739_120272_548"/>
                    <pic:cNvPicPr>
                      <a:picLocks noChangeArrowheads="1"/>
                    </pic:cNvPicPr>
                  </pic:nvPicPr>
                  <pic:blipFill>
                    <a:blip r:embed="rId92"/>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сопровождения g-го иного программного обеспечения, за исключением справочно-правовых систем, определяемая согласно перечню работ по сопровождению g-го иного программного обеспечения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g-го иного программного обеспечения;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695" name="Рисунок 379" descr="base_23739_120272_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9" descr="base_23739_120272_549"/>
                    <pic:cNvPicPr>
                      <a:picLocks noChangeArrowheads="1"/>
                    </pic:cNvPicPr>
                  </pic:nvPicPr>
                  <pic:blipFill>
                    <a:blip r:embed="rId93"/>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простых (неисключительных) лицензий на использование программного обеспечения на j-е программное обеспечение, за исключением справочно-правовых систем.</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w:t>
      </w:r>
    </w:p>
    <w:p w:rsidR="00A715E9" w:rsidRPr="00AE3332" w:rsidRDefault="00A715E9" w:rsidP="00AE3332">
      <w:pPr>
        <w:pStyle w:val="ConsPlusNormal"/>
        <w:ind w:firstLine="540"/>
        <w:rPr>
          <w:sz w:val="24"/>
          <w:szCs w:val="24"/>
        </w:rPr>
      </w:pPr>
      <w:r w:rsidRPr="00AE3332">
        <w:rPr>
          <w:sz w:val="24"/>
          <w:szCs w:val="24"/>
        </w:rPr>
        <w:t>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3"/>
        <w:gridCol w:w="3994"/>
        <w:gridCol w:w="2938"/>
        <w:gridCol w:w="1728"/>
        <w:gridCol w:w="1787"/>
      </w:tblGrid>
      <w:tr w:rsidR="00A715E9" w:rsidRPr="00AE3332" w:rsidTr="00E3573E">
        <w:tc>
          <w:tcPr>
            <w:tcW w:w="51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 п/п</w:t>
            </w:r>
          </w:p>
        </w:tc>
        <w:tc>
          <w:tcPr>
            <w:tcW w:w="4023"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Наименование</w:t>
            </w:r>
          </w:p>
        </w:tc>
        <w:tc>
          <w:tcPr>
            <w:tcW w:w="2520"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Единица измерения</w:t>
            </w:r>
          </w:p>
        </w:tc>
        <w:tc>
          <w:tcPr>
            <w:tcW w:w="174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Норма </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(не более)</w:t>
            </w:r>
          </w:p>
        </w:tc>
        <w:tc>
          <w:tcPr>
            <w:tcW w:w="179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Базовая стоимость в год на все ПО, в руб. (не более)</w:t>
            </w:r>
          </w:p>
        </w:tc>
      </w:tr>
      <w:tr w:rsidR="00A715E9" w:rsidRPr="00AE3332" w:rsidTr="00E3573E">
        <w:tc>
          <w:tcPr>
            <w:tcW w:w="51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402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Услуги по сопровождению функционирования системы «1С»</w:t>
            </w:r>
          </w:p>
        </w:tc>
        <w:tc>
          <w:tcPr>
            <w:tcW w:w="2520" w:type="dxa"/>
            <w:vMerge w:val="restart"/>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Многопользовательский и однопользовательский пакет программного обеспечения</w:t>
            </w:r>
          </w:p>
        </w:tc>
        <w:tc>
          <w:tcPr>
            <w:tcW w:w="174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79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20 000,00</w:t>
            </w:r>
          </w:p>
          <w:p w:rsidR="00A715E9" w:rsidRPr="00AE3332" w:rsidRDefault="00A715E9" w:rsidP="00AE3332">
            <w:pPr>
              <w:jc w:val="center"/>
              <w:rPr>
                <w:rFonts w:ascii="Arial" w:hAnsi="Arial" w:cs="Arial"/>
                <w:sz w:val="24"/>
                <w:szCs w:val="24"/>
              </w:rPr>
            </w:pPr>
          </w:p>
        </w:tc>
      </w:tr>
      <w:tr w:rsidR="00A715E9" w:rsidRPr="00AE3332" w:rsidTr="00E3573E">
        <w:tc>
          <w:tcPr>
            <w:tcW w:w="51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2</w:t>
            </w:r>
          </w:p>
        </w:tc>
        <w:tc>
          <w:tcPr>
            <w:tcW w:w="402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Услуги по лицензированию программы «1С»</w:t>
            </w:r>
          </w:p>
        </w:tc>
        <w:tc>
          <w:tcPr>
            <w:tcW w:w="2520" w:type="dxa"/>
            <w:vMerge/>
            <w:shd w:val="clear" w:color="auto" w:fill="auto"/>
          </w:tcPr>
          <w:p w:rsidR="00A715E9" w:rsidRPr="00AE3332" w:rsidRDefault="00A715E9" w:rsidP="00AE3332">
            <w:pPr>
              <w:jc w:val="center"/>
              <w:rPr>
                <w:rFonts w:ascii="Arial" w:hAnsi="Arial" w:cs="Arial"/>
                <w:sz w:val="24"/>
                <w:szCs w:val="24"/>
              </w:rPr>
            </w:pPr>
          </w:p>
        </w:tc>
        <w:tc>
          <w:tcPr>
            <w:tcW w:w="174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79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20 000,00</w:t>
            </w:r>
          </w:p>
        </w:tc>
      </w:tr>
      <w:tr w:rsidR="00A715E9" w:rsidRPr="00AE3332" w:rsidTr="00E3573E">
        <w:tc>
          <w:tcPr>
            <w:tcW w:w="51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lastRenderedPageBreak/>
              <w:t>3</w:t>
            </w:r>
          </w:p>
        </w:tc>
        <w:tc>
          <w:tcPr>
            <w:tcW w:w="4023" w:type="dxa"/>
            <w:shd w:val="clear" w:color="auto" w:fill="auto"/>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Услуги по сопровождению программного обеспечения в системе «СБис»</w:t>
            </w:r>
          </w:p>
        </w:tc>
        <w:tc>
          <w:tcPr>
            <w:tcW w:w="2520" w:type="dxa"/>
            <w:vMerge/>
            <w:shd w:val="clear" w:color="auto" w:fill="auto"/>
          </w:tcPr>
          <w:p w:rsidR="00A715E9" w:rsidRPr="00AE3332" w:rsidRDefault="00A715E9" w:rsidP="00AE3332">
            <w:pPr>
              <w:jc w:val="center"/>
              <w:rPr>
                <w:rFonts w:ascii="Arial" w:hAnsi="Arial" w:cs="Arial"/>
                <w:sz w:val="24"/>
                <w:szCs w:val="24"/>
              </w:rPr>
            </w:pPr>
          </w:p>
        </w:tc>
        <w:tc>
          <w:tcPr>
            <w:tcW w:w="174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79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11 000,00</w:t>
            </w:r>
          </w:p>
        </w:tc>
      </w:tr>
      <w:tr w:rsidR="00A715E9" w:rsidRPr="00AE3332" w:rsidTr="00E3573E">
        <w:tc>
          <w:tcPr>
            <w:tcW w:w="513"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4</w:t>
            </w:r>
          </w:p>
        </w:tc>
        <w:tc>
          <w:tcPr>
            <w:tcW w:w="4023" w:type="dxa"/>
            <w:shd w:val="clear" w:color="auto" w:fill="auto"/>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Услуги по подготовке и передаче отчетности природопользователей</w:t>
            </w:r>
          </w:p>
        </w:tc>
        <w:tc>
          <w:tcPr>
            <w:tcW w:w="2520" w:type="dxa"/>
            <w:vMerge/>
            <w:shd w:val="clear" w:color="auto" w:fill="auto"/>
          </w:tcPr>
          <w:p w:rsidR="00A715E9" w:rsidRPr="00AE3332" w:rsidRDefault="00A715E9" w:rsidP="00AE3332">
            <w:pPr>
              <w:jc w:val="center"/>
              <w:rPr>
                <w:rFonts w:ascii="Arial" w:hAnsi="Arial" w:cs="Arial"/>
                <w:sz w:val="24"/>
                <w:szCs w:val="24"/>
              </w:rPr>
            </w:pPr>
          </w:p>
        </w:tc>
        <w:tc>
          <w:tcPr>
            <w:tcW w:w="174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79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3600,00</w:t>
            </w:r>
          </w:p>
        </w:tc>
      </w:tr>
    </w:tbl>
    <w:p w:rsidR="00A715E9" w:rsidRPr="00AE3332" w:rsidRDefault="00A715E9" w:rsidP="00AE3332">
      <w:pPr>
        <w:ind w:firstLine="567"/>
        <w:jc w:val="both"/>
        <w:rPr>
          <w:rFonts w:ascii="Arial" w:hAnsi="Arial" w:cs="Arial"/>
          <w:sz w:val="24"/>
          <w:szCs w:val="24"/>
        </w:rPr>
      </w:pPr>
    </w:p>
    <w:p w:rsidR="00A715E9" w:rsidRPr="00AE3332" w:rsidRDefault="00A715E9" w:rsidP="00AE3332">
      <w:pPr>
        <w:ind w:firstLine="567"/>
        <w:jc w:val="both"/>
        <w:rPr>
          <w:rFonts w:ascii="Arial" w:hAnsi="Arial" w:cs="Arial"/>
          <w:sz w:val="24"/>
          <w:szCs w:val="24"/>
        </w:rPr>
      </w:pPr>
      <w:r w:rsidRPr="00AE3332">
        <w:rPr>
          <w:rFonts w:ascii="Arial" w:hAnsi="Arial" w:cs="Arial"/>
          <w:sz w:val="24"/>
          <w:szCs w:val="24"/>
        </w:rPr>
        <w:t>Базовая стоимость по сопровождению программного обеспечения и приобретению простых (неисключительных) лицензий на использование программного обеспечения, по сопровождению справочно-правовых систем и иного программного обеспечения определяется на основании предложений официальных представителей разработчика.</w:t>
      </w:r>
    </w:p>
    <w:p w:rsidR="00A715E9" w:rsidRPr="00AE3332" w:rsidRDefault="00A715E9" w:rsidP="00AE3332">
      <w:pPr>
        <w:pStyle w:val="ConsPlusNormal"/>
        <w:ind w:firstLine="540"/>
        <w:jc w:val="both"/>
        <w:rPr>
          <w:sz w:val="24"/>
          <w:szCs w:val="24"/>
        </w:rPr>
      </w:pPr>
      <w:r w:rsidRPr="00AE3332">
        <w:rPr>
          <w:sz w:val="24"/>
          <w:szCs w:val="24"/>
        </w:rPr>
        <w:t>2.16. Затраты на оплату услуг, связанных с обеспечением безопасности информации (</w:t>
      </w:r>
      <w:r w:rsidRPr="00AE3332">
        <w:rPr>
          <w:noProof/>
          <w:position w:val="-12"/>
          <w:sz w:val="24"/>
          <w:szCs w:val="24"/>
        </w:rPr>
        <w:drawing>
          <wp:inline distT="0" distB="0" distL="0" distR="0">
            <wp:extent cx="295275" cy="247650"/>
            <wp:effectExtent l="19050" t="0" r="9525" b="0"/>
            <wp:docPr id="2696" name="Рисунок 378" descr="base_23739_120272_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8" descr="base_23739_120272_550"/>
                    <pic:cNvPicPr>
                      <a:picLocks noChangeArrowheads="1"/>
                    </pic:cNvPicPr>
                  </pic:nvPicPr>
                  <pic:blipFill>
                    <a:blip r:embed="rId94"/>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4"/>
          <w:sz w:val="24"/>
          <w:szCs w:val="24"/>
        </w:rPr>
        <w:drawing>
          <wp:inline distT="0" distB="0" distL="0" distR="0">
            <wp:extent cx="1428750" cy="257175"/>
            <wp:effectExtent l="19050" t="0" r="0" b="0"/>
            <wp:docPr id="2697" name="Рисунок 377" descr="base_23739_120272_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7" descr="base_23739_120272_551"/>
                    <pic:cNvPicPr>
                      <a:picLocks noChangeArrowheads="1"/>
                    </pic:cNvPicPr>
                  </pic:nvPicPr>
                  <pic:blipFill>
                    <a:blip r:embed="rId95"/>
                    <a:srcRect/>
                    <a:stretch>
                      <a:fillRect/>
                    </a:stretch>
                  </pic:blipFill>
                  <pic:spPr bwMode="auto">
                    <a:xfrm>
                      <a:off x="0" y="0"/>
                      <a:ext cx="1428750" cy="257175"/>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19075" cy="247650"/>
            <wp:effectExtent l="19050" t="0" r="9525" b="0"/>
            <wp:docPr id="2698" name="Рисунок 376" descr="base_23739_120272_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6" descr="base_23739_120272_552"/>
                    <pic:cNvPicPr>
                      <a:picLocks noChangeArrowheads="1"/>
                    </pic:cNvPicPr>
                  </pic:nvPicPr>
                  <pic:blipFill>
                    <a:blip r:embed="rId96"/>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проведение аттестационных, проверочных и контрольных мероприятий;</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699" name="Рисунок 375" descr="base_23739_120272_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5" descr="base_23739_120272_553"/>
                    <pic:cNvPicPr>
                      <a:picLocks noChangeArrowheads="1"/>
                    </pic:cNvPicPr>
                  </pic:nvPicPr>
                  <pic:blipFill>
                    <a:blip r:embed="rId9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простых (неисключительных) лицензий на использование программного обеспечения по защите информации;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00025" cy="257175"/>
            <wp:effectExtent l="19050" t="0" r="9525" b="0"/>
            <wp:docPr id="2700" name="Рисунок 374" descr="base_23739_120272_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4" descr="base_23739_120272_554"/>
                    <pic:cNvPicPr>
                      <a:picLocks noChangeArrowheads="1"/>
                    </pic:cNvPicPr>
                  </pic:nvPicPr>
                  <pic:blipFill>
                    <a:blip r:embed="rId98"/>
                    <a:srcRect/>
                    <a:stretch>
                      <a:fillRect/>
                    </a:stretch>
                  </pic:blipFill>
                  <pic:spPr bwMode="auto">
                    <a:xfrm>
                      <a:off x="0" y="0"/>
                      <a:ext cx="2000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услуг по защите информации.</w:t>
      </w:r>
    </w:p>
    <w:p w:rsidR="00A715E9" w:rsidRPr="00AE3332" w:rsidRDefault="00A715E9" w:rsidP="00AE3332">
      <w:pPr>
        <w:pStyle w:val="ConsPlusNormal"/>
        <w:ind w:firstLine="540"/>
        <w:jc w:val="both"/>
        <w:rPr>
          <w:sz w:val="24"/>
          <w:szCs w:val="24"/>
        </w:rPr>
      </w:pPr>
      <w:r w:rsidRPr="00AE3332">
        <w:rPr>
          <w:sz w:val="24"/>
          <w:szCs w:val="24"/>
        </w:rPr>
        <w:t>Затраты на приобретение услуг по защите информации (</w:t>
      </w:r>
      <w:r w:rsidRPr="00AE3332">
        <w:rPr>
          <w:noProof/>
          <w:position w:val="-14"/>
          <w:sz w:val="24"/>
          <w:szCs w:val="24"/>
        </w:rPr>
        <w:drawing>
          <wp:inline distT="0" distB="0" distL="0" distR="0">
            <wp:extent cx="200025" cy="257175"/>
            <wp:effectExtent l="19050" t="0" r="9525" b="0"/>
            <wp:docPr id="2701" name="Рисунок 373" descr="base_23739_120272_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3" descr="base_23739_120272_555"/>
                    <pic:cNvPicPr>
                      <a:picLocks noChangeArrowheads="1"/>
                    </pic:cNvPicPr>
                  </pic:nvPicPr>
                  <pic:blipFill>
                    <a:blip r:embed="rId98"/>
                    <a:srcRect/>
                    <a:stretch>
                      <a:fillRect/>
                    </a:stretch>
                  </pic:blipFill>
                  <pic:spPr bwMode="auto">
                    <a:xfrm>
                      <a:off x="0" y="0"/>
                      <a:ext cx="200025"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219200" cy="476250"/>
            <wp:effectExtent l="19050" t="0" r="0" b="0"/>
            <wp:docPr id="2702" name="Рисунок 372" descr="base_23739_120272_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2" descr="base_23739_120272_556"/>
                    <pic:cNvPicPr>
                      <a:picLocks noChangeArrowheads="1"/>
                    </pic:cNvPicPr>
                  </pic:nvPicPr>
                  <pic:blipFill>
                    <a:blip r:embed="rId99"/>
                    <a:srcRect/>
                    <a:stretch>
                      <a:fillRect/>
                    </a:stretch>
                  </pic:blipFill>
                  <pic:spPr bwMode="auto">
                    <a:xfrm>
                      <a:off x="0" y="0"/>
                      <a:ext cx="121920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703" name="Рисунок 371" descr="base_23739_120272_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1" descr="base_23739_120272_557"/>
                    <pic:cNvPicPr>
                      <a:picLocks noChangeArrowheads="1"/>
                    </pic:cNvPicPr>
                  </pic:nvPicPr>
                  <pic:blipFill>
                    <a:blip r:embed="rId100"/>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приобретаемых услуг по защите информации;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2704" name="Рисунок 370" descr="base_23739_120272_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0" descr="base_23739_120272_558"/>
                    <pic:cNvPicPr>
                      <a:picLocks noChangeArrowheads="1"/>
                    </pic:cNvPicPr>
                  </pic:nvPicPr>
                  <pic:blipFill>
                    <a:blip r:embed="rId101"/>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единицы услуги по защите информации.</w:t>
      </w:r>
    </w:p>
    <w:p w:rsidR="00A715E9" w:rsidRPr="00AE3332" w:rsidRDefault="00A715E9" w:rsidP="00AE3332">
      <w:pPr>
        <w:pStyle w:val="ConsPlusNormal"/>
        <w:ind w:firstLine="540"/>
        <w:jc w:val="both"/>
        <w:rPr>
          <w:sz w:val="24"/>
          <w:szCs w:val="24"/>
        </w:rPr>
      </w:pPr>
      <w:r w:rsidRPr="00AE3332">
        <w:rPr>
          <w:sz w:val="24"/>
          <w:szCs w:val="24"/>
        </w:rPr>
        <w:t>2.17. Затраты на проведение аттестационных, проверочных и контрольных мероприятий (</w:t>
      </w:r>
      <w:r w:rsidRPr="00AE3332">
        <w:rPr>
          <w:noProof/>
          <w:position w:val="-12"/>
          <w:sz w:val="24"/>
          <w:szCs w:val="24"/>
        </w:rPr>
        <w:drawing>
          <wp:inline distT="0" distB="0" distL="0" distR="0">
            <wp:extent cx="219075" cy="247650"/>
            <wp:effectExtent l="19050" t="0" r="9525" b="0"/>
            <wp:docPr id="2705" name="Рисунок 369" descr="base_23739_120272_5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9" descr="base_23739_120272_559"/>
                    <pic:cNvPicPr>
                      <a:picLocks noChangeArrowheads="1"/>
                    </pic:cNvPicPr>
                  </pic:nvPicPr>
                  <pic:blipFill>
                    <a:blip r:embed="rId96"/>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30"/>
          <w:sz w:val="24"/>
          <w:szCs w:val="24"/>
        </w:rPr>
        <w:drawing>
          <wp:inline distT="0" distB="0" distL="0" distR="0">
            <wp:extent cx="2400300" cy="495300"/>
            <wp:effectExtent l="19050" t="0" r="0" b="0"/>
            <wp:docPr id="2706" name="Рисунок 368" descr="base_23739_120272_5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8" descr="base_23739_120272_560"/>
                    <pic:cNvPicPr>
                      <a:picLocks noChangeArrowheads="1"/>
                    </pic:cNvPicPr>
                  </pic:nvPicPr>
                  <pic:blipFill>
                    <a:blip r:embed="rId102"/>
                    <a:srcRect/>
                    <a:stretch>
                      <a:fillRect/>
                    </a:stretch>
                  </pic:blipFill>
                  <pic:spPr bwMode="auto">
                    <a:xfrm>
                      <a:off x="0" y="0"/>
                      <a:ext cx="2400300" cy="49530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07" name="Рисунок 367" descr="base_23739_120272_5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7" descr="base_23739_120272_561"/>
                    <pic:cNvPicPr>
                      <a:picLocks noChangeArrowheads="1"/>
                    </pic:cNvPicPr>
                  </pic:nvPicPr>
                  <pic:blipFill>
                    <a:blip r:embed="rId10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аттестуемых i-х объектов (помещений);</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708" name="Рисунок 366" descr="base_23739_120272_5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6" descr="base_23739_120272_562"/>
                    <pic:cNvPicPr>
                      <a:picLocks noChangeArrowheads="1"/>
                    </pic:cNvPicPr>
                  </pic:nvPicPr>
                  <pic:blipFill>
                    <a:blip r:embed="rId104"/>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проведения аттестации 1 i-го объекта (помещения);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09" name="Рисунок 365" descr="base_23739_120272_5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5" descr="base_23739_120272_563"/>
                    <pic:cNvPicPr>
                      <a:picLocks noChangeArrowheads="1"/>
                    </pic:cNvPicPr>
                  </pic:nvPicPr>
                  <pic:blipFill>
                    <a:blip r:embed="rId105"/>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единиц j-го оборудования (устройств), требующих проверки;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710" name="Рисунок 364" descr="base_23739_120272_5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4" descr="base_23739_120272_564"/>
                    <pic:cNvPicPr>
                      <a:picLocks noChangeArrowheads="1"/>
                    </pic:cNvPicPr>
                  </pic:nvPicPr>
                  <pic:blipFill>
                    <a:blip r:embed="rId106"/>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проведения проверки 1 единицы j-го оборудования (устройства).</w:t>
      </w:r>
    </w:p>
    <w:p w:rsidR="00A715E9" w:rsidRPr="00AE3332" w:rsidRDefault="00A715E9" w:rsidP="00AE3332">
      <w:pPr>
        <w:pStyle w:val="ConsPlusNormal"/>
        <w:ind w:firstLine="540"/>
        <w:jc w:val="both"/>
        <w:rPr>
          <w:sz w:val="24"/>
          <w:szCs w:val="24"/>
        </w:rPr>
      </w:pPr>
      <w:r w:rsidRPr="00AE3332">
        <w:rPr>
          <w:sz w:val="24"/>
          <w:szCs w:val="24"/>
        </w:rPr>
        <w:t>2.18. Затраты на приобретение простых (неисключительных) лицензий на использование программного обеспечения по защите информации (</w:t>
      </w:r>
      <w:r w:rsidRPr="00AE3332">
        <w:rPr>
          <w:noProof/>
          <w:position w:val="-12"/>
          <w:sz w:val="24"/>
          <w:szCs w:val="24"/>
        </w:rPr>
        <w:drawing>
          <wp:inline distT="0" distB="0" distL="0" distR="0">
            <wp:extent cx="247650" cy="247650"/>
            <wp:effectExtent l="19050" t="0" r="0" b="0"/>
            <wp:docPr id="2711" name="Рисунок 363" descr="base_23739_120272_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3" descr="base_23739_120272_565"/>
                    <pic:cNvPicPr>
                      <a:picLocks noChangeArrowheads="1"/>
                    </pic:cNvPicPr>
                  </pic:nvPicPr>
                  <pic:blipFill>
                    <a:blip r:embed="rId9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390650" cy="476250"/>
            <wp:effectExtent l="19050" t="0" r="0" b="0"/>
            <wp:docPr id="2712" name="Рисунок 362" descr="base_23739_120272_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2" descr="base_23739_120272_566"/>
                    <pic:cNvPicPr>
                      <a:picLocks noChangeArrowheads="1"/>
                    </pic:cNvPicPr>
                  </pic:nvPicPr>
                  <pic:blipFill>
                    <a:blip r:embed="rId107"/>
                    <a:srcRect/>
                    <a:stretch>
                      <a:fillRect/>
                    </a:stretch>
                  </pic:blipFill>
                  <pic:spPr bwMode="auto">
                    <a:xfrm>
                      <a:off x="0" y="0"/>
                      <a:ext cx="1390650"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13" name="Рисунок 361" descr="base_23739_120272_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1" descr="base_23739_120272_567"/>
                    <pic:cNvPicPr>
                      <a:picLocks noChangeArrowheads="1"/>
                    </pic:cNvPicPr>
                  </pic:nvPicPr>
                  <pic:blipFill>
                    <a:blip r:embed="rId108"/>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приобретаемых простых (неисключительных) лицензий на использование i-го программного обеспечения по защите информации;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714" name="Рисунок 360" descr="base_23739_120272_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0" descr="base_23739_120272_568"/>
                    <pic:cNvPicPr>
                      <a:picLocks noChangeArrowheads="1"/>
                    </pic:cNvPicPr>
                  </pic:nvPicPr>
                  <pic:blipFill>
                    <a:blip r:embed="rId109"/>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единицы простой (неисключительной) лицензии на использование i-го программного обеспечения по защите информации.</w:t>
      </w:r>
    </w:p>
    <w:p w:rsidR="00A715E9" w:rsidRPr="00AE3332" w:rsidRDefault="00A715E9" w:rsidP="00AE3332">
      <w:pPr>
        <w:pStyle w:val="ConsPlusNormal"/>
        <w:ind w:firstLine="540"/>
        <w:rPr>
          <w:sz w:val="24"/>
          <w:szCs w:val="24"/>
        </w:rPr>
      </w:pPr>
      <w:r w:rsidRPr="00AE3332">
        <w:rPr>
          <w:sz w:val="24"/>
          <w:szCs w:val="24"/>
        </w:rPr>
        <w:t>Нормативы, применяемые при расчете нормативных затрат на приобретение простых (неисключительных) лицензий на использование программного обеспечения по защите информации</w:t>
      </w:r>
    </w:p>
    <w:p w:rsidR="00A715E9" w:rsidRPr="00AE3332" w:rsidRDefault="00A715E9" w:rsidP="00AE3332">
      <w:pPr>
        <w:pStyle w:val="ConsPlusNormal"/>
        <w:ind w:firstLine="0"/>
        <w:jc w:val="both"/>
        <w:rPr>
          <w:sz w:val="24"/>
          <w:szCs w:val="24"/>
        </w:rPr>
      </w:pPr>
    </w:p>
    <w:tbl>
      <w:tblPr>
        <w:tblpPr w:leftFromText="180" w:rightFromText="180" w:vertAnchor="text" w:horzAnchor="margin" w:tblpXSpec="center" w:tblpY="4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8"/>
        <w:gridCol w:w="4431"/>
        <w:gridCol w:w="2288"/>
        <w:gridCol w:w="1976"/>
      </w:tblGrid>
      <w:tr w:rsidR="00015C0D" w:rsidRPr="00AE3332" w:rsidTr="00015C0D">
        <w:tc>
          <w:tcPr>
            <w:tcW w:w="1158" w:type="dxa"/>
            <w:shd w:val="clear" w:color="auto" w:fill="auto"/>
            <w:vAlign w:val="center"/>
          </w:tcPr>
          <w:p w:rsidR="00015C0D" w:rsidRPr="00AE3332" w:rsidRDefault="00015C0D" w:rsidP="00AE3332">
            <w:pPr>
              <w:jc w:val="center"/>
              <w:rPr>
                <w:rFonts w:ascii="Arial" w:hAnsi="Arial" w:cs="Arial"/>
                <w:sz w:val="24"/>
                <w:szCs w:val="24"/>
              </w:rPr>
            </w:pPr>
            <w:r w:rsidRPr="00AE3332">
              <w:rPr>
                <w:rFonts w:ascii="Arial" w:hAnsi="Arial" w:cs="Arial"/>
                <w:sz w:val="24"/>
                <w:szCs w:val="24"/>
              </w:rPr>
              <w:t>№ п/п</w:t>
            </w:r>
          </w:p>
        </w:tc>
        <w:tc>
          <w:tcPr>
            <w:tcW w:w="4431" w:type="dxa"/>
            <w:shd w:val="clear" w:color="auto" w:fill="auto"/>
            <w:vAlign w:val="center"/>
          </w:tcPr>
          <w:p w:rsidR="00015C0D" w:rsidRPr="00AE3332" w:rsidRDefault="00015C0D" w:rsidP="00AE3332">
            <w:pPr>
              <w:jc w:val="center"/>
              <w:rPr>
                <w:rFonts w:ascii="Arial" w:hAnsi="Arial" w:cs="Arial"/>
                <w:sz w:val="24"/>
                <w:szCs w:val="24"/>
              </w:rPr>
            </w:pPr>
            <w:r w:rsidRPr="00AE3332">
              <w:rPr>
                <w:rFonts w:ascii="Arial" w:hAnsi="Arial" w:cs="Arial"/>
                <w:sz w:val="24"/>
                <w:szCs w:val="24"/>
              </w:rPr>
              <w:t>Наименование</w:t>
            </w:r>
          </w:p>
        </w:tc>
        <w:tc>
          <w:tcPr>
            <w:tcW w:w="2288" w:type="dxa"/>
            <w:shd w:val="clear" w:color="auto" w:fill="auto"/>
            <w:vAlign w:val="center"/>
          </w:tcPr>
          <w:p w:rsidR="00015C0D" w:rsidRPr="00AE3332" w:rsidRDefault="00015C0D" w:rsidP="00AE3332">
            <w:pPr>
              <w:jc w:val="center"/>
              <w:rPr>
                <w:rFonts w:ascii="Arial" w:hAnsi="Arial" w:cs="Arial"/>
                <w:sz w:val="24"/>
                <w:szCs w:val="24"/>
              </w:rPr>
            </w:pPr>
            <w:r w:rsidRPr="00AE3332">
              <w:rPr>
                <w:rFonts w:ascii="Arial" w:hAnsi="Arial" w:cs="Arial"/>
                <w:sz w:val="24"/>
                <w:szCs w:val="24"/>
              </w:rPr>
              <w:t>Цена в руб. (не более)</w:t>
            </w:r>
          </w:p>
        </w:tc>
        <w:tc>
          <w:tcPr>
            <w:tcW w:w="1976" w:type="dxa"/>
            <w:shd w:val="clear" w:color="auto" w:fill="auto"/>
            <w:vAlign w:val="center"/>
          </w:tcPr>
          <w:p w:rsidR="00015C0D" w:rsidRPr="00AE3332" w:rsidRDefault="00015C0D" w:rsidP="00AE3332">
            <w:pPr>
              <w:jc w:val="center"/>
              <w:rPr>
                <w:rFonts w:ascii="Arial" w:hAnsi="Arial" w:cs="Arial"/>
                <w:sz w:val="24"/>
                <w:szCs w:val="24"/>
              </w:rPr>
            </w:pPr>
            <w:r w:rsidRPr="00AE3332">
              <w:rPr>
                <w:rFonts w:ascii="Arial" w:hAnsi="Arial" w:cs="Arial"/>
                <w:sz w:val="24"/>
                <w:szCs w:val="24"/>
              </w:rPr>
              <w:t>Норма (не более)</w:t>
            </w:r>
          </w:p>
        </w:tc>
      </w:tr>
      <w:tr w:rsidR="00015C0D" w:rsidRPr="00AE3332" w:rsidTr="00015C0D">
        <w:trPr>
          <w:trHeight w:val="692"/>
        </w:trPr>
        <w:tc>
          <w:tcPr>
            <w:tcW w:w="1158" w:type="dxa"/>
            <w:shd w:val="clear" w:color="auto" w:fill="auto"/>
            <w:vAlign w:val="center"/>
          </w:tcPr>
          <w:p w:rsidR="00015C0D" w:rsidRPr="00AE3332" w:rsidRDefault="00015C0D"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4431" w:type="dxa"/>
            <w:shd w:val="clear" w:color="auto" w:fill="auto"/>
            <w:vAlign w:val="center"/>
          </w:tcPr>
          <w:p w:rsidR="00015C0D" w:rsidRPr="00AE3332" w:rsidRDefault="00015C0D" w:rsidP="00AE3332">
            <w:pPr>
              <w:jc w:val="center"/>
              <w:rPr>
                <w:rFonts w:ascii="Arial" w:hAnsi="Arial" w:cs="Arial"/>
                <w:color w:val="000000"/>
                <w:sz w:val="24"/>
                <w:szCs w:val="24"/>
              </w:rPr>
            </w:pPr>
            <w:r w:rsidRPr="00AE3332">
              <w:rPr>
                <w:rFonts w:ascii="Arial" w:hAnsi="Arial" w:cs="Arial"/>
                <w:color w:val="000000"/>
                <w:sz w:val="24"/>
                <w:szCs w:val="24"/>
              </w:rPr>
              <w:t xml:space="preserve">Затраты на приобретение простых (неисключительных) лицензий на использование антивирусного </w:t>
            </w:r>
            <w:r w:rsidRPr="00AE3332">
              <w:rPr>
                <w:rFonts w:ascii="Arial" w:hAnsi="Arial" w:cs="Arial"/>
                <w:color w:val="000000"/>
                <w:sz w:val="24"/>
                <w:szCs w:val="24"/>
              </w:rPr>
              <w:lastRenderedPageBreak/>
              <w:t>программного обеспечения</w:t>
            </w:r>
          </w:p>
        </w:tc>
        <w:tc>
          <w:tcPr>
            <w:tcW w:w="2288" w:type="dxa"/>
            <w:shd w:val="clear" w:color="auto" w:fill="auto"/>
            <w:vAlign w:val="center"/>
          </w:tcPr>
          <w:p w:rsidR="00015C0D" w:rsidRPr="00AE3332" w:rsidRDefault="00015C0D" w:rsidP="00AE3332">
            <w:pPr>
              <w:jc w:val="center"/>
              <w:rPr>
                <w:rFonts w:ascii="Arial" w:hAnsi="Arial" w:cs="Arial"/>
                <w:color w:val="000000"/>
                <w:sz w:val="24"/>
                <w:szCs w:val="24"/>
              </w:rPr>
            </w:pPr>
            <w:r w:rsidRPr="00AE3332">
              <w:rPr>
                <w:rFonts w:ascii="Arial" w:hAnsi="Arial" w:cs="Arial"/>
                <w:color w:val="000000"/>
                <w:sz w:val="24"/>
                <w:szCs w:val="24"/>
              </w:rPr>
              <w:lastRenderedPageBreak/>
              <w:t xml:space="preserve">1 800,00 </w:t>
            </w:r>
          </w:p>
        </w:tc>
        <w:tc>
          <w:tcPr>
            <w:tcW w:w="1976" w:type="dxa"/>
            <w:shd w:val="clear" w:color="auto" w:fill="auto"/>
            <w:vAlign w:val="center"/>
          </w:tcPr>
          <w:p w:rsidR="00015C0D" w:rsidRPr="00AE3332" w:rsidRDefault="00015C0D" w:rsidP="00AE3332">
            <w:pPr>
              <w:jc w:val="center"/>
              <w:rPr>
                <w:rFonts w:ascii="Arial" w:hAnsi="Arial" w:cs="Arial"/>
                <w:color w:val="000000"/>
                <w:sz w:val="24"/>
                <w:szCs w:val="24"/>
              </w:rPr>
            </w:pPr>
            <w:r w:rsidRPr="00AE3332">
              <w:rPr>
                <w:rFonts w:ascii="Arial" w:hAnsi="Arial" w:cs="Arial"/>
                <w:color w:val="000000"/>
                <w:sz w:val="24"/>
                <w:szCs w:val="24"/>
              </w:rPr>
              <w:t>3 шт.</w:t>
            </w:r>
          </w:p>
          <w:p w:rsidR="00015C0D" w:rsidRPr="00AE3332" w:rsidRDefault="00015C0D" w:rsidP="00AE3332">
            <w:pPr>
              <w:jc w:val="center"/>
              <w:rPr>
                <w:rFonts w:ascii="Arial" w:hAnsi="Arial" w:cs="Arial"/>
                <w:color w:val="000000"/>
                <w:sz w:val="24"/>
                <w:szCs w:val="24"/>
              </w:rPr>
            </w:pPr>
            <w:r w:rsidRPr="00AE3332">
              <w:rPr>
                <w:rFonts w:ascii="Arial" w:hAnsi="Arial" w:cs="Arial"/>
                <w:color w:val="000000"/>
                <w:sz w:val="24"/>
                <w:szCs w:val="24"/>
              </w:rPr>
              <w:t>один раз в год</w:t>
            </w:r>
          </w:p>
        </w:tc>
      </w:tr>
      <w:tr w:rsidR="00015C0D" w:rsidRPr="00AE3332" w:rsidTr="00015C0D">
        <w:trPr>
          <w:trHeight w:val="692"/>
        </w:trPr>
        <w:tc>
          <w:tcPr>
            <w:tcW w:w="1158" w:type="dxa"/>
            <w:shd w:val="clear" w:color="auto" w:fill="auto"/>
            <w:vAlign w:val="center"/>
          </w:tcPr>
          <w:p w:rsidR="00015C0D" w:rsidRPr="00AE3332" w:rsidRDefault="00015C0D" w:rsidP="00AE3332">
            <w:pPr>
              <w:jc w:val="center"/>
              <w:rPr>
                <w:rFonts w:ascii="Arial" w:hAnsi="Arial" w:cs="Arial"/>
                <w:color w:val="000000"/>
                <w:sz w:val="24"/>
                <w:szCs w:val="24"/>
              </w:rPr>
            </w:pPr>
            <w:r w:rsidRPr="00AE3332">
              <w:rPr>
                <w:rFonts w:ascii="Arial" w:hAnsi="Arial" w:cs="Arial"/>
                <w:color w:val="000000"/>
                <w:sz w:val="24"/>
                <w:szCs w:val="24"/>
              </w:rPr>
              <w:lastRenderedPageBreak/>
              <w:t>2</w:t>
            </w:r>
          </w:p>
        </w:tc>
        <w:tc>
          <w:tcPr>
            <w:tcW w:w="4431" w:type="dxa"/>
            <w:shd w:val="clear" w:color="auto" w:fill="auto"/>
          </w:tcPr>
          <w:p w:rsidR="00015C0D" w:rsidRPr="00AE3332" w:rsidRDefault="00015C0D" w:rsidP="00AE3332">
            <w:pPr>
              <w:suppressAutoHyphens/>
              <w:jc w:val="center"/>
              <w:rPr>
                <w:rFonts w:ascii="Arial" w:hAnsi="Arial" w:cs="Arial"/>
                <w:sz w:val="24"/>
                <w:szCs w:val="24"/>
              </w:rPr>
            </w:pPr>
            <w:r w:rsidRPr="00AE3332">
              <w:rPr>
                <w:rFonts w:ascii="Arial" w:hAnsi="Arial" w:cs="Arial"/>
                <w:sz w:val="24"/>
                <w:szCs w:val="24"/>
              </w:rPr>
              <w:t>Затраты на приобретение простых (неисключительных) лицензий на использование программного обеспечения по защите информации</w:t>
            </w:r>
          </w:p>
        </w:tc>
        <w:tc>
          <w:tcPr>
            <w:tcW w:w="2288" w:type="dxa"/>
            <w:shd w:val="clear" w:color="auto" w:fill="auto"/>
            <w:vAlign w:val="center"/>
          </w:tcPr>
          <w:p w:rsidR="00015C0D" w:rsidRPr="00AE3332" w:rsidRDefault="00015C0D" w:rsidP="00AE3332">
            <w:pPr>
              <w:jc w:val="center"/>
              <w:rPr>
                <w:rFonts w:ascii="Arial" w:hAnsi="Arial" w:cs="Arial"/>
                <w:color w:val="000000"/>
                <w:sz w:val="24"/>
                <w:szCs w:val="24"/>
              </w:rPr>
            </w:pPr>
            <w:r w:rsidRPr="00AE3332">
              <w:rPr>
                <w:rFonts w:ascii="Arial" w:hAnsi="Arial" w:cs="Arial"/>
                <w:color w:val="000000"/>
                <w:sz w:val="24"/>
                <w:szCs w:val="24"/>
              </w:rPr>
              <w:t>22 500,00</w:t>
            </w:r>
          </w:p>
        </w:tc>
        <w:tc>
          <w:tcPr>
            <w:tcW w:w="1976" w:type="dxa"/>
            <w:shd w:val="clear" w:color="auto" w:fill="auto"/>
            <w:vAlign w:val="center"/>
          </w:tcPr>
          <w:p w:rsidR="00015C0D" w:rsidRPr="00AE3332" w:rsidRDefault="00015C0D" w:rsidP="00AE3332">
            <w:pPr>
              <w:jc w:val="center"/>
              <w:rPr>
                <w:rFonts w:ascii="Arial" w:hAnsi="Arial" w:cs="Arial"/>
                <w:color w:val="000000"/>
                <w:sz w:val="24"/>
                <w:szCs w:val="24"/>
              </w:rPr>
            </w:pPr>
            <w:r w:rsidRPr="00AE3332">
              <w:rPr>
                <w:rFonts w:ascii="Arial" w:hAnsi="Arial" w:cs="Arial"/>
                <w:color w:val="000000"/>
                <w:sz w:val="24"/>
                <w:szCs w:val="24"/>
              </w:rPr>
              <w:t>1 шт. в год</w:t>
            </w:r>
          </w:p>
        </w:tc>
      </w:tr>
    </w:tbl>
    <w:p w:rsidR="00A715E9" w:rsidRPr="00AE3332" w:rsidRDefault="00A715E9" w:rsidP="00AE3332">
      <w:pPr>
        <w:suppressAutoHyphens/>
        <w:adjustRightInd w:val="0"/>
        <w:ind w:firstLine="709"/>
        <w:jc w:val="both"/>
        <w:rPr>
          <w:rFonts w:ascii="Arial" w:hAnsi="Arial" w:cs="Arial"/>
          <w:b/>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adjustRightInd w:val="0"/>
        <w:ind w:firstLine="709"/>
        <w:jc w:val="both"/>
        <w:rPr>
          <w:rFonts w:ascii="Arial" w:hAnsi="Arial" w:cs="Arial"/>
          <w:sz w:val="24"/>
          <w:szCs w:val="24"/>
        </w:rPr>
      </w:pPr>
      <w:r w:rsidRPr="00AE3332">
        <w:rPr>
          <w:rFonts w:ascii="Arial" w:hAnsi="Arial" w:cs="Arial"/>
          <w:sz w:val="24"/>
          <w:szCs w:val="24"/>
        </w:rPr>
        <w:t>2.18. Затраты на оплату услуг по изготовлению и передаче квалифицированных электронных подписей (З</w:t>
      </w:r>
      <w:r w:rsidRPr="00AE3332">
        <w:rPr>
          <w:rFonts w:ascii="Arial" w:hAnsi="Arial" w:cs="Arial"/>
          <w:sz w:val="24"/>
          <w:szCs w:val="24"/>
          <w:vertAlign w:val="subscript"/>
        </w:rPr>
        <w:t>эп</w:t>
      </w:r>
      <w:r w:rsidRPr="00AE3332">
        <w:rPr>
          <w:rFonts w:ascii="Arial" w:hAnsi="Arial" w:cs="Arial"/>
          <w:sz w:val="24"/>
          <w:szCs w:val="24"/>
        </w:rPr>
        <w:t>) определяются по определяются по формуле:</w:t>
      </w:r>
    </w:p>
    <w:p w:rsidR="00A715E9" w:rsidRPr="00AE3332" w:rsidRDefault="00A715E9" w:rsidP="00AE3332">
      <w:pPr>
        <w:suppressAutoHyphens/>
        <w:adjustRightInd w:val="0"/>
        <w:ind w:firstLine="709"/>
        <w:rPr>
          <w:rFonts w:ascii="Arial" w:hAnsi="Arial" w:cs="Arial"/>
          <w:sz w:val="24"/>
          <w:szCs w:val="24"/>
        </w:rPr>
      </w:pPr>
      <w:r w:rsidRPr="00AE3332">
        <w:rPr>
          <w:rFonts w:ascii="Arial" w:hAnsi="Arial" w:cs="Arial"/>
          <w:sz w:val="24"/>
          <w:szCs w:val="24"/>
        </w:rPr>
        <w:t>Зэп = ∑ Q</w:t>
      </w:r>
      <w:r w:rsidRPr="00AE3332">
        <w:rPr>
          <w:rFonts w:ascii="Arial" w:hAnsi="Arial" w:cs="Arial"/>
          <w:sz w:val="24"/>
          <w:szCs w:val="24"/>
          <w:vertAlign w:val="subscript"/>
        </w:rPr>
        <w:t xml:space="preserve">эп х </w:t>
      </w:r>
      <w:r w:rsidRPr="00AE3332">
        <w:rPr>
          <w:rFonts w:ascii="Arial" w:hAnsi="Arial" w:cs="Arial"/>
          <w:sz w:val="24"/>
          <w:szCs w:val="24"/>
        </w:rPr>
        <w:t>Р</w:t>
      </w:r>
      <w:r w:rsidRPr="00AE3332">
        <w:rPr>
          <w:rFonts w:ascii="Arial" w:hAnsi="Arial" w:cs="Arial"/>
          <w:sz w:val="24"/>
          <w:szCs w:val="24"/>
          <w:vertAlign w:val="subscript"/>
        </w:rPr>
        <w:t xml:space="preserve">эп, </w:t>
      </w:r>
    </w:p>
    <w:p w:rsidR="00A715E9" w:rsidRPr="00AE3332" w:rsidRDefault="00A715E9" w:rsidP="00AE3332">
      <w:pPr>
        <w:suppressAutoHyphens/>
        <w:adjustRightInd w:val="0"/>
        <w:ind w:firstLine="709"/>
        <w:jc w:val="both"/>
        <w:rPr>
          <w:rFonts w:ascii="Arial" w:hAnsi="Arial" w:cs="Arial"/>
          <w:sz w:val="24"/>
          <w:szCs w:val="24"/>
        </w:rPr>
      </w:pPr>
      <w:r w:rsidRPr="00AE3332">
        <w:rPr>
          <w:rFonts w:ascii="Arial" w:hAnsi="Arial" w:cs="Arial"/>
          <w:sz w:val="24"/>
          <w:szCs w:val="24"/>
        </w:rPr>
        <w:t>где:</w:t>
      </w:r>
    </w:p>
    <w:p w:rsidR="00A715E9" w:rsidRPr="00AE3332" w:rsidRDefault="00A715E9" w:rsidP="00AE3332">
      <w:pPr>
        <w:suppressAutoHyphens/>
        <w:adjustRightInd w:val="0"/>
        <w:ind w:firstLine="709"/>
        <w:jc w:val="both"/>
        <w:rPr>
          <w:rFonts w:ascii="Arial" w:hAnsi="Arial" w:cs="Arial"/>
          <w:sz w:val="24"/>
          <w:szCs w:val="24"/>
        </w:rPr>
      </w:pPr>
      <w:r w:rsidRPr="00AE3332">
        <w:rPr>
          <w:rFonts w:ascii="Arial" w:hAnsi="Arial" w:cs="Arial"/>
          <w:sz w:val="24"/>
          <w:szCs w:val="24"/>
        </w:rPr>
        <w:t>Q</w:t>
      </w:r>
      <w:r w:rsidRPr="00AE3332">
        <w:rPr>
          <w:rFonts w:ascii="Arial" w:hAnsi="Arial" w:cs="Arial"/>
          <w:sz w:val="24"/>
          <w:szCs w:val="24"/>
          <w:vertAlign w:val="subscript"/>
        </w:rPr>
        <w:t>эп</w:t>
      </w:r>
      <w:r w:rsidRPr="00AE3332">
        <w:rPr>
          <w:rFonts w:ascii="Arial" w:hAnsi="Arial" w:cs="Arial"/>
          <w:sz w:val="24"/>
          <w:szCs w:val="24"/>
        </w:rPr>
        <w:t xml:space="preserve"> – объем услуги по изготовлению и передаче электронной подписи;</w:t>
      </w:r>
    </w:p>
    <w:p w:rsidR="00A715E9" w:rsidRPr="00AE3332" w:rsidRDefault="00A715E9" w:rsidP="00AE3332">
      <w:pPr>
        <w:suppressAutoHyphens/>
        <w:adjustRightInd w:val="0"/>
        <w:ind w:firstLine="709"/>
        <w:jc w:val="both"/>
        <w:rPr>
          <w:rFonts w:ascii="Arial" w:hAnsi="Arial" w:cs="Arial"/>
          <w:sz w:val="24"/>
          <w:szCs w:val="24"/>
        </w:rPr>
      </w:pPr>
      <w:r w:rsidRPr="00AE3332">
        <w:rPr>
          <w:rFonts w:ascii="Arial" w:hAnsi="Arial" w:cs="Arial"/>
          <w:sz w:val="24"/>
          <w:szCs w:val="24"/>
        </w:rPr>
        <w:t>Р</w:t>
      </w:r>
      <w:r w:rsidRPr="00AE3332">
        <w:rPr>
          <w:rFonts w:ascii="Arial" w:hAnsi="Arial" w:cs="Arial"/>
          <w:sz w:val="24"/>
          <w:szCs w:val="24"/>
          <w:vertAlign w:val="subscript"/>
        </w:rPr>
        <w:t>эп</w:t>
      </w:r>
      <w:r w:rsidRPr="00AE3332">
        <w:rPr>
          <w:rFonts w:ascii="Arial" w:hAnsi="Arial" w:cs="Arial"/>
          <w:sz w:val="24"/>
          <w:szCs w:val="24"/>
        </w:rPr>
        <w:t xml:space="preserve"> - цена </w:t>
      </w:r>
      <w:r w:rsidRPr="00AE3332">
        <w:rPr>
          <w:rFonts w:ascii="Arial" w:hAnsi="Arial" w:cs="Arial"/>
          <w:sz w:val="24"/>
          <w:szCs w:val="24"/>
          <w:lang w:val="en-US"/>
        </w:rPr>
        <w:t>i</w:t>
      </w:r>
      <w:r w:rsidRPr="00AE3332">
        <w:rPr>
          <w:rFonts w:ascii="Arial" w:hAnsi="Arial" w:cs="Arial"/>
          <w:sz w:val="24"/>
          <w:szCs w:val="24"/>
        </w:rPr>
        <w:t>-ой услуги по изготовлению и передаче электронной подписи.</w:t>
      </w:r>
    </w:p>
    <w:p w:rsidR="00A715E9" w:rsidRPr="00AE3332" w:rsidRDefault="00A715E9" w:rsidP="00AE3332">
      <w:pPr>
        <w:suppressAutoHyphens/>
        <w:adjustRightInd w:val="0"/>
        <w:ind w:firstLine="709"/>
        <w:jc w:val="both"/>
        <w:rPr>
          <w:rFonts w:ascii="Arial" w:hAnsi="Arial" w:cs="Arial"/>
          <w:sz w:val="24"/>
          <w:szCs w:val="24"/>
        </w:rPr>
      </w:pPr>
    </w:p>
    <w:p w:rsidR="00A715E9" w:rsidRPr="00AE3332" w:rsidRDefault="00A715E9" w:rsidP="00AE3332">
      <w:pPr>
        <w:suppressAutoHyphens/>
        <w:ind w:firstLine="709"/>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w:t>
      </w:r>
    </w:p>
    <w:p w:rsidR="00A715E9" w:rsidRPr="00AE3332" w:rsidRDefault="00A715E9" w:rsidP="00AE3332">
      <w:pPr>
        <w:pStyle w:val="af4"/>
        <w:suppressAutoHyphens/>
        <w:rPr>
          <w:rFonts w:ascii="Arial" w:hAnsi="Arial" w:cs="Arial"/>
          <w:sz w:val="24"/>
          <w:szCs w:val="24"/>
        </w:rPr>
      </w:pPr>
      <w:r w:rsidRPr="00AE3332">
        <w:rPr>
          <w:rFonts w:ascii="Arial" w:hAnsi="Arial" w:cs="Arial"/>
          <w:sz w:val="24"/>
          <w:szCs w:val="24"/>
        </w:rPr>
        <w:t>на оплату услуг по изготовлению и передаче квалифицированных электронных подписей</w:t>
      </w:r>
    </w:p>
    <w:p w:rsidR="00A715E9" w:rsidRPr="00AE3332" w:rsidRDefault="00A715E9" w:rsidP="00AE3332">
      <w:pPr>
        <w:suppressAutoHyphens/>
        <w:adjustRightInd w:val="0"/>
        <w:jc w:val="center"/>
        <w:rPr>
          <w:rFonts w:ascii="Arial" w:hAnsi="Arial" w:cs="Arial"/>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3"/>
        <w:gridCol w:w="2903"/>
        <w:gridCol w:w="2520"/>
        <w:gridCol w:w="1673"/>
        <w:gridCol w:w="1836"/>
      </w:tblGrid>
      <w:tr w:rsidR="00A715E9" w:rsidRPr="00AE3332" w:rsidTr="00A715E9">
        <w:tc>
          <w:tcPr>
            <w:tcW w:w="531" w:type="dxa"/>
            <w:tcBorders>
              <w:top w:val="single" w:sz="4" w:space="0" w:color="auto"/>
              <w:left w:val="single" w:sz="4" w:space="0" w:color="auto"/>
              <w:bottom w:val="single" w:sz="4" w:space="0" w:color="auto"/>
              <w:right w:val="single" w:sz="4" w:space="0" w:color="auto"/>
            </w:tcBorders>
            <w:hideMark/>
          </w:tcPr>
          <w:p w:rsidR="00A715E9" w:rsidRPr="00AE3332" w:rsidRDefault="00A715E9" w:rsidP="00AE3332">
            <w:pPr>
              <w:suppressAutoHyphens/>
              <w:jc w:val="center"/>
              <w:rPr>
                <w:rFonts w:ascii="Arial" w:hAnsi="Arial" w:cs="Arial"/>
                <w:sz w:val="24"/>
                <w:szCs w:val="24"/>
              </w:rPr>
            </w:pPr>
            <w:r w:rsidRPr="00AE3332">
              <w:rPr>
                <w:rFonts w:ascii="Arial" w:hAnsi="Arial" w:cs="Arial"/>
                <w:sz w:val="24"/>
                <w:szCs w:val="24"/>
              </w:rPr>
              <w:t>№ п/п</w:t>
            </w:r>
          </w:p>
        </w:tc>
        <w:tc>
          <w:tcPr>
            <w:tcW w:w="2903" w:type="dxa"/>
            <w:tcBorders>
              <w:top w:val="single" w:sz="4" w:space="0" w:color="auto"/>
              <w:left w:val="single" w:sz="4" w:space="0" w:color="auto"/>
              <w:bottom w:val="single" w:sz="4" w:space="0" w:color="auto"/>
              <w:right w:val="single" w:sz="4" w:space="0" w:color="auto"/>
            </w:tcBorders>
            <w:vAlign w:val="center"/>
            <w:hideMark/>
          </w:tcPr>
          <w:p w:rsidR="00A715E9" w:rsidRPr="00AE3332" w:rsidRDefault="00A715E9" w:rsidP="00AE3332">
            <w:pPr>
              <w:suppressAutoHyphens/>
              <w:jc w:val="center"/>
              <w:rPr>
                <w:rFonts w:ascii="Arial" w:hAnsi="Arial" w:cs="Arial"/>
                <w:sz w:val="24"/>
                <w:szCs w:val="24"/>
              </w:rPr>
            </w:pPr>
            <w:r w:rsidRPr="00AE3332">
              <w:rPr>
                <w:rFonts w:ascii="Arial" w:hAnsi="Arial" w:cs="Arial"/>
                <w:sz w:val="24"/>
                <w:szCs w:val="24"/>
              </w:rPr>
              <w:t>Наименование</w:t>
            </w:r>
          </w:p>
        </w:tc>
        <w:tc>
          <w:tcPr>
            <w:tcW w:w="2520" w:type="dxa"/>
            <w:tcBorders>
              <w:top w:val="single" w:sz="4" w:space="0" w:color="auto"/>
              <w:left w:val="single" w:sz="4" w:space="0" w:color="auto"/>
              <w:bottom w:val="single" w:sz="4" w:space="0" w:color="auto"/>
              <w:right w:val="single" w:sz="4" w:space="0" w:color="auto"/>
            </w:tcBorders>
            <w:vAlign w:val="center"/>
            <w:hideMark/>
          </w:tcPr>
          <w:p w:rsidR="00A715E9" w:rsidRPr="00AE3332" w:rsidRDefault="00A715E9" w:rsidP="00AE3332">
            <w:pPr>
              <w:suppressAutoHyphens/>
              <w:jc w:val="center"/>
              <w:rPr>
                <w:rFonts w:ascii="Arial" w:hAnsi="Arial" w:cs="Arial"/>
                <w:sz w:val="24"/>
                <w:szCs w:val="24"/>
              </w:rPr>
            </w:pPr>
            <w:r w:rsidRPr="00AE3332">
              <w:rPr>
                <w:rFonts w:ascii="Arial" w:hAnsi="Arial" w:cs="Arial"/>
                <w:sz w:val="24"/>
                <w:szCs w:val="24"/>
              </w:rPr>
              <w:t>Единица измерения</w:t>
            </w:r>
          </w:p>
        </w:tc>
        <w:tc>
          <w:tcPr>
            <w:tcW w:w="1673" w:type="dxa"/>
            <w:tcBorders>
              <w:top w:val="single" w:sz="4" w:space="0" w:color="auto"/>
              <w:left w:val="single" w:sz="4" w:space="0" w:color="auto"/>
              <w:bottom w:val="single" w:sz="4" w:space="0" w:color="auto"/>
              <w:right w:val="single" w:sz="4" w:space="0" w:color="auto"/>
            </w:tcBorders>
            <w:vAlign w:val="center"/>
            <w:hideMark/>
          </w:tcPr>
          <w:p w:rsidR="00A715E9" w:rsidRPr="00AE3332" w:rsidRDefault="00A715E9" w:rsidP="00AE3332">
            <w:pPr>
              <w:suppressAutoHyphens/>
              <w:jc w:val="center"/>
              <w:rPr>
                <w:rFonts w:ascii="Arial" w:hAnsi="Arial" w:cs="Arial"/>
                <w:sz w:val="24"/>
                <w:szCs w:val="24"/>
              </w:rPr>
            </w:pPr>
            <w:r w:rsidRPr="00AE3332">
              <w:rPr>
                <w:rFonts w:ascii="Arial" w:hAnsi="Arial" w:cs="Arial"/>
                <w:sz w:val="24"/>
                <w:szCs w:val="24"/>
              </w:rPr>
              <w:t>Норма в год</w:t>
            </w:r>
          </w:p>
          <w:p w:rsidR="00A715E9" w:rsidRPr="00AE3332" w:rsidRDefault="00A715E9" w:rsidP="00AE3332">
            <w:pPr>
              <w:suppressAutoHyphens/>
              <w:jc w:val="center"/>
              <w:rPr>
                <w:rFonts w:ascii="Arial" w:hAnsi="Arial" w:cs="Arial"/>
                <w:sz w:val="24"/>
                <w:szCs w:val="24"/>
              </w:rPr>
            </w:pPr>
            <w:r w:rsidRPr="00AE3332">
              <w:rPr>
                <w:rFonts w:ascii="Arial" w:hAnsi="Arial" w:cs="Arial"/>
                <w:sz w:val="24"/>
                <w:szCs w:val="24"/>
              </w:rPr>
              <w:t>(не более)</w:t>
            </w:r>
          </w:p>
        </w:tc>
        <w:tc>
          <w:tcPr>
            <w:tcW w:w="1836" w:type="dxa"/>
            <w:tcBorders>
              <w:top w:val="single" w:sz="4" w:space="0" w:color="auto"/>
              <w:left w:val="single" w:sz="4" w:space="0" w:color="auto"/>
              <w:bottom w:val="single" w:sz="4" w:space="0" w:color="auto"/>
              <w:right w:val="single" w:sz="4" w:space="0" w:color="auto"/>
            </w:tcBorders>
            <w:vAlign w:val="center"/>
            <w:hideMark/>
          </w:tcPr>
          <w:p w:rsidR="00A715E9" w:rsidRPr="00AE3332" w:rsidRDefault="00A715E9" w:rsidP="00AE3332">
            <w:pPr>
              <w:suppressAutoHyphens/>
              <w:jc w:val="center"/>
              <w:rPr>
                <w:rFonts w:ascii="Arial" w:hAnsi="Arial" w:cs="Arial"/>
                <w:sz w:val="24"/>
                <w:szCs w:val="24"/>
              </w:rPr>
            </w:pPr>
            <w:r w:rsidRPr="00AE3332">
              <w:rPr>
                <w:rFonts w:ascii="Arial" w:hAnsi="Arial" w:cs="Arial"/>
                <w:sz w:val="24"/>
                <w:szCs w:val="24"/>
              </w:rPr>
              <w:t>Цена за единицу, в руб. (не более)</w:t>
            </w:r>
          </w:p>
        </w:tc>
      </w:tr>
      <w:tr w:rsidR="00A715E9" w:rsidRPr="00AE3332" w:rsidTr="00A715E9">
        <w:tc>
          <w:tcPr>
            <w:tcW w:w="531" w:type="dxa"/>
            <w:tcBorders>
              <w:top w:val="single" w:sz="4" w:space="0" w:color="auto"/>
              <w:left w:val="single" w:sz="4" w:space="0" w:color="auto"/>
              <w:bottom w:val="single" w:sz="4" w:space="0" w:color="auto"/>
              <w:right w:val="single" w:sz="4" w:space="0" w:color="auto"/>
            </w:tcBorders>
            <w:hideMark/>
          </w:tcPr>
          <w:p w:rsidR="00A715E9" w:rsidRPr="00AE3332" w:rsidRDefault="00A715E9" w:rsidP="00AE3332">
            <w:pPr>
              <w:suppressAutoHyphens/>
              <w:jc w:val="center"/>
              <w:rPr>
                <w:rFonts w:ascii="Arial" w:hAnsi="Arial" w:cs="Arial"/>
                <w:sz w:val="24"/>
                <w:szCs w:val="24"/>
              </w:rPr>
            </w:pPr>
            <w:r w:rsidRPr="00AE3332">
              <w:rPr>
                <w:rFonts w:ascii="Arial" w:hAnsi="Arial" w:cs="Arial"/>
                <w:sz w:val="24"/>
                <w:szCs w:val="24"/>
              </w:rPr>
              <w:t>1</w:t>
            </w:r>
          </w:p>
        </w:tc>
        <w:tc>
          <w:tcPr>
            <w:tcW w:w="2903" w:type="dxa"/>
            <w:tcBorders>
              <w:top w:val="single" w:sz="4" w:space="0" w:color="auto"/>
              <w:left w:val="single" w:sz="4" w:space="0" w:color="auto"/>
              <w:bottom w:val="single" w:sz="4" w:space="0" w:color="auto"/>
              <w:right w:val="single" w:sz="4" w:space="0" w:color="auto"/>
            </w:tcBorders>
            <w:hideMark/>
          </w:tcPr>
          <w:p w:rsidR="00A715E9" w:rsidRPr="00AE3332" w:rsidRDefault="00A715E9" w:rsidP="00AE3332">
            <w:pPr>
              <w:suppressAutoHyphens/>
              <w:jc w:val="center"/>
              <w:rPr>
                <w:rFonts w:ascii="Arial" w:hAnsi="Arial" w:cs="Arial"/>
                <w:sz w:val="24"/>
                <w:szCs w:val="24"/>
              </w:rPr>
            </w:pPr>
            <w:r w:rsidRPr="00AE3332">
              <w:rPr>
                <w:rFonts w:ascii="Arial" w:hAnsi="Arial" w:cs="Arial"/>
                <w:sz w:val="24"/>
                <w:szCs w:val="24"/>
              </w:rPr>
              <w:t>Услуга по изготовлению и передаче электронных подписей</w:t>
            </w:r>
          </w:p>
        </w:tc>
        <w:tc>
          <w:tcPr>
            <w:tcW w:w="2520" w:type="dxa"/>
            <w:tcBorders>
              <w:top w:val="single" w:sz="4" w:space="0" w:color="auto"/>
              <w:left w:val="single" w:sz="4" w:space="0" w:color="auto"/>
              <w:bottom w:val="single" w:sz="4" w:space="0" w:color="auto"/>
              <w:right w:val="single" w:sz="4" w:space="0" w:color="auto"/>
            </w:tcBorders>
            <w:vAlign w:val="center"/>
            <w:hideMark/>
          </w:tcPr>
          <w:p w:rsidR="00A715E9" w:rsidRPr="00AE3332" w:rsidRDefault="00A715E9" w:rsidP="00AE3332">
            <w:pPr>
              <w:suppressAutoHyphens/>
              <w:jc w:val="center"/>
              <w:rPr>
                <w:rFonts w:ascii="Arial" w:hAnsi="Arial" w:cs="Arial"/>
                <w:sz w:val="24"/>
                <w:szCs w:val="24"/>
              </w:rPr>
            </w:pPr>
            <w:r w:rsidRPr="00AE3332">
              <w:rPr>
                <w:rFonts w:ascii="Arial" w:hAnsi="Arial" w:cs="Arial"/>
                <w:sz w:val="24"/>
                <w:szCs w:val="24"/>
              </w:rPr>
              <w:t>Условная единица</w:t>
            </w:r>
          </w:p>
        </w:tc>
        <w:tc>
          <w:tcPr>
            <w:tcW w:w="1673" w:type="dxa"/>
            <w:tcBorders>
              <w:top w:val="single" w:sz="4" w:space="0" w:color="auto"/>
              <w:left w:val="single" w:sz="4" w:space="0" w:color="auto"/>
              <w:bottom w:val="single" w:sz="4" w:space="0" w:color="auto"/>
              <w:right w:val="single" w:sz="4" w:space="0" w:color="auto"/>
            </w:tcBorders>
            <w:vAlign w:val="center"/>
            <w:hideMark/>
          </w:tcPr>
          <w:p w:rsidR="00A715E9" w:rsidRPr="00AE3332" w:rsidRDefault="00A715E9" w:rsidP="00AE3332">
            <w:pPr>
              <w:suppressAutoHyphens/>
              <w:jc w:val="center"/>
              <w:rPr>
                <w:rFonts w:ascii="Arial" w:hAnsi="Arial" w:cs="Arial"/>
                <w:b/>
                <w:sz w:val="24"/>
                <w:szCs w:val="24"/>
              </w:rPr>
            </w:pPr>
            <w:r w:rsidRPr="00AE3332">
              <w:rPr>
                <w:rFonts w:ascii="Arial" w:hAnsi="Arial" w:cs="Arial"/>
                <w:b/>
                <w:sz w:val="24"/>
                <w:szCs w:val="24"/>
              </w:rPr>
              <w:t>2</w:t>
            </w:r>
          </w:p>
        </w:tc>
        <w:tc>
          <w:tcPr>
            <w:tcW w:w="1836" w:type="dxa"/>
            <w:tcBorders>
              <w:top w:val="single" w:sz="4" w:space="0" w:color="auto"/>
              <w:left w:val="single" w:sz="4" w:space="0" w:color="auto"/>
              <w:bottom w:val="single" w:sz="4" w:space="0" w:color="auto"/>
              <w:right w:val="single" w:sz="4" w:space="0" w:color="auto"/>
            </w:tcBorders>
            <w:vAlign w:val="center"/>
            <w:hideMark/>
          </w:tcPr>
          <w:p w:rsidR="00A715E9" w:rsidRPr="00AE3332" w:rsidRDefault="00A715E9" w:rsidP="00AE3332">
            <w:pPr>
              <w:suppressAutoHyphens/>
              <w:jc w:val="center"/>
              <w:rPr>
                <w:rFonts w:ascii="Arial" w:hAnsi="Arial" w:cs="Arial"/>
                <w:b/>
                <w:sz w:val="24"/>
                <w:szCs w:val="24"/>
              </w:rPr>
            </w:pPr>
            <w:r w:rsidRPr="00AE3332">
              <w:rPr>
                <w:rFonts w:ascii="Arial" w:hAnsi="Arial" w:cs="Arial"/>
                <w:b/>
                <w:sz w:val="24"/>
                <w:szCs w:val="24"/>
              </w:rPr>
              <w:t>5 </w:t>
            </w:r>
            <w:r w:rsidRPr="00AE3332">
              <w:rPr>
                <w:rFonts w:ascii="Arial" w:hAnsi="Arial" w:cs="Arial"/>
                <w:b/>
                <w:sz w:val="24"/>
                <w:szCs w:val="24"/>
                <w:lang w:val="en-US"/>
              </w:rPr>
              <w:t>2</w:t>
            </w:r>
            <w:r w:rsidRPr="00AE3332">
              <w:rPr>
                <w:rFonts w:ascii="Arial" w:hAnsi="Arial" w:cs="Arial"/>
                <w:b/>
                <w:sz w:val="24"/>
                <w:szCs w:val="24"/>
              </w:rPr>
              <w:t>00,00</w:t>
            </w:r>
          </w:p>
        </w:tc>
      </w:tr>
    </w:tbl>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2.19. Затраты на оплату работ по монтажу (установке), дооборудованию и наладке оборудования (</w:t>
      </w:r>
      <w:r w:rsidRPr="00AE3332">
        <w:rPr>
          <w:noProof/>
          <w:position w:val="-12"/>
          <w:sz w:val="24"/>
          <w:szCs w:val="24"/>
        </w:rPr>
        <w:drawing>
          <wp:inline distT="0" distB="0" distL="0" distR="0">
            <wp:extent cx="219075" cy="247650"/>
            <wp:effectExtent l="19050" t="0" r="9525" b="0"/>
            <wp:docPr id="2715" name="Рисунок 359" descr="base_23739_120272_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9" descr="base_23739_120272_569"/>
                    <pic:cNvPicPr>
                      <a:picLocks noChangeArrowheads="1"/>
                    </pic:cNvPicPr>
                  </pic:nvPicPr>
                  <pic:blipFill>
                    <a:blip r:embed="rId110"/>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257300" cy="476250"/>
            <wp:effectExtent l="19050" t="0" r="0" b="0"/>
            <wp:docPr id="2716" name="Рисунок 358" descr="base_23739_120272_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8" descr="base_23739_120272_570"/>
                    <pic:cNvPicPr>
                      <a:picLocks noChangeArrowheads="1"/>
                    </pic:cNvPicPr>
                  </pic:nvPicPr>
                  <pic:blipFill>
                    <a:blip r:embed="rId111"/>
                    <a:srcRect/>
                    <a:stretch>
                      <a:fillRect/>
                    </a:stretch>
                  </pic:blipFill>
                  <pic:spPr bwMode="auto">
                    <a:xfrm>
                      <a:off x="0" y="0"/>
                      <a:ext cx="1257300"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717" name="Рисунок 357" descr="base_23739_120272_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7" descr="base_23739_120272_571"/>
                    <pic:cNvPicPr>
                      <a:picLocks noChangeArrowheads="1"/>
                    </pic:cNvPicPr>
                  </pic:nvPicPr>
                  <pic:blipFill>
                    <a:blip r:embed="rId11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оборудования, подлежащего монтажу (установке), дооборудованию и наладке;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57175" cy="257175"/>
            <wp:effectExtent l="19050" t="0" r="9525" b="0"/>
            <wp:docPr id="2718" name="Рисунок 356" descr="base_23739_120272_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6" descr="base_23739_120272_572"/>
                    <pic:cNvPicPr>
                      <a:picLocks noChangeArrowheads="1"/>
                    </pic:cNvPicPr>
                  </pic:nvPicPr>
                  <pic:blipFill>
                    <a:blip r:embed="rId113"/>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монтажа (установки), дооборудования и наладки 1 единицы i-го оборудования.</w:t>
      </w:r>
    </w:p>
    <w:p w:rsidR="00A715E9" w:rsidRPr="00AE3332" w:rsidRDefault="00A715E9" w:rsidP="00AE3332">
      <w:pPr>
        <w:pStyle w:val="ConsPlusNormal"/>
        <w:rPr>
          <w:sz w:val="24"/>
          <w:szCs w:val="24"/>
        </w:rPr>
      </w:pPr>
      <w:r w:rsidRPr="00AE3332">
        <w:rPr>
          <w:sz w:val="24"/>
          <w:szCs w:val="24"/>
        </w:rPr>
        <w:t>Затраты на приобретение основных средств</w:t>
      </w:r>
    </w:p>
    <w:p w:rsidR="00A715E9" w:rsidRPr="00AE3332" w:rsidRDefault="00A715E9" w:rsidP="00AE3332">
      <w:pPr>
        <w:pStyle w:val="ConsPlusNormal"/>
        <w:ind w:firstLine="540"/>
        <w:jc w:val="both"/>
        <w:rPr>
          <w:sz w:val="24"/>
          <w:szCs w:val="24"/>
        </w:rPr>
      </w:pPr>
      <w:r w:rsidRPr="00AE3332">
        <w:rPr>
          <w:sz w:val="24"/>
          <w:szCs w:val="24"/>
        </w:rPr>
        <w:t>2.20. Затраты на приобретение рабочих станций (</w:t>
      </w:r>
      <w:r w:rsidRPr="00AE3332">
        <w:rPr>
          <w:noProof/>
          <w:position w:val="-14"/>
          <w:sz w:val="24"/>
          <w:szCs w:val="24"/>
        </w:rPr>
        <w:drawing>
          <wp:inline distT="0" distB="0" distL="0" distR="0">
            <wp:extent cx="276225" cy="257175"/>
            <wp:effectExtent l="19050" t="0" r="9525" b="0"/>
            <wp:docPr id="2719" name="Рисунок 355" descr="base_23739_120272_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5" descr="base_23739_120272_573"/>
                    <pic:cNvPicPr>
                      <a:picLocks noChangeArrowheads="1"/>
                    </pic:cNvPicPr>
                  </pic:nvPicPr>
                  <pic:blipFill>
                    <a:blip r:embed="rId11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540"/>
        <w:jc w:val="both"/>
        <w:rPr>
          <w:sz w:val="24"/>
          <w:szCs w:val="24"/>
        </w:rPr>
      </w:pPr>
      <w:r w:rsidRPr="00AE3332">
        <w:rPr>
          <w:noProof/>
          <w:position w:val="-28"/>
          <w:sz w:val="24"/>
          <w:szCs w:val="24"/>
        </w:rPr>
        <w:drawing>
          <wp:inline distT="0" distB="0" distL="0" distR="0">
            <wp:extent cx="2438400" cy="476250"/>
            <wp:effectExtent l="19050" t="0" r="0" b="0"/>
            <wp:docPr id="2720" name="Рисунок 354" descr="base_23739_120272_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4" descr="base_23739_120272_574"/>
                    <pic:cNvPicPr>
                      <a:picLocks noChangeArrowheads="1"/>
                    </pic:cNvPicPr>
                  </pic:nvPicPr>
                  <pic:blipFill>
                    <a:blip r:embed="rId115"/>
                    <a:srcRect/>
                    <a:stretch>
                      <a:fillRect/>
                    </a:stretch>
                  </pic:blipFill>
                  <pic:spPr bwMode="auto">
                    <a:xfrm>
                      <a:off x="0" y="0"/>
                      <a:ext cx="243840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721" name="Рисунок 353" descr="base_23739_120272_5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3" descr="base_23739_120272_575"/>
                    <pic:cNvPicPr>
                      <a:picLocks noChangeArrowheads="1"/>
                    </pic:cNvPicPr>
                  </pic:nvPicPr>
                  <pic:blipFill>
                    <a:blip r:embed="rId116"/>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рабочих станций по i-й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571500" cy="257175"/>
            <wp:effectExtent l="19050" t="0" r="0" b="0"/>
            <wp:docPr id="2722" name="Рисунок 352" descr="base_23739_120272_5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2" descr="base_23739_120272_576"/>
                    <pic:cNvPicPr>
                      <a:picLocks noChangeArrowheads="1"/>
                    </pic:cNvPicPr>
                  </pic:nvPicPr>
                  <pic:blipFill>
                    <a:blip r:embed="rId117"/>
                    <a:srcRect/>
                    <a:stretch>
                      <a:fillRect/>
                    </a:stretch>
                  </pic:blipFill>
                  <pic:spPr bwMode="auto">
                    <a:xfrm>
                      <a:off x="0" y="0"/>
                      <a:ext cx="5715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фактическое количество рабочих станций по i-й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23" name="Рисунок 351" descr="base_23739_120272_5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1" descr="base_23739_120272_577"/>
                    <pic:cNvPicPr>
                      <a:picLocks noChangeArrowheads="1"/>
                    </pic:cNvPicPr>
                  </pic:nvPicPr>
                  <pic:blipFill>
                    <a:blip r:embed="rId118"/>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приобретения 1 рабочей станции по i-й.</w:t>
      </w:r>
    </w:p>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Нормативы, применяемые при расчете нормативных затрат на приобретение рабочих станций </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049"/>
        <w:gridCol w:w="3192"/>
        <w:gridCol w:w="1061"/>
        <w:gridCol w:w="567"/>
        <w:gridCol w:w="567"/>
        <w:gridCol w:w="567"/>
        <w:gridCol w:w="567"/>
        <w:gridCol w:w="567"/>
        <w:gridCol w:w="1794"/>
      </w:tblGrid>
      <w:tr w:rsidR="00A715E9" w:rsidRPr="00AE3332" w:rsidTr="00A715E9">
        <w:trPr>
          <w:cantSplit/>
          <w:trHeight w:val="1178"/>
          <w:jc w:val="center"/>
        </w:trPr>
        <w:tc>
          <w:tcPr>
            <w:tcW w:w="1049"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 п/п</w:t>
            </w:r>
          </w:p>
        </w:tc>
        <w:tc>
          <w:tcPr>
            <w:tcW w:w="3192"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Наименование</w:t>
            </w:r>
          </w:p>
        </w:tc>
        <w:tc>
          <w:tcPr>
            <w:tcW w:w="1061"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Срок эксплуатации в годах</w:t>
            </w:r>
          </w:p>
        </w:tc>
        <w:tc>
          <w:tcPr>
            <w:tcW w:w="567"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Ед. изм.</w:t>
            </w:r>
          </w:p>
        </w:tc>
        <w:tc>
          <w:tcPr>
            <w:tcW w:w="567" w:type="dxa"/>
            <w:shd w:val="clear" w:color="auto" w:fill="auto"/>
            <w:textDirection w:val="btLr"/>
            <w:vAlign w:val="center"/>
          </w:tcPr>
          <w:p w:rsidR="00A715E9" w:rsidRPr="00AE3332" w:rsidRDefault="00A715E9" w:rsidP="00AE3332">
            <w:pPr>
              <w:ind w:left="113" w:right="113"/>
              <w:rPr>
                <w:rFonts w:ascii="Arial" w:hAnsi="Arial" w:cs="Arial"/>
                <w:sz w:val="24"/>
                <w:szCs w:val="24"/>
              </w:rPr>
            </w:pPr>
            <w:r w:rsidRPr="00AE3332">
              <w:rPr>
                <w:rFonts w:ascii="Arial" w:hAnsi="Arial" w:cs="Arial"/>
                <w:sz w:val="24"/>
                <w:szCs w:val="24"/>
              </w:rPr>
              <w:t>группа 1</w:t>
            </w:r>
          </w:p>
        </w:tc>
        <w:tc>
          <w:tcPr>
            <w:tcW w:w="567" w:type="dxa"/>
            <w:shd w:val="clear" w:color="auto" w:fill="auto"/>
            <w:textDirection w:val="btLr"/>
            <w:vAlign w:val="center"/>
          </w:tcPr>
          <w:p w:rsidR="00A715E9" w:rsidRPr="00AE3332" w:rsidRDefault="00A715E9" w:rsidP="00AE3332">
            <w:pPr>
              <w:ind w:left="113" w:right="113"/>
              <w:rPr>
                <w:rFonts w:ascii="Arial" w:hAnsi="Arial" w:cs="Arial"/>
                <w:sz w:val="24"/>
                <w:szCs w:val="24"/>
              </w:rPr>
            </w:pPr>
            <w:r w:rsidRPr="00AE3332">
              <w:rPr>
                <w:rFonts w:ascii="Arial" w:hAnsi="Arial" w:cs="Arial"/>
                <w:sz w:val="24"/>
                <w:szCs w:val="24"/>
              </w:rPr>
              <w:t>группа 2</w:t>
            </w:r>
          </w:p>
        </w:tc>
        <w:tc>
          <w:tcPr>
            <w:tcW w:w="567" w:type="dxa"/>
            <w:shd w:val="clear" w:color="auto" w:fill="auto"/>
            <w:textDirection w:val="btLr"/>
            <w:vAlign w:val="center"/>
          </w:tcPr>
          <w:p w:rsidR="00A715E9" w:rsidRPr="00AE3332" w:rsidRDefault="00A715E9" w:rsidP="00AE3332">
            <w:pPr>
              <w:ind w:left="113" w:right="113"/>
              <w:rPr>
                <w:rFonts w:ascii="Arial" w:hAnsi="Arial" w:cs="Arial"/>
                <w:sz w:val="24"/>
                <w:szCs w:val="24"/>
              </w:rPr>
            </w:pPr>
            <w:r w:rsidRPr="00AE3332">
              <w:rPr>
                <w:rFonts w:ascii="Arial" w:hAnsi="Arial" w:cs="Arial"/>
                <w:sz w:val="24"/>
                <w:szCs w:val="24"/>
              </w:rPr>
              <w:t>группа 3</w:t>
            </w:r>
          </w:p>
        </w:tc>
        <w:tc>
          <w:tcPr>
            <w:tcW w:w="567" w:type="dxa"/>
            <w:shd w:val="clear" w:color="auto" w:fill="auto"/>
            <w:textDirection w:val="btLr"/>
            <w:vAlign w:val="center"/>
          </w:tcPr>
          <w:p w:rsidR="00A715E9" w:rsidRPr="00AE3332" w:rsidRDefault="00A715E9" w:rsidP="00AE3332">
            <w:pPr>
              <w:ind w:left="113" w:right="113"/>
              <w:rPr>
                <w:rFonts w:ascii="Arial" w:hAnsi="Arial" w:cs="Arial"/>
                <w:sz w:val="24"/>
                <w:szCs w:val="24"/>
              </w:rPr>
            </w:pPr>
            <w:r w:rsidRPr="00AE3332">
              <w:rPr>
                <w:rFonts w:ascii="Arial" w:hAnsi="Arial" w:cs="Arial"/>
                <w:sz w:val="24"/>
                <w:szCs w:val="24"/>
              </w:rPr>
              <w:t>группа  4</w:t>
            </w:r>
          </w:p>
        </w:tc>
        <w:tc>
          <w:tcPr>
            <w:tcW w:w="1794"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Цена за единицу в руб. (не более)</w:t>
            </w:r>
          </w:p>
        </w:tc>
      </w:tr>
      <w:tr w:rsidR="00A715E9" w:rsidRPr="00AE3332" w:rsidTr="00A715E9">
        <w:trPr>
          <w:jc w:val="center"/>
        </w:trPr>
        <w:tc>
          <w:tcPr>
            <w:tcW w:w="1049"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3192"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Системный блок с монитором, клавиатурой, мышью и </w:t>
            </w:r>
            <w:r w:rsidRPr="00AE3332">
              <w:rPr>
                <w:rFonts w:ascii="Arial" w:hAnsi="Arial" w:cs="Arial"/>
                <w:sz w:val="24"/>
                <w:szCs w:val="24"/>
              </w:rPr>
              <w:lastRenderedPageBreak/>
              <w:t>предустановленной операционной системой или моноблок с клавиатурой, мышью и предустановленной операционной системой (персональный компьютер)</w:t>
            </w:r>
          </w:p>
        </w:tc>
        <w:tc>
          <w:tcPr>
            <w:tcW w:w="1061"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lastRenderedPageBreak/>
              <w:t>3</w:t>
            </w:r>
          </w:p>
        </w:tc>
        <w:tc>
          <w:tcPr>
            <w:tcW w:w="56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шт.</w:t>
            </w:r>
          </w:p>
        </w:tc>
        <w:tc>
          <w:tcPr>
            <w:tcW w:w="567" w:type="dxa"/>
            <w:shd w:val="clear" w:color="auto" w:fill="auto"/>
            <w:vAlign w:val="center"/>
          </w:tcPr>
          <w:p w:rsidR="00A715E9" w:rsidRPr="00AE3332" w:rsidRDefault="00A715E9" w:rsidP="00AE3332">
            <w:pPr>
              <w:jc w:val="center"/>
              <w:rPr>
                <w:rFonts w:ascii="Arial" w:hAnsi="Arial" w:cs="Arial"/>
                <w:sz w:val="24"/>
                <w:szCs w:val="24"/>
              </w:rPr>
            </w:pPr>
          </w:p>
        </w:tc>
        <w:tc>
          <w:tcPr>
            <w:tcW w:w="567" w:type="dxa"/>
            <w:shd w:val="clear" w:color="auto" w:fill="auto"/>
            <w:vAlign w:val="center"/>
          </w:tcPr>
          <w:p w:rsidR="00A715E9" w:rsidRPr="00AE3332" w:rsidRDefault="00A715E9" w:rsidP="00AE3332">
            <w:pPr>
              <w:jc w:val="center"/>
              <w:rPr>
                <w:rFonts w:ascii="Arial" w:hAnsi="Arial" w:cs="Arial"/>
                <w:b/>
                <w:sz w:val="24"/>
                <w:szCs w:val="24"/>
              </w:rPr>
            </w:pPr>
            <w:r w:rsidRPr="00AE3332">
              <w:rPr>
                <w:rFonts w:ascii="Arial" w:hAnsi="Arial" w:cs="Arial"/>
                <w:b/>
                <w:sz w:val="24"/>
                <w:szCs w:val="24"/>
              </w:rPr>
              <w:t>1</w:t>
            </w:r>
          </w:p>
        </w:tc>
        <w:tc>
          <w:tcPr>
            <w:tcW w:w="567" w:type="dxa"/>
            <w:shd w:val="clear" w:color="auto" w:fill="auto"/>
            <w:vAlign w:val="center"/>
          </w:tcPr>
          <w:p w:rsidR="00A715E9" w:rsidRPr="00AE3332" w:rsidRDefault="00A715E9" w:rsidP="00AE3332">
            <w:pPr>
              <w:jc w:val="center"/>
              <w:rPr>
                <w:rFonts w:ascii="Arial" w:hAnsi="Arial" w:cs="Arial"/>
                <w:b/>
                <w:sz w:val="24"/>
                <w:szCs w:val="24"/>
              </w:rPr>
            </w:pPr>
          </w:p>
        </w:tc>
        <w:tc>
          <w:tcPr>
            <w:tcW w:w="567" w:type="dxa"/>
            <w:shd w:val="clear" w:color="auto" w:fill="auto"/>
            <w:vAlign w:val="center"/>
          </w:tcPr>
          <w:p w:rsidR="00A715E9" w:rsidRPr="00AE3332" w:rsidRDefault="00A715E9" w:rsidP="00AE3332">
            <w:pPr>
              <w:jc w:val="center"/>
              <w:rPr>
                <w:rFonts w:ascii="Arial" w:hAnsi="Arial" w:cs="Arial"/>
                <w:b/>
                <w:sz w:val="24"/>
                <w:szCs w:val="24"/>
              </w:rPr>
            </w:pPr>
          </w:p>
        </w:tc>
        <w:tc>
          <w:tcPr>
            <w:tcW w:w="1794" w:type="dxa"/>
            <w:shd w:val="clear" w:color="auto" w:fill="auto"/>
            <w:vAlign w:val="center"/>
          </w:tcPr>
          <w:p w:rsidR="00A715E9" w:rsidRPr="00AE3332" w:rsidRDefault="00A715E9" w:rsidP="00AE3332">
            <w:pPr>
              <w:jc w:val="center"/>
              <w:rPr>
                <w:rFonts w:ascii="Arial" w:hAnsi="Arial" w:cs="Arial"/>
                <w:b/>
                <w:sz w:val="24"/>
                <w:szCs w:val="24"/>
              </w:rPr>
            </w:pPr>
            <w:r w:rsidRPr="00AE3332">
              <w:rPr>
                <w:rFonts w:ascii="Arial" w:hAnsi="Arial" w:cs="Arial"/>
                <w:b/>
                <w:sz w:val="24"/>
                <w:szCs w:val="24"/>
              </w:rPr>
              <w:t>150 000,00</w:t>
            </w:r>
          </w:p>
        </w:tc>
      </w:tr>
    </w:tbl>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2.21. Затраты на приобретение принтеров, многофункциональных устройств и копировальных аппаратов (оргтехники) (</w:t>
      </w:r>
      <w:r w:rsidRPr="00AE3332">
        <w:rPr>
          <w:noProof/>
          <w:position w:val="-12"/>
          <w:sz w:val="24"/>
          <w:szCs w:val="24"/>
        </w:rPr>
        <w:drawing>
          <wp:inline distT="0" distB="0" distL="0" distR="0">
            <wp:extent cx="247650" cy="247650"/>
            <wp:effectExtent l="19050" t="0" r="0" b="0"/>
            <wp:docPr id="2724" name="Рисунок 350" descr="base_23739_120272_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0" descr="base_23739_120272_578"/>
                    <pic:cNvPicPr>
                      <a:picLocks noChangeArrowheads="1"/>
                    </pic:cNvPicPr>
                  </pic:nvPicPr>
                  <pic:blipFill>
                    <a:blip r:embed="rId11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543050" cy="476250"/>
            <wp:effectExtent l="19050" t="0" r="0" b="0"/>
            <wp:docPr id="2725" name="Рисунок 349" descr="base_23739_120272_5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9" descr="base_23739_120272_579"/>
                    <pic:cNvPicPr>
                      <a:picLocks noChangeArrowheads="1"/>
                    </pic:cNvPicPr>
                  </pic:nvPicPr>
                  <pic:blipFill>
                    <a:blip r:embed="rId120"/>
                    <a:srcRect/>
                    <a:stretch>
                      <a:fillRect/>
                    </a:stretch>
                  </pic:blipFill>
                  <pic:spPr bwMode="auto">
                    <a:xfrm>
                      <a:off x="0" y="0"/>
                      <a:ext cx="1543050"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66725" cy="257175"/>
            <wp:effectExtent l="19050" t="0" r="9525" b="0"/>
            <wp:docPr id="2726" name="Рисунок 348" descr="base_23739_120272_5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8" descr="base_23739_120272_580"/>
                    <pic:cNvPicPr>
                      <a:picLocks noChangeArrowheads="1"/>
                    </pic:cNvPicPr>
                  </pic:nvPicPr>
                  <pic:blipFill>
                    <a:blip r:embed="rId121"/>
                    <a:srcRect/>
                    <a:stretch>
                      <a:fillRect/>
                    </a:stretch>
                  </pic:blipFill>
                  <pic:spPr bwMode="auto">
                    <a:xfrm>
                      <a:off x="0" y="0"/>
                      <a:ext cx="4667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i-го типа принтера, многофункционального устройства и копировального аппарата (оргтехники);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27" name="Рисунок 347" descr="base_23739_120272_5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7" descr="base_23739_120272_581"/>
                    <pic:cNvPicPr>
                      <a:picLocks noChangeArrowheads="1"/>
                    </pic:cNvPicPr>
                  </pic:nvPicPr>
                  <pic:blipFill>
                    <a:blip r:embed="rId12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i-го типа принтера, многофункционального устройства и копировального аппарата (оргтехники).</w:t>
      </w:r>
    </w:p>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Нормативы, применяемые при расчете нормативных затрат на приобретение </w:t>
      </w:r>
    </w:p>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принтеров, многофункциональных устройств и копировальных аппаратов (оргтехники) </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51"/>
        <w:gridCol w:w="3811"/>
        <w:gridCol w:w="1076"/>
        <w:gridCol w:w="567"/>
        <w:gridCol w:w="567"/>
        <w:gridCol w:w="567"/>
        <w:gridCol w:w="567"/>
        <w:gridCol w:w="567"/>
        <w:gridCol w:w="1278"/>
      </w:tblGrid>
      <w:tr w:rsidR="00A715E9" w:rsidRPr="00AE3332" w:rsidTr="00A715E9">
        <w:trPr>
          <w:cantSplit/>
          <w:trHeight w:val="1070"/>
          <w:jc w:val="center"/>
        </w:trPr>
        <w:tc>
          <w:tcPr>
            <w:tcW w:w="851"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 п/п</w:t>
            </w:r>
          </w:p>
        </w:tc>
        <w:tc>
          <w:tcPr>
            <w:tcW w:w="3811"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Наименование</w:t>
            </w:r>
          </w:p>
        </w:tc>
        <w:tc>
          <w:tcPr>
            <w:tcW w:w="107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Срок эксплуатации в годах</w:t>
            </w:r>
          </w:p>
        </w:tc>
        <w:tc>
          <w:tcPr>
            <w:tcW w:w="567"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Ед. изм.</w:t>
            </w:r>
          </w:p>
        </w:tc>
        <w:tc>
          <w:tcPr>
            <w:tcW w:w="567" w:type="dxa"/>
            <w:shd w:val="clear" w:color="auto" w:fill="auto"/>
            <w:textDirection w:val="btLr"/>
            <w:vAlign w:val="center"/>
          </w:tcPr>
          <w:p w:rsidR="00A715E9" w:rsidRPr="00AE3332" w:rsidRDefault="00A715E9" w:rsidP="00AE3332">
            <w:pPr>
              <w:ind w:left="113" w:right="113"/>
              <w:rPr>
                <w:rFonts w:ascii="Arial" w:hAnsi="Arial" w:cs="Arial"/>
                <w:sz w:val="24"/>
                <w:szCs w:val="24"/>
              </w:rPr>
            </w:pPr>
            <w:r w:rsidRPr="00AE3332">
              <w:rPr>
                <w:rFonts w:ascii="Arial" w:hAnsi="Arial" w:cs="Arial"/>
                <w:sz w:val="24"/>
                <w:szCs w:val="24"/>
              </w:rPr>
              <w:t>группа 1</w:t>
            </w:r>
          </w:p>
        </w:tc>
        <w:tc>
          <w:tcPr>
            <w:tcW w:w="567" w:type="dxa"/>
            <w:shd w:val="clear" w:color="auto" w:fill="auto"/>
            <w:textDirection w:val="btLr"/>
            <w:vAlign w:val="center"/>
          </w:tcPr>
          <w:p w:rsidR="00A715E9" w:rsidRPr="00AE3332" w:rsidRDefault="00A715E9" w:rsidP="00AE3332">
            <w:pPr>
              <w:ind w:left="113" w:right="113"/>
              <w:rPr>
                <w:rFonts w:ascii="Arial" w:hAnsi="Arial" w:cs="Arial"/>
                <w:sz w:val="24"/>
                <w:szCs w:val="24"/>
              </w:rPr>
            </w:pPr>
            <w:r w:rsidRPr="00AE3332">
              <w:rPr>
                <w:rFonts w:ascii="Arial" w:hAnsi="Arial" w:cs="Arial"/>
                <w:sz w:val="24"/>
                <w:szCs w:val="24"/>
              </w:rPr>
              <w:t>группа 2</w:t>
            </w:r>
          </w:p>
        </w:tc>
        <w:tc>
          <w:tcPr>
            <w:tcW w:w="567" w:type="dxa"/>
            <w:shd w:val="clear" w:color="auto" w:fill="auto"/>
            <w:textDirection w:val="btLr"/>
            <w:vAlign w:val="center"/>
          </w:tcPr>
          <w:p w:rsidR="00A715E9" w:rsidRPr="00AE3332" w:rsidRDefault="00A715E9" w:rsidP="00AE3332">
            <w:pPr>
              <w:ind w:left="113" w:right="113"/>
              <w:rPr>
                <w:rFonts w:ascii="Arial" w:hAnsi="Arial" w:cs="Arial"/>
                <w:sz w:val="24"/>
                <w:szCs w:val="24"/>
              </w:rPr>
            </w:pPr>
            <w:r w:rsidRPr="00AE3332">
              <w:rPr>
                <w:rFonts w:ascii="Arial" w:hAnsi="Arial" w:cs="Arial"/>
                <w:sz w:val="24"/>
                <w:szCs w:val="24"/>
              </w:rPr>
              <w:t>группа 3</w:t>
            </w:r>
          </w:p>
        </w:tc>
        <w:tc>
          <w:tcPr>
            <w:tcW w:w="567" w:type="dxa"/>
            <w:shd w:val="clear" w:color="auto" w:fill="auto"/>
            <w:textDirection w:val="btLr"/>
            <w:vAlign w:val="center"/>
          </w:tcPr>
          <w:p w:rsidR="00A715E9" w:rsidRPr="00AE3332" w:rsidRDefault="00A715E9" w:rsidP="00AE3332">
            <w:pPr>
              <w:ind w:left="113" w:right="113"/>
              <w:rPr>
                <w:rFonts w:ascii="Arial" w:hAnsi="Arial" w:cs="Arial"/>
                <w:sz w:val="24"/>
                <w:szCs w:val="24"/>
              </w:rPr>
            </w:pPr>
            <w:r w:rsidRPr="00AE3332">
              <w:rPr>
                <w:rFonts w:ascii="Arial" w:hAnsi="Arial" w:cs="Arial"/>
                <w:sz w:val="24"/>
                <w:szCs w:val="24"/>
              </w:rPr>
              <w:t>группа 4</w:t>
            </w:r>
          </w:p>
        </w:tc>
        <w:tc>
          <w:tcPr>
            <w:tcW w:w="127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Цена за единицу в руб. (не более)</w:t>
            </w:r>
          </w:p>
        </w:tc>
      </w:tr>
      <w:tr w:rsidR="00A715E9" w:rsidRPr="00AE3332" w:rsidTr="00A715E9">
        <w:trPr>
          <w:jc w:val="center"/>
        </w:trPr>
        <w:tc>
          <w:tcPr>
            <w:tcW w:w="851"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3811"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Принтер чб лазерный A4 до 40 стр./мин.</w:t>
            </w:r>
          </w:p>
        </w:tc>
        <w:tc>
          <w:tcPr>
            <w:tcW w:w="1076"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3</w:t>
            </w:r>
          </w:p>
        </w:tc>
        <w:tc>
          <w:tcPr>
            <w:tcW w:w="56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шт.</w:t>
            </w:r>
          </w:p>
        </w:tc>
        <w:tc>
          <w:tcPr>
            <w:tcW w:w="567" w:type="dxa"/>
            <w:shd w:val="clear" w:color="auto" w:fill="auto"/>
            <w:vAlign w:val="center"/>
          </w:tcPr>
          <w:p w:rsidR="00A715E9" w:rsidRPr="00AE3332" w:rsidRDefault="00A715E9" w:rsidP="00AE3332">
            <w:pPr>
              <w:jc w:val="center"/>
              <w:rPr>
                <w:rFonts w:ascii="Arial" w:hAnsi="Arial" w:cs="Arial"/>
                <w:sz w:val="24"/>
                <w:szCs w:val="24"/>
              </w:rPr>
            </w:pPr>
          </w:p>
        </w:tc>
        <w:tc>
          <w:tcPr>
            <w:tcW w:w="56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567" w:type="dxa"/>
            <w:shd w:val="clear" w:color="auto" w:fill="auto"/>
            <w:vAlign w:val="center"/>
          </w:tcPr>
          <w:p w:rsidR="00A715E9" w:rsidRPr="00AE3332" w:rsidRDefault="00A715E9" w:rsidP="00AE3332">
            <w:pPr>
              <w:jc w:val="center"/>
              <w:rPr>
                <w:rFonts w:ascii="Arial" w:hAnsi="Arial" w:cs="Arial"/>
                <w:sz w:val="24"/>
                <w:szCs w:val="24"/>
              </w:rPr>
            </w:pPr>
          </w:p>
        </w:tc>
        <w:tc>
          <w:tcPr>
            <w:tcW w:w="567" w:type="dxa"/>
            <w:shd w:val="clear" w:color="auto" w:fill="auto"/>
            <w:vAlign w:val="center"/>
          </w:tcPr>
          <w:p w:rsidR="00A715E9" w:rsidRPr="00AE3332" w:rsidRDefault="00A715E9" w:rsidP="00AE3332">
            <w:pPr>
              <w:jc w:val="center"/>
              <w:rPr>
                <w:rFonts w:ascii="Arial" w:hAnsi="Arial" w:cs="Arial"/>
                <w:sz w:val="24"/>
                <w:szCs w:val="24"/>
              </w:rPr>
            </w:pPr>
          </w:p>
        </w:tc>
        <w:tc>
          <w:tcPr>
            <w:tcW w:w="1278" w:type="dxa"/>
            <w:shd w:val="clear" w:color="auto" w:fill="auto"/>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50 000,00</w:t>
            </w:r>
          </w:p>
        </w:tc>
      </w:tr>
      <w:tr w:rsidR="00A715E9" w:rsidRPr="00AE3332" w:rsidTr="00A715E9">
        <w:trPr>
          <w:jc w:val="center"/>
        </w:trPr>
        <w:tc>
          <w:tcPr>
            <w:tcW w:w="851"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2</w:t>
            </w:r>
          </w:p>
        </w:tc>
        <w:tc>
          <w:tcPr>
            <w:tcW w:w="3811"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Многофункциональное устройство А4</w:t>
            </w:r>
          </w:p>
        </w:tc>
        <w:tc>
          <w:tcPr>
            <w:tcW w:w="1076"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3</w:t>
            </w:r>
          </w:p>
        </w:tc>
        <w:tc>
          <w:tcPr>
            <w:tcW w:w="56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шт.</w:t>
            </w:r>
          </w:p>
        </w:tc>
        <w:tc>
          <w:tcPr>
            <w:tcW w:w="567" w:type="dxa"/>
            <w:shd w:val="clear" w:color="auto" w:fill="auto"/>
            <w:vAlign w:val="center"/>
          </w:tcPr>
          <w:p w:rsidR="00A715E9" w:rsidRPr="00AE3332" w:rsidRDefault="00A715E9" w:rsidP="00AE3332">
            <w:pPr>
              <w:jc w:val="center"/>
              <w:rPr>
                <w:rFonts w:ascii="Arial" w:hAnsi="Arial" w:cs="Arial"/>
                <w:sz w:val="24"/>
                <w:szCs w:val="24"/>
              </w:rPr>
            </w:pPr>
          </w:p>
        </w:tc>
        <w:tc>
          <w:tcPr>
            <w:tcW w:w="567"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567" w:type="dxa"/>
            <w:shd w:val="clear" w:color="auto" w:fill="auto"/>
            <w:vAlign w:val="center"/>
          </w:tcPr>
          <w:p w:rsidR="00A715E9" w:rsidRPr="00AE3332" w:rsidRDefault="00A715E9" w:rsidP="00AE3332">
            <w:pPr>
              <w:jc w:val="center"/>
              <w:rPr>
                <w:rFonts w:ascii="Arial" w:hAnsi="Arial" w:cs="Arial"/>
                <w:sz w:val="24"/>
                <w:szCs w:val="24"/>
              </w:rPr>
            </w:pPr>
          </w:p>
        </w:tc>
        <w:tc>
          <w:tcPr>
            <w:tcW w:w="567" w:type="dxa"/>
            <w:shd w:val="clear" w:color="auto" w:fill="auto"/>
            <w:vAlign w:val="center"/>
          </w:tcPr>
          <w:p w:rsidR="00A715E9" w:rsidRPr="00AE3332" w:rsidRDefault="00A715E9" w:rsidP="00AE3332">
            <w:pPr>
              <w:jc w:val="center"/>
              <w:rPr>
                <w:rFonts w:ascii="Arial" w:hAnsi="Arial" w:cs="Arial"/>
                <w:sz w:val="24"/>
                <w:szCs w:val="24"/>
              </w:rPr>
            </w:pPr>
          </w:p>
        </w:tc>
        <w:tc>
          <w:tcPr>
            <w:tcW w:w="1278" w:type="dxa"/>
            <w:shd w:val="clear" w:color="auto" w:fill="auto"/>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100 000,00</w:t>
            </w:r>
          </w:p>
        </w:tc>
      </w:tr>
    </w:tbl>
    <w:p w:rsidR="00A715E9" w:rsidRPr="00AE3332" w:rsidRDefault="00A715E9" w:rsidP="00AE3332">
      <w:pPr>
        <w:jc w:val="center"/>
        <w:rPr>
          <w:rFonts w:ascii="Arial" w:hAnsi="Arial" w:cs="Arial"/>
          <w:sz w:val="24"/>
          <w:szCs w:val="24"/>
        </w:rPr>
      </w:pPr>
    </w:p>
    <w:p w:rsidR="00A715E9" w:rsidRPr="00AE3332" w:rsidRDefault="00A715E9" w:rsidP="00AE3332">
      <w:pPr>
        <w:pStyle w:val="ConsPlusNormal"/>
        <w:ind w:firstLine="540"/>
        <w:jc w:val="both"/>
        <w:rPr>
          <w:sz w:val="24"/>
          <w:szCs w:val="24"/>
        </w:rPr>
      </w:pPr>
      <w:r w:rsidRPr="00AE3332">
        <w:rPr>
          <w:sz w:val="24"/>
          <w:szCs w:val="24"/>
        </w:rPr>
        <w:t>2.22. Затраты на приобретение средств подвижной связи (</w:t>
      </w:r>
      <w:r w:rsidRPr="00AE3332">
        <w:rPr>
          <w:noProof/>
          <w:position w:val="-14"/>
          <w:sz w:val="24"/>
          <w:szCs w:val="24"/>
        </w:rPr>
        <w:drawing>
          <wp:inline distT="0" distB="0" distL="0" distR="0">
            <wp:extent cx="381000" cy="257175"/>
            <wp:effectExtent l="19050" t="0" r="0" b="0"/>
            <wp:docPr id="2728" name="Рисунок 346" descr="base_23739_120272_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6" descr="base_23739_120272_582"/>
                    <pic:cNvPicPr>
                      <a:picLocks noChangeArrowheads="1"/>
                    </pic:cNvPicPr>
                  </pic:nvPicPr>
                  <pic:blipFill>
                    <a:blip r:embed="rId123"/>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762125" cy="476250"/>
            <wp:effectExtent l="19050" t="0" r="9525" b="0"/>
            <wp:docPr id="2729" name="Рисунок 345" descr="base_23739_120272_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5" descr="base_23739_120272_583"/>
                    <pic:cNvPicPr>
                      <a:picLocks noChangeArrowheads="1"/>
                    </pic:cNvPicPr>
                  </pic:nvPicPr>
                  <pic:blipFill>
                    <a:blip r:embed="rId124"/>
                    <a:srcRect/>
                    <a:stretch>
                      <a:fillRect/>
                    </a:stretch>
                  </pic:blipFill>
                  <pic:spPr bwMode="auto">
                    <a:xfrm>
                      <a:off x="0" y="0"/>
                      <a:ext cx="17621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66725" cy="257175"/>
            <wp:effectExtent l="19050" t="0" r="9525" b="0"/>
            <wp:docPr id="2730" name="Рисунок 344" descr="base_23739_120272_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4" descr="base_23739_120272_584"/>
                    <pic:cNvPicPr>
                      <a:picLocks noChangeArrowheads="1"/>
                    </pic:cNvPicPr>
                  </pic:nvPicPr>
                  <pic:blipFill>
                    <a:blip r:embed="rId125"/>
                    <a:srcRect/>
                    <a:stretch>
                      <a:fillRect/>
                    </a:stretch>
                  </pic:blipFill>
                  <pic:spPr bwMode="auto">
                    <a:xfrm>
                      <a:off x="0" y="0"/>
                      <a:ext cx="4667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средств подвижной связи по i-й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28625" cy="257175"/>
            <wp:effectExtent l="19050" t="0" r="9525" b="0"/>
            <wp:docPr id="2731" name="Рисунок 343" descr="base_23739_120272_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3" descr="base_23739_120272_585"/>
                    <pic:cNvPicPr>
                      <a:picLocks noChangeArrowheads="1"/>
                    </pic:cNvPicPr>
                  </pic:nvPicPr>
                  <pic:blipFill>
                    <a:blip r:embed="rId126"/>
                    <a:srcRect/>
                    <a:stretch>
                      <a:fillRect/>
                    </a:stretch>
                  </pic:blipFill>
                  <pic:spPr bwMode="auto">
                    <a:xfrm>
                      <a:off x="0" y="0"/>
                      <a:ext cx="4286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стоимость 1 средства подвижной связи для i-й.</w:t>
      </w:r>
    </w:p>
    <w:p w:rsidR="00A715E9" w:rsidRPr="00AE3332" w:rsidRDefault="00A715E9" w:rsidP="00AE3332">
      <w:pPr>
        <w:pStyle w:val="ConsPlusNormal"/>
        <w:ind w:firstLine="540"/>
        <w:jc w:val="both"/>
        <w:rPr>
          <w:sz w:val="24"/>
          <w:szCs w:val="24"/>
        </w:rPr>
      </w:pPr>
      <w:r w:rsidRPr="00AE3332">
        <w:rPr>
          <w:sz w:val="24"/>
          <w:szCs w:val="24"/>
        </w:rPr>
        <w:t>2.23. Затраты на приобретение оборудования по обеспечению безопасности информации (</w:t>
      </w:r>
      <w:r w:rsidRPr="00AE3332">
        <w:rPr>
          <w:noProof/>
          <w:position w:val="-12"/>
          <w:sz w:val="24"/>
          <w:szCs w:val="24"/>
        </w:rPr>
        <w:drawing>
          <wp:inline distT="0" distB="0" distL="0" distR="0">
            <wp:extent cx="342900" cy="247650"/>
            <wp:effectExtent l="19050" t="0" r="0" b="0"/>
            <wp:docPr id="2732" name="Рисунок 338" descr="base_23739_120272_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8" descr="base_23739_120272_590"/>
                    <pic:cNvPicPr>
                      <a:picLocks noChangeArrowheads="1"/>
                    </pic:cNvPicPr>
                  </pic:nvPicPr>
                  <pic:blipFill>
                    <a:blip r:embed="rId131"/>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685925" cy="476250"/>
            <wp:effectExtent l="19050" t="0" r="9525" b="0"/>
            <wp:docPr id="2733" name="Рисунок 337" descr="base_23739_120272_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7" descr="base_23739_120272_591"/>
                    <pic:cNvPicPr>
                      <a:picLocks noChangeArrowheads="1"/>
                    </pic:cNvPicPr>
                  </pic:nvPicPr>
                  <pic:blipFill>
                    <a:blip r:embed="rId132"/>
                    <a:srcRect/>
                    <a:stretch>
                      <a:fillRect/>
                    </a:stretch>
                  </pic:blipFill>
                  <pic:spPr bwMode="auto">
                    <a:xfrm>
                      <a:off x="0" y="0"/>
                      <a:ext cx="16859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28625" cy="257175"/>
            <wp:effectExtent l="19050" t="0" r="9525" b="0"/>
            <wp:docPr id="2734" name="Рисунок 336" descr="base_23739_120272_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6" descr="base_23739_120272_592"/>
                    <pic:cNvPicPr>
                      <a:picLocks noChangeArrowheads="1"/>
                    </pic:cNvPicPr>
                  </pic:nvPicPr>
                  <pic:blipFill>
                    <a:blip r:embed="rId133"/>
                    <a:srcRect/>
                    <a:stretch>
                      <a:fillRect/>
                    </a:stretch>
                  </pic:blipFill>
                  <pic:spPr bwMode="auto">
                    <a:xfrm>
                      <a:off x="0" y="0"/>
                      <a:ext cx="4286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i-го оборудования по обеспечению безопасности информации;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19100" cy="257175"/>
            <wp:effectExtent l="19050" t="0" r="0" b="0"/>
            <wp:docPr id="2735" name="Рисунок 335" descr="base_23739_120272_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5" descr="base_23739_120272_593"/>
                    <pic:cNvPicPr>
                      <a:picLocks noChangeArrowheads="1"/>
                    </pic:cNvPicPr>
                  </pic:nvPicPr>
                  <pic:blipFill>
                    <a:blip r:embed="rId134"/>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приобретаемого i-го оборудования по обеспечению безопасности информации.</w:t>
      </w:r>
    </w:p>
    <w:p w:rsidR="00A715E9" w:rsidRPr="00AE3332" w:rsidRDefault="00A715E9" w:rsidP="00AE3332">
      <w:pPr>
        <w:pStyle w:val="ConsPlusNormal"/>
        <w:rPr>
          <w:sz w:val="24"/>
          <w:szCs w:val="24"/>
        </w:rPr>
      </w:pPr>
      <w:r w:rsidRPr="00AE3332">
        <w:rPr>
          <w:sz w:val="24"/>
          <w:szCs w:val="24"/>
        </w:rPr>
        <w:t>Затраты на приобретение материальных запасов</w:t>
      </w:r>
    </w:p>
    <w:p w:rsidR="00A715E9" w:rsidRPr="00AE3332" w:rsidRDefault="00A715E9" w:rsidP="00AE3332">
      <w:pPr>
        <w:pStyle w:val="ConsPlusNormal"/>
        <w:ind w:firstLine="540"/>
        <w:jc w:val="both"/>
        <w:rPr>
          <w:sz w:val="24"/>
          <w:szCs w:val="24"/>
        </w:rPr>
      </w:pPr>
      <w:r w:rsidRPr="00AE3332">
        <w:rPr>
          <w:sz w:val="24"/>
          <w:szCs w:val="24"/>
        </w:rPr>
        <w:t>2.24. Затраты на приобретение мониторов (</w:t>
      </w:r>
      <w:r w:rsidRPr="00AE3332">
        <w:rPr>
          <w:noProof/>
          <w:position w:val="-12"/>
          <w:sz w:val="24"/>
          <w:szCs w:val="24"/>
        </w:rPr>
        <w:drawing>
          <wp:inline distT="0" distB="0" distL="0" distR="0">
            <wp:extent cx="304800" cy="247650"/>
            <wp:effectExtent l="19050" t="0" r="0" b="0"/>
            <wp:docPr id="2736" name="Рисунок 334" descr="base_23739_120272_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4" descr="base_23739_120272_594"/>
                    <pic:cNvPicPr>
                      <a:picLocks noChangeArrowheads="1"/>
                    </pic:cNvPicPr>
                  </pic:nvPicPr>
                  <pic:blipFill>
                    <a:blip r:embed="rId135"/>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571625" cy="476250"/>
            <wp:effectExtent l="19050" t="0" r="9525" b="0"/>
            <wp:docPr id="2737" name="Рисунок 333" descr="base_23739_120272_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3" descr="base_23739_120272_595"/>
                    <pic:cNvPicPr>
                      <a:picLocks noChangeArrowheads="1"/>
                    </pic:cNvPicPr>
                  </pic:nvPicPr>
                  <pic:blipFill>
                    <a:blip r:embed="rId136"/>
                    <a:srcRect/>
                    <a:stretch>
                      <a:fillRect/>
                    </a:stretch>
                  </pic:blipFill>
                  <pic:spPr bwMode="auto">
                    <a:xfrm>
                      <a:off x="0" y="0"/>
                      <a:ext cx="15716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90525" cy="257175"/>
            <wp:effectExtent l="19050" t="0" r="9525" b="0"/>
            <wp:docPr id="2738" name="Рисунок 332" descr="base_23739_120272_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2" descr="base_23739_120272_596"/>
                    <pic:cNvPicPr>
                      <a:picLocks noChangeArrowheads="1"/>
                    </pic:cNvPicPr>
                  </pic:nvPicPr>
                  <pic:blipFill>
                    <a:blip r:embed="rId137"/>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мониторов для i-й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739" name="Рисунок 331" descr="base_23739_120272_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1" descr="base_23739_120272_597"/>
                    <pic:cNvPicPr>
                      <a:picLocks noChangeArrowheads="1"/>
                    </pic:cNvPicPr>
                  </pic:nvPicPr>
                  <pic:blipFill>
                    <a:blip r:embed="rId138"/>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монитора для i-й должности.</w:t>
      </w:r>
    </w:p>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Нормативы, применяемые при расчете нормативных затрат </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на приобретение мониторов</w:t>
      </w:r>
    </w:p>
    <w:tbl>
      <w:tblPr>
        <w:tblW w:w="923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52"/>
        <w:gridCol w:w="2830"/>
        <w:gridCol w:w="1989"/>
        <w:gridCol w:w="1868"/>
      </w:tblGrid>
      <w:tr w:rsidR="00A715E9" w:rsidRPr="00AE3332" w:rsidTr="00A715E9">
        <w:trPr>
          <w:cantSplit/>
          <w:trHeight w:val="956"/>
        </w:trPr>
        <w:tc>
          <w:tcPr>
            <w:tcW w:w="2552"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lastRenderedPageBreak/>
              <w:t>Наименование</w:t>
            </w:r>
          </w:p>
        </w:tc>
        <w:tc>
          <w:tcPr>
            <w:tcW w:w="2830"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Срок эксплуатации в годах</w:t>
            </w:r>
          </w:p>
        </w:tc>
        <w:tc>
          <w:tcPr>
            <w:tcW w:w="1989"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 (не более), шт.</w:t>
            </w:r>
          </w:p>
          <w:p w:rsidR="00A715E9" w:rsidRPr="00AE3332" w:rsidRDefault="00A715E9" w:rsidP="00AE3332">
            <w:pPr>
              <w:jc w:val="center"/>
              <w:rPr>
                <w:rFonts w:ascii="Arial" w:hAnsi="Arial" w:cs="Arial"/>
                <w:sz w:val="24"/>
                <w:szCs w:val="24"/>
              </w:rPr>
            </w:pPr>
          </w:p>
        </w:tc>
        <w:tc>
          <w:tcPr>
            <w:tcW w:w="186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Цена за единицу в руб. (не более)</w:t>
            </w:r>
          </w:p>
        </w:tc>
      </w:tr>
      <w:tr w:rsidR="00A715E9" w:rsidRPr="00AE3332" w:rsidTr="00A715E9">
        <w:trPr>
          <w:trHeight w:val="96"/>
        </w:trPr>
        <w:tc>
          <w:tcPr>
            <w:tcW w:w="2552"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Монитор</w:t>
            </w:r>
          </w:p>
        </w:tc>
        <w:tc>
          <w:tcPr>
            <w:tcW w:w="2830"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3</w:t>
            </w:r>
          </w:p>
        </w:tc>
        <w:tc>
          <w:tcPr>
            <w:tcW w:w="1989"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868"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25 000,00</w:t>
            </w:r>
          </w:p>
        </w:tc>
      </w:tr>
    </w:tbl>
    <w:p w:rsidR="00A715E9" w:rsidRPr="00AE3332" w:rsidRDefault="00A715E9" w:rsidP="00AE3332">
      <w:pPr>
        <w:pStyle w:val="ConsPlusNormal"/>
        <w:ind w:firstLine="708"/>
        <w:jc w:val="both"/>
        <w:rPr>
          <w:sz w:val="24"/>
          <w:szCs w:val="24"/>
        </w:rPr>
      </w:pPr>
      <w:r w:rsidRPr="00AE3332">
        <w:rPr>
          <w:sz w:val="24"/>
          <w:szCs w:val="24"/>
        </w:rPr>
        <w:t>2.25. Затраты на приобретение системных блоков (</w:t>
      </w:r>
      <w:r w:rsidRPr="00AE3332">
        <w:rPr>
          <w:noProof/>
          <w:position w:val="-12"/>
          <w:sz w:val="24"/>
          <w:szCs w:val="24"/>
        </w:rPr>
        <w:drawing>
          <wp:inline distT="0" distB="0" distL="0" distR="0">
            <wp:extent cx="247650" cy="247650"/>
            <wp:effectExtent l="19050" t="0" r="0" b="0"/>
            <wp:docPr id="2740" name="Рисунок 330" descr="base_23739_120272_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0" descr="base_23739_120272_598"/>
                    <pic:cNvPicPr>
                      <a:picLocks noChangeArrowheads="1"/>
                    </pic:cNvPicPr>
                  </pic:nvPicPr>
                  <pic:blipFill>
                    <a:blip r:embed="rId13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343025" cy="476250"/>
            <wp:effectExtent l="19050" t="0" r="9525" b="0"/>
            <wp:docPr id="2741" name="Рисунок 329" descr="base_23739_120272_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9" descr="base_23739_120272_599"/>
                    <pic:cNvPicPr>
                      <a:picLocks noChangeArrowheads="1"/>
                    </pic:cNvPicPr>
                  </pic:nvPicPr>
                  <pic:blipFill>
                    <a:blip r:embed="rId140"/>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42" name="Рисунок 328" descr="base_23739_120272_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8" descr="base_23739_120272_600"/>
                    <pic:cNvPicPr>
                      <a:picLocks noChangeArrowheads="1"/>
                    </pic:cNvPicPr>
                  </pic:nvPicPr>
                  <pic:blipFill>
                    <a:blip r:embed="rId141"/>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i-х системных блоков;</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743" name="Рисунок 327" descr="base_23739_120272_6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7" descr="base_23739_120272_601"/>
                    <pic:cNvPicPr>
                      <a:picLocks noChangeArrowheads="1"/>
                    </pic:cNvPicPr>
                  </pic:nvPicPr>
                  <pic:blipFill>
                    <a:blip r:embed="rId14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i-го системного блока.</w:t>
      </w:r>
    </w:p>
    <w:p w:rsidR="00A715E9" w:rsidRPr="00AE3332" w:rsidRDefault="00A715E9" w:rsidP="00AE3332">
      <w:pPr>
        <w:pStyle w:val="ConsPlusNormal"/>
        <w:ind w:firstLine="540"/>
        <w:jc w:val="both"/>
        <w:rPr>
          <w:sz w:val="24"/>
          <w:szCs w:val="24"/>
        </w:rPr>
      </w:pPr>
      <w:r w:rsidRPr="00AE3332">
        <w:rPr>
          <w:sz w:val="24"/>
          <w:szCs w:val="24"/>
        </w:rPr>
        <w:t>Затраты на приобретение блоков (систем, модулей) бесперебойного питания (</w:t>
      </w:r>
      <w:r w:rsidRPr="00AE3332">
        <w:rPr>
          <w:noProof/>
          <w:position w:val="-12"/>
          <w:sz w:val="24"/>
          <w:szCs w:val="24"/>
        </w:rPr>
        <w:drawing>
          <wp:inline distT="0" distB="0" distL="0" distR="0">
            <wp:extent cx="295275" cy="247650"/>
            <wp:effectExtent l="19050" t="0" r="9525" b="0"/>
            <wp:docPr id="2744" name="Рисунок 326" descr="base_23739_120272_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6" descr="base_23739_120272_602"/>
                    <pic:cNvPicPr>
                      <a:picLocks noChangeArrowheads="1"/>
                    </pic:cNvPicPr>
                  </pic:nvPicPr>
                  <pic:blipFill>
                    <a:blip r:embed="rId143"/>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514475" cy="476250"/>
            <wp:effectExtent l="19050" t="0" r="9525" b="0"/>
            <wp:docPr id="2745" name="Рисунок 325" descr="base_23739_120272_6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5" descr="base_23739_120272_603"/>
                    <pic:cNvPicPr>
                      <a:picLocks noChangeArrowheads="1"/>
                    </pic:cNvPicPr>
                  </pic:nvPicPr>
                  <pic:blipFill>
                    <a:blip r:embed="rId144"/>
                    <a:srcRect/>
                    <a:stretch>
                      <a:fillRect/>
                    </a:stretch>
                  </pic:blipFill>
                  <pic:spPr bwMode="auto">
                    <a:xfrm>
                      <a:off x="0" y="0"/>
                      <a:ext cx="151447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746" name="Рисунок 324" descr="base_23739_120272_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4" descr="base_23739_120272_604"/>
                    <pic:cNvPicPr>
                      <a:picLocks noChangeArrowheads="1"/>
                    </pic:cNvPicPr>
                  </pic:nvPicPr>
                  <pic:blipFill>
                    <a:blip r:embed="rId145"/>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модулей бесперебойного питания для i-й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747" name="Рисунок 323" descr="base_23739_120272_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3" descr="base_23739_120272_605"/>
                    <pic:cNvPicPr>
                      <a:picLocks noChangeArrowheads="1"/>
                    </pic:cNvPicPr>
                  </pic:nvPicPr>
                  <pic:blipFill>
                    <a:blip r:embed="rId146"/>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блока (системы, модуля) бесперебойного питания для i-й должности.</w:t>
      </w:r>
    </w:p>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Нормативы, применяемые при расчете нормативных затрат </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на приобретение системных блоков</w:t>
      </w: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52"/>
        <w:gridCol w:w="2268"/>
        <w:gridCol w:w="3062"/>
        <w:gridCol w:w="2041"/>
      </w:tblGrid>
      <w:tr w:rsidR="00A715E9" w:rsidRPr="00AE3332" w:rsidTr="00A715E9">
        <w:trPr>
          <w:cantSplit/>
          <w:trHeight w:val="807"/>
        </w:trPr>
        <w:tc>
          <w:tcPr>
            <w:tcW w:w="2552"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Наименование</w:t>
            </w:r>
          </w:p>
        </w:tc>
        <w:tc>
          <w:tcPr>
            <w:tcW w:w="226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Срок эксплуатации в годах</w:t>
            </w:r>
          </w:p>
        </w:tc>
        <w:tc>
          <w:tcPr>
            <w:tcW w:w="3062"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 (не более), шт.</w:t>
            </w:r>
          </w:p>
          <w:p w:rsidR="00A715E9" w:rsidRPr="00AE3332" w:rsidRDefault="00A715E9" w:rsidP="00AE3332">
            <w:pPr>
              <w:jc w:val="center"/>
              <w:rPr>
                <w:rFonts w:ascii="Arial" w:hAnsi="Arial" w:cs="Arial"/>
                <w:sz w:val="24"/>
                <w:szCs w:val="24"/>
              </w:rPr>
            </w:pPr>
          </w:p>
        </w:tc>
        <w:tc>
          <w:tcPr>
            <w:tcW w:w="2041"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Цена за единицу в руб. (не более)</w:t>
            </w:r>
          </w:p>
        </w:tc>
      </w:tr>
      <w:tr w:rsidR="00A715E9" w:rsidRPr="00AE3332" w:rsidTr="00A715E9">
        <w:trPr>
          <w:trHeight w:val="124"/>
        </w:trPr>
        <w:tc>
          <w:tcPr>
            <w:tcW w:w="2552"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Системный блок</w:t>
            </w:r>
          </w:p>
        </w:tc>
        <w:tc>
          <w:tcPr>
            <w:tcW w:w="226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3</w:t>
            </w:r>
          </w:p>
        </w:tc>
        <w:tc>
          <w:tcPr>
            <w:tcW w:w="3062"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2041"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50 000,00</w:t>
            </w:r>
          </w:p>
        </w:tc>
      </w:tr>
    </w:tbl>
    <w:p w:rsidR="00A715E9" w:rsidRPr="00AE3332" w:rsidRDefault="00A715E9" w:rsidP="00AE3332">
      <w:pPr>
        <w:rPr>
          <w:rFonts w:ascii="Arial" w:hAnsi="Arial" w:cs="Arial"/>
          <w:sz w:val="24"/>
          <w:szCs w:val="24"/>
        </w:rPr>
      </w:pPr>
    </w:p>
    <w:p w:rsidR="00A715E9" w:rsidRPr="00AE3332" w:rsidRDefault="00A715E9" w:rsidP="00AE3332">
      <w:pPr>
        <w:pStyle w:val="ConsPlusNormal"/>
        <w:ind w:firstLine="540"/>
        <w:jc w:val="left"/>
        <w:rPr>
          <w:sz w:val="24"/>
          <w:szCs w:val="24"/>
        </w:rPr>
      </w:pPr>
      <w:r w:rsidRPr="00AE3332">
        <w:rPr>
          <w:sz w:val="24"/>
          <w:szCs w:val="24"/>
        </w:rPr>
        <w:t>2.26. Затраты на приобретение других запасных частей для в</w:t>
      </w:r>
      <w:r w:rsidR="00015C0D" w:rsidRPr="00AE3332">
        <w:rPr>
          <w:sz w:val="24"/>
          <w:szCs w:val="24"/>
        </w:rPr>
        <w:t>ычислительной техники</w:t>
      </w:r>
      <w:r w:rsidRPr="00AE3332">
        <w:rPr>
          <w:sz w:val="24"/>
          <w:szCs w:val="24"/>
        </w:rPr>
        <w:t xml:space="preserve">    (</w:t>
      </w:r>
      <w:r w:rsidRPr="00AE3332">
        <w:rPr>
          <w:noProof/>
          <w:position w:val="-12"/>
          <w:sz w:val="24"/>
          <w:szCs w:val="24"/>
        </w:rPr>
        <w:drawing>
          <wp:inline distT="0" distB="0" distL="0" distR="0">
            <wp:extent cx="276225" cy="247650"/>
            <wp:effectExtent l="19050" t="0" r="9525" b="0"/>
            <wp:docPr id="2748" name="Рисунок 322" descr="base_23739_120272_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2" descr="base_23739_120272_606"/>
                    <pic:cNvPicPr>
                      <a:picLocks noChangeArrowheads="1"/>
                    </pic:cNvPicPr>
                  </pic:nvPicPr>
                  <pic:blipFill>
                    <a:blip r:embed="rId147"/>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504950" cy="476250"/>
            <wp:effectExtent l="19050" t="0" r="0" b="0"/>
            <wp:docPr id="2749" name="Рисунок 321" descr="base_23739_120272_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1" descr="base_23739_120272_607"/>
                    <pic:cNvPicPr>
                      <a:picLocks noChangeArrowheads="1"/>
                    </pic:cNvPicPr>
                  </pic:nvPicPr>
                  <pic:blipFill>
                    <a:blip r:embed="rId148"/>
                    <a:srcRect/>
                    <a:stretch>
                      <a:fillRect/>
                    </a:stretch>
                  </pic:blipFill>
                  <pic:spPr bwMode="auto">
                    <a:xfrm>
                      <a:off x="0" y="0"/>
                      <a:ext cx="1504950"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750" name="Рисунок 320" descr="base_23739_120272_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0" descr="base_23739_120272_608"/>
                    <pic:cNvPicPr>
                      <a:picLocks noChangeArrowheads="1"/>
                    </pic:cNvPicPr>
                  </pic:nvPicPr>
                  <pic:blipFill>
                    <a:blip r:embed="rId149"/>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i-х запасных частей для вычислительной техники, которое определяется по средним фактическим данным за 3 предыдущих финансовых года;</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751" name="Рисунок 319" descr="base_23739_120272_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9" descr="base_23739_120272_609"/>
                    <pic:cNvPicPr>
                      <a:picLocks noChangeArrowheads="1"/>
                    </pic:cNvPicPr>
                  </pic:nvPicPr>
                  <pic:blipFill>
                    <a:blip r:embed="rId150"/>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i-й запасной части для вычислительной техники.</w:t>
      </w:r>
    </w:p>
    <w:p w:rsidR="00A715E9" w:rsidRPr="00AE3332" w:rsidRDefault="00A715E9" w:rsidP="00AE3332">
      <w:pPr>
        <w:pStyle w:val="ConsPlusNormal"/>
        <w:ind w:firstLine="540"/>
        <w:jc w:val="both"/>
        <w:rPr>
          <w:sz w:val="24"/>
          <w:szCs w:val="24"/>
        </w:rPr>
      </w:pPr>
      <w:r w:rsidRPr="00AE3332">
        <w:rPr>
          <w:sz w:val="24"/>
          <w:szCs w:val="24"/>
        </w:rPr>
        <w:t>2.27. Затраты на приобретение магнитных и оптических носителей информации (</w:t>
      </w:r>
      <w:r w:rsidRPr="00AE3332">
        <w:rPr>
          <w:noProof/>
          <w:position w:val="-12"/>
          <w:sz w:val="24"/>
          <w:szCs w:val="24"/>
        </w:rPr>
        <w:drawing>
          <wp:inline distT="0" distB="0" distL="0" distR="0">
            <wp:extent cx="247650" cy="247650"/>
            <wp:effectExtent l="19050" t="0" r="0" b="0"/>
            <wp:docPr id="2752" name="Рисунок 318" descr="base_23739_120272_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8" descr="base_23739_120272_610"/>
                    <pic:cNvPicPr>
                      <a:picLocks noChangeArrowheads="1"/>
                    </pic:cNvPicPr>
                  </pic:nvPicPr>
                  <pic:blipFill>
                    <a:blip r:embed="rId151"/>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r w:rsidRPr="00AE3332">
        <w:rPr>
          <w:noProof/>
          <w:position w:val="-28"/>
          <w:sz w:val="24"/>
          <w:szCs w:val="24"/>
        </w:rPr>
        <w:drawing>
          <wp:inline distT="0" distB="0" distL="0" distR="0">
            <wp:extent cx="1419225" cy="476250"/>
            <wp:effectExtent l="19050" t="0" r="9525" b="0"/>
            <wp:docPr id="2753" name="Рисунок 317" descr="base_23739_120272_6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7" descr="base_23739_120272_611"/>
                    <pic:cNvPicPr>
                      <a:picLocks noChangeArrowheads="1"/>
                    </pic:cNvPicPr>
                  </pic:nvPicPr>
                  <pic:blipFill>
                    <a:blip r:embed="rId152"/>
                    <a:srcRect/>
                    <a:stretch>
                      <a:fillRect/>
                    </a:stretch>
                  </pic:blipFill>
                  <pic:spPr bwMode="auto">
                    <a:xfrm>
                      <a:off x="0" y="0"/>
                      <a:ext cx="141922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54" name="Рисунок 316" descr="base_23739_120272_6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6" descr="base_23739_120272_612"/>
                    <pic:cNvPicPr>
                      <a:picLocks noChangeArrowheads="1"/>
                    </pic:cNvPicPr>
                  </pic:nvPicPr>
                  <pic:blipFill>
                    <a:blip r:embed="rId15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i-го носителя информации;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55" name="Рисунок 315" descr="base_23739_120272_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5" descr="base_23739_120272_613"/>
                    <pic:cNvPicPr>
                      <a:picLocks noChangeArrowheads="1"/>
                    </pic:cNvPicPr>
                  </pic:nvPicPr>
                  <pic:blipFill>
                    <a:blip r:embed="rId15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i-го носителя информации.</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приобретение магнитных и оптических носителей информации</w:t>
      </w:r>
    </w:p>
    <w:tbl>
      <w:tblPr>
        <w:tblW w:w="10466"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51"/>
        <w:gridCol w:w="5244"/>
        <w:gridCol w:w="2410"/>
        <w:gridCol w:w="1961"/>
      </w:tblGrid>
      <w:tr w:rsidR="00A715E9" w:rsidRPr="00AE3332" w:rsidTr="00015C0D">
        <w:trPr>
          <w:cantSplit/>
          <w:trHeight w:val="326"/>
        </w:trPr>
        <w:tc>
          <w:tcPr>
            <w:tcW w:w="851"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 п/п</w:t>
            </w:r>
          </w:p>
        </w:tc>
        <w:tc>
          <w:tcPr>
            <w:tcW w:w="5244"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Наименование</w:t>
            </w:r>
          </w:p>
        </w:tc>
        <w:tc>
          <w:tcPr>
            <w:tcW w:w="2410"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 (не более), шт.</w:t>
            </w:r>
          </w:p>
          <w:p w:rsidR="00A715E9" w:rsidRPr="00AE3332" w:rsidRDefault="00A715E9" w:rsidP="00AE3332">
            <w:pPr>
              <w:jc w:val="center"/>
              <w:rPr>
                <w:rFonts w:ascii="Arial" w:hAnsi="Arial" w:cs="Arial"/>
                <w:sz w:val="24"/>
                <w:szCs w:val="24"/>
              </w:rPr>
            </w:pPr>
          </w:p>
        </w:tc>
        <w:tc>
          <w:tcPr>
            <w:tcW w:w="1961"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Цена за единицу в руб. (не более)</w:t>
            </w:r>
          </w:p>
        </w:tc>
      </w:tr>
      <w:tr w:rsidR="00A715E9" w:rsidRPr="00AE3332" w:rsidTr="00015C0D">
        <w:trPr>
          <w:trHeight w:val="350"/>
        </w:trPr>
        <w:tc>
          <w:tcPr>
            <w:tcW w:w="851"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5244"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Мобильный носитель информации (флеш-карта)</w:t>
            </w:r>
          </w:p>
        </w:tc>
        <w:tc>
          <w:tcPr>
            <w:tcW w:w="2410"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3</w:t>
            </w:r>
          </w:p>
        </w:tc>
        <w:tc>
          <w:tcPr>
            <w:tcW w:w="1961"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950,00</w:t>
            </w:r>
          </w:p>
        </w:tc>
      </w:tr>
      <w:tr w:rsidR="00A715E9" w:rsidRPr="00AE3332" w:rsidTr="00015C0D">
        <w:trPr>
          <w:trHeight w:val="359"/>
        </w:trPr>
        <w:tc>
          <w:tcPr>
            <w:tcW w:w="851"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2</w:t>
            </w:r>
          </w:p>
        </w:tc>
        <w:tc>
          <w:tcPr>
            <w:tcW w:w="5244"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Оптический носитель информации</w:t>
            </w:r>
          </w:p>
        </w:tc>
        <w:tc>
          <w:tcPr>
            <w:tcW w:w="2410"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10</w:t>
            </w:r>
          </w:p>
        </w:tc>
        <w:tc>
          <w:tcPr>
            <w:tcW w:w="1961"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50,00</w:t>
            </w:r>
          </w:p>
        </w:tc>
      </w:tr>
    </w:tbl>
    <w:p w:rsidR="00A715E9" w:rsidRPr="00AE3332" w:rsidRDefault="00A715E9" w:rsidP="00AE3332">
      <w:pPr>
        <w:pStyle w:val="ConsPlusNormal"/>
        <w:ind w:firstLine="708"/>
        <w:jc w:val="both"/>
        <w:rPr>
          <w:sz w:val="24"/>
          <w:szCs w:val="24"/>
        </w:rPr>
      </w:pPr>
      <w:r w:rsidRPr="00AE3332">
        <w:rPr>
          <w:sz w:val="24"/>
          <w:szCs w:val="24"/>
        </w:rPr>
        <w:t>2.28. Затраты на приобретение деталей для содержания принтеров, многофункциональных устройств и копировальных аппаратов (оргтехники) (</w:t>
      </w:r>
      <w:r w:rsidRPr="00AE3332">
        <w:rPr>
          <w:noProof/>
          <w:position w:val="-12"/>
          <w:sz w:val="24"/>
          <w:szCs w:val="24"/>
        </w:rPr>
        <w:drawing>
          <wp:inline distT="0" distB="0" distL="0" distR="0">
            <wp:extent cx="276225" cy="247650"/>
            <wp:effectExtent l="19050" t="0" r="9525" b="0"/>
            <wp:docPr id="2756" name="Рисунок 314" descr="base_23739_120272_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4" descr="base_23739_120272_614"/>
                    <pic:cNvPicPr>
                      <a:picLocks noChangeArrowheads="1"/>
                    </pic:cNvPicPr>
                  </pic:nvPicPr>
                  <pic:blipFill>
                    <a:blip r:embed="rId155"/>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4"/>
          <w:sz w:val="24"/>
          <w:szCs w:val="24"/>
        </w:rPr>
        <w:lastRenderedPageBreak/>
        <w:drawing>
          <wp:inline distT="0" distB="0" distL="0" distR="0">
            <wp:extent cx="1095375" cy="257175"/>
            <wp:effectExtent l="19050" t="0" r="9525" b="0"/>
            <wp:docPr id="2757" name="Рисунок 313" descr="base_23739_120272_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3" descr="base_23739_120272_615"/>
                    <pic:cNvPicPr>
                      <a:picLocks noChangeArrowheads="1"/>
                    </pic:cNvPicPr>
                  </pic:nvPicPr>
                  <pic:blipFill>
                    <a:blip r:embed="rId156"/>
                    <a:srcRect/>
                    <a:stretch>
                      <a:fillRect/>
                    </a:stretch>
                  </pic:blipFill>
                  <pic:spPr bwMode="auto">
                    <a:xfrm>
                      <a:off x="0" y="0"/>
                      <a:ext cx="1095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2758" name="Рисунок 312" descr="base_23739_120272_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2" descr="base_23739_120272_616"/>
                    <pic:cNvPicPr>
                      <a:picLocks noChangeArrowheads="1"/>
                    </pic:cNvPicPr>
                  </pic:nvPicPr>
                  <pic:blipFill>
                    <a:blip r:embed="rId157"/>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расходных материалов для принтеров, многофункциональных устройств и копировальных аппаратов (оргтехники);</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759" name="Рисунок 311" descr="base_23739_120272_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1" descr="base_23739_120272_617"/>
                    <pic:cNvPicPr>
                      <a:picLocks noChangeArrowheads="1"/>
                    </pic:cNvPicPr>
                  </pic:nvPicPr>
                  <pic:blipFill>
                    <a:blip r:embed="rId158"/>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запасных частей для принтеров, многофункциональных устройств и копировальных аппаратов (оргтехники).</w:t>
      </w:r>
    </w:p>
    <w:p w:rsidR="00A715E9" w:rsidRPr="00AE3332" w:rsidRDefault="00A715E9" w:rsidP="00AE3332">
      <w:pPr>
        <w:pStyle w:val="ConsPlusNormal"/>
        <w:ind w:firstLine="540"/>
        <w:jc w:val="both"/>
        <w:rPr>
          <w:sz w:val="24"/>
          <w:szCs w:val="24"/>
        </w:rPr>
      </w:pPr>
      <w:r w:rsidRPr="00AE3332">
        <w:rPr>
          <w:sz w:val="24"/>
          <w:szCs w:val="24"/>
        </w:rPr>
        <w:t>2.29. Затраты на приобретение расходных материалов для принтеров, многофункциональных устройств и копировальных аппаратов (оргтехники) (</w:t>
      </w:r>
      <w:r w:rsidRPr="00AE3332">
        <w:rPr>
          <w:noProof/>
          <w:position w:val="-14"/>
          <w:sz w:val="24"/>
          <w:szCs w:val="24"/>
        </w:rPr>
        <w:drawing>
          <wp:inline distT="0" distB="0" distL="0" distR="0">
            <wp:extent cx="247650" cy="257175"/>
            <wp:effectExtent l="19050" t="0" r="0" b="0"/>
            <wp:docPr id="2760" name="Рисунок 310" descr="base_23739_120272_6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0" descr="base_23739_120272_618"/>
                    <pic:cNvPicPr>
                      <a:picLocks noChangeArrowheads="1"/>
                    </pic:cNvPicPr>
                  </pic:nvPicPr>
                  <pic:blipFill>
                    <a:blip r:embed="rId157"/>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876425" cy="476250"/>
            <wp:effectExtent l="19050" t="0" r="9525" b="0"/>
            <wp:docPr id="2761" name="Рисунок 309" descr="base_23739_120272_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9" descr="base_23739_120272_619"/>
                    <pic:cNvPicPr>
                      <a:picLocks noChangeArrowheads="1"/>
                    </pic:cNvPicPr>
                  </pic:nvPicPr>
                  <pic:blipFill>
                    <a:blip r:embed="rId159"/>
                    <a:srcRect/>
                    <a:stretch>
                      <a:fillRect/>
                    </a:stretch>
                  </pic:blipFill>
                  <pic:spPr bwMode="auto">
                    <a:xfrm>
                      <a:off x="0" y="0"/>
                      <a:ext cx="18764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62" name="Рисунок 308" descr="base_23739_120272_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8" descr="base_23739_120272_620"/>
                    <pic:cNvPicPr>
                      <a:picLocks noChangeArrowheads="1"/>
                    </pic:cNvPicPr>
                  </pic:nvPicPr>
                  <pic:blipFill>
                    <a:blip r:embed="rId160"/>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фактическое количество принтеров, многофункциональных устройств и копировальных аппаратов (оргтехники) i-го типа;</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763" name="Рисунок 307" descr="base_23739_120272_6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7" descr="base_23739_120272_621"/>
                    <pic:cNvPicPr>
                      <a:picLocks noChangeArrowheads="1"/>
                    </pic:cNvPicPr>
                  </pic:nvPicPr>
                  <pic:blipFill>
                    <a:blip r:embed="rId161"/>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норматив потребления расходных материалов i-м типом принтеров, многофункциональных устройств и копировальных аппаратов (оргтехники);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764" name="Рисунок 306" descr="base_23739_120272_6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6" descr="base_23739_120272_622"/>
                    <pic:cNvPicPr>
                      <a:picLocks noChangeArrowheads="1"/>
                    </pic:cNvPicPr>
                  </pic:nvPicPr>
                  <pic:blipFill>
                    <a:blip r:embed="rId162"/>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расходного материала по i-му типу принтеров, многофункциональных устройств и копировальных аппаратов (оргтехники).</w:t>
      </w:r>
    </w:p>
    <w:p w:rsidR="00A715E9" w:rsidRPr="00AE3332" w:rsidRDefault="00A715E9" w:rsidP="00AE3332">
      <w:pPr>
        <w:pStyle w:val="ConsPlusNormal"/>
        <w:ind w:firstLine="540"/>
        <w:rPr>
          <w:sz w:val="24"/>
          <w:szCs w:val="24"/>
        </w:rPr>
      </w:pPr>
      <w:r w:rsidRPr="00AE3332">
        <w:rPr>
          <w:sz w:val="24"/>
          <w:szCs w:val="24"/>
        </w:rPr>
        <w:t>Нормативы, применяемые при расчете нормативных затрат на приобретение расходных материалов для принтеров, многофункциональных устройств и копировальных аппаратов (оргтехники)</w:t>
      </w:r>
    </w:p>
    <w:p w:rsidR="00A715E9" w:rsidRPr="00AE3332" w:rsidRDefault="00A715E9" w:rsidP="00AE3332">
      <w:pPr>
        <w:pStyle w:val="ConsPlusNormal"/>
        <w:ind w:firstLine="540"/>
        <w:rPr>
          <w:sz w:val="24"/>
          <w:szCs w:val="24"/>
        </w:rPr>
      </w:pP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6"/>
        <w:gridCol w:w="4252"/>
        <w:gridCol w:w="1560"/>
        <w:gridCol w:w="1417"/>
        <w:gridCol w:w="1870"/>
      </w:tblGrid>
      <w:tr w:rsidR="00A715E9" w:rsidRPr="00AE3332" w:rsidTr="00A715E9">
        <w:trPr>
          <w:trHeight w:val="630"/>
          <w:jc w:val="center"/>
        </w:trPr>
        <w:tc>
          <w:tcPr>
            <w:tcW w:w="596" w:type="dxa"/>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 п/п</w:t>
            </w:r>
          </w:p>
        </w:tc>
        <w:tc>
          <w:tcPr>
            <w:tcW w:w="4252" w:type="dxa"/>
            <w:shd w:val="clear" w:color="auto" w:fill="auto"/>
            <w:noWrap/>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Наименование</w:t>
            </w:r>
          </w:p>
        </w:tc>
        <w:tc>
          <w:tcPr>
            <w:tcW w:w="1560" w:type="dxa"/>
            <w:shd w:val="clear" w:color="auto" w:fill="auto"/>
            <w:noWrap/>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Ресурс</w:t>
            </w:r>
          </w:p>
        </w:tc>
        <w:tc>
          <w:tcPr>
            <w:tcW w:w="1417" w:type="dxa"/>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Норма (не более), шт. в год</w:t>
            </w:r>
          </w:p>
        </w:tc>
        <w:tc>
          <w:tcPr>
            <w:tcW w:w="1870" w:type="dxa"/>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Цена за единицу в руб. (не более)</w:t>
            </w:r>
          </w:p>
        </w:tc>
      </w:tr>
      <w:tr w:rsidR="00A715E9" w:rsidRPr="00AE3332" w:rsidTr="00A715E9">
        <w:trPr>
          <w:trHeight w:val="315"/>
          <w:jc w:val="center"/>
        </w:trPr>
        <w:tc>
          <w:tcPr>
            <w:tcW w:w="59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4252"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Картридж для ч/б лазерного принтера формата A4</w:t>
            </w:r>
          </w:p>
        </w:tc>
        <w:tc>
          <w:tcPr>
            <w:tcW w:w="1560" w:type="dxa"/>
            <w:shd w:val="clear" w:color="auto" w:fill="auto"/>
            <w:noWrap/>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до 6500 стр.</w:t>
            </w:r>
          </w:p>
        </w:tc>
        <w:tc>
          <w:tcPr>
            <w:tcW w:w="1417"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3</w:t>
            </w:r>
          </w:p>
        </w:tc>
        <w:tc>
          <w:tcPr>
            <w:tcW w:w="18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2 400,00</w:t>
            </w:r>
          </w:p>
        </w:tc>
      </w:tr>
      <w:tr w:rsidR="00A715E9" w:rsidRPr="00AE3332" w:rsidTr="00A715E9">
        <w:trPr>
          <w:trHeight w:val="315"/>
          <w:jc w:val="center"/>
        </w:trPr>
        <w:tc>
          <w:tcPr>
            <w:tcW w:w="59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2</w:t>
            </w:r>
          </w:p>
        </w:tc>
        <w:tc>
          <w:tcPr>
            <w:tcW w:w="4252" w:type="dxa"/>
            <w:shd w:val="clear" w:color="auto" w:fill="auto"/>
            <w:noWrap/>
          </w:tcPr>
          <w:p w:rsidR="00A715E9" w:rsidRPr="00AE3332" w:rsidRDefault="00A715E9" w:rsidP="00AE3332">
            <w:pPr>
              <w:jc w:val="center"/>
              <w:rPr>
                <w:rFonts w:ascii="Arial" w:hAnsi="Arial" w:cs="Arial"/>
                <w:sz w:val="24"/>
                <w:szCs w:val="24"/>
              </w:rPr>
            </w:pPr>
            <w:r w:rsidRPr="00AE3332">
              <w:rPr>
                <w:rFonts w:ascii="Arial" w:hAnsi="Arial" w:cs="Arial"/>
                <w:sz w:val="24"/>
                <w:szCs w:val="24"/>
              </w:rPr>
              <w:t>Картридж для ч/б многофункционального устройства формата A4</w:t>
            </w:r>
          </w:p>
        </w:tc>
        <w:tc>
          <w:tcPr>
            <w:tcW w:w="1560" w:type="dxa"/>
            <w:shd w:val="clear" w:color="auto" w:fill="auto"/>
            <w:noWrap/>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до 6500 стр.</w:t>
            </w:r>
          </w:p>
        </w:tc>
        <w:tc>
          <w:tcPr>
            <w:tcW w:w="1417" w:type="dxa"/>
            <w:shd w:val="clear" w:color="auto" w:fill="auto"/>
            <w:noWrap/>
            <w:vAlign w:val="center"/>
          </w:tcPr>
          <w:p w:rsidR="00A715E9" w:rsidRPr="00AE3332" w:rsidRDefault="00A715E9" w:rsidP="00AE3332">
            <w:pPr>
              <w:ind w:firstLineChars="100" w:firstLine="240"/>
              <w:jc w:val="center"/>
              <w:rPr>
                <w:rFonts w:ascii="Arial" w:hAnsi="Arial" w:cs="Arial"/>
                <w:sz w:val="24"/>
                <w:szCs w:val="24"/>
              </w:rPr>
            </w:pPr>
            <w:r w:rsidRPr="00AE3332">
              <w:rPr>
                <w:rFonts w:ascii="Arial" w:hAnsi="Arial" w:cs="Arial"/>
                <w:sz w:val="24"/>
                <w:szCs w:val="24"/>
              </w:rPr>
              <w:t>1</w:t>
            </w:r>
          </w:p>
        </w:tc>
        <w:tc>
          <w:tcPr>
            <w:tcW w:w="1870" w:type="dxa"/>
            <w:shd w:val="clear" w:color="auto" w:fill="auto"/>
            <w:noWrap/>
            <w:vAlign w:val="center"/>
          </w:tcPr>
          <w:p w:rsidR="00A715E9" w:rsidRPr="00AE3332" w:rsidRDefault="00A715E9"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5 400,00</w:t>
            </w:r>
          </w:p>
        </w:tc>
      </w:tr>
    </w:tbl>
    <w:p w:rsidR="00A715E9" w:rsidRPr="00AE3332" w:rsidRDefault="00A715E9" w:rsidP="00AE3332">
      <w:pPr>
        <w:pStyle w:val="ConsPlusNormal"/>
        <w:ind w:firstLine="708"/>
        <w:jc w:val="both"/>
        <w:rPr>
          <w:sz w:val="24"/>
          <w:szCs w:val="24"/>
        </w:rPr>
      </w:pPr>
      <w:r w:rsidRPr="00AE3332">
        <w:rPr>
          <w:sz w:val="24"/>
          <w:szCs w:val="24"/>
        </w:rPr>
        <w:t>2.30. Затраты на приобретение запасных частей для принтеров, многофункциональных устройств и копировальных аппаратов (оргтехники) (</w:t>
      </w:r>
      <w:r w:rsidRPr="00AE3332">
        <w:rPr>
          <w:noProof/>
          <w:position w:val="-12"/>
          <w:sz w:val="24"/>
          <w:szCs w:val="24"/>
        </w:rPr>
        <w:drawing>
          <wp:inline distT="0" distB="0" distL="0" distR="0">
            <wp:extent cx="247650" cy="247650"/>
            <wp:effectExtent l="19050" t="0" r="0" b="0"/>
            <wp:docPr id="2765" name="Рисунок 305" descr="base_23739_120272_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5" descr="base_23739_120272_623"/>
                    <pic:cNvPicPr>
                      <a:picLocks noChangeArrowheads="1"/>
                    </pic:cNvPicPr>
                  </pic:nvPicPr>
                  <pic:blipFill>
                    <a:blip r:embed="rId158"/>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708"/>
        <w:jc w:val="both"/>
        <w:rPr>
          <w:sz w:val="24"/>
          <w:szCs w:val="24"/>
        </w:rPr>
      </w:pPr>
      <w:r w:rsidRPr="00AE3332">
        <w:rPr>
          <w:noProof/>
          <w:position w:val="-28"/>
          <w:sz w:val="24"/>
          <w:szCs w:val="24"/>
        </w:rPr>
        <w:drawing>
          <wp:inline distT="0" distB="0" distL="0" distR="0">
            <wp:extent cx="1343025" cy="476250"/>
            <wp:effectExtent l="19050" t="0" r="9525" b="0"/>
            <wp:docPr id="2766" name="Рисунок 304" descr="base_23739_120272_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4" descr="base_23739_120272_624"/>
                    <pic:cNvPicPr>
                      <a:picLocks noChangeArrowheads="1"/>
                    </pic:cNvPicPr>
                  </pic:nvPicPr>
                  <pic:blipFill>
                    <a:blip r:embed="rId163"/>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67" name="Рисунок 303" descr="base_23739_120272_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3" descr="base_23739_120272_625"/>
                    <pic:cNvPicPr>
                      <a:picLocks noChangeArrowheads="1"/>
                    </pic:cNvPicPr>
                  </pic:nvPicPr>
                  <pic:blipFill>
                    <a:blip r:embed="rId16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i-х запасных частей для принтеров, многофункциональных устройств и копировальных аппаратов (оргтехники);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768" name="Рисунок 302" descr="base_23739_120272_6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2" descr="base_23739_120272_626"/>
                    <pic:cNvPicPr>
                      <a:picLocks noChangeArrowheads="1"/>
                    </pic:cNvPicPr>
                  </pic:nvPicPr>
                  <pic:blipFill>
                    <a:blip r:embed="rId165"/>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i-й запасной части.</w:t>
      </w:r>
    </w:p>
    <w:p w:rsidR="00A715E9" w:rsidRPr="00AE3332" w:rsidRDefault="00A715E9" w:rsidP="00AE3332">
      <w:pPr>
        <w:jc w:val="center"/>
        <w:rPr>
          <w:rFonts w:ascii="Arial" w:hAnsi="Arial" w:cs="Arial"/>
          <w:sz w:val="24"/>
          <w:szCs w:val="24"/>
        </w:rPr>
      </w:pP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приобретение запасных частей для принтеров, многофункциональных устройств и копировальных аппаратов (оргтехники)</w:t>
      </w:r>
    </w:p>
    <w:tbl>
      <w:tblPr>
        <w:tblW w:w="9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79"/>
        <w:gridCol w:w="4536"/>
        <w:gridCol w:w="4461"/>
      </w:tblGrid>
      <w:tr w:rsidR="00A715E9" w:rsidRPr="00AE3332" w:rsidTr="00A715E9">
        <w:trPr>
          <w:cantSplit/>
          <w:trHeight w:val="71"/>
        </w:trPr>
        <w:tc>
          <w:tcPr>
            <w:tcW w:w="879"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 п/п</w:t>
            </w:r>
          </w:p>
        </w:tc>
        <w:tc>
          <w:tcPr>
            <w:tcW w:w="4536"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Наименование</w:t>
            </w:r>
          </w:p>
          <w:p w:rsidR="00A715E9" w:rsidRPr="00AE3332" w:rsidRDefault="00A715E9" w:rsidP="00AE3332">
            <w:pPr>
              <w:jc w:val="center"/>
              <w:rPr>
                <w:rFonts w:ascii="Arial" w:hAnsi="Arial" w:cs="Arial"/>
                <w:sz w:val="24"/>
                <w:szCs w:val="24"/>
                <w:lang w:val="en-US"/>
              </w:rPr>
            </w:pPr>
          </w:p>
        </w:tc>
        <w:tc>
          <w:tcPr>
            <w:tcW w:w="4461"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Цена за единицу в руб. (не более)</w:t>
            </w:r>
          </w:p>
        </w:tc>
      </w:tr>
      <w:tr w:rsidR="00A715E9" w:rsidRPr="00AE3332" w:rsidTr="00A715E9">
        <w:trPr>
          <w:trHeight w:val="229"/>
        </w:trPr>
        <w:tc>
          <w:tcPr>
            <w:tcW w:w="879"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453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Запасные части для вычислительной техники</w:t>
            </w:r>
          </w:p>
        </w:tc>
        <w:tc>
          <w:tcPr>
            <w:tcW w:w="4461"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2 000,00</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(не более в год на одно устройство)</w:t>
            </w:r>
          </w:p>
        </w:tc>
      </w:tr>
      <w:tr w:rsidR="00A715E9" w:rsidRPr="00AE3332" w:rsidTr="00A715E9">
        <w:trPr>
          <w:trHeight w:val="211"/>
        </w:trPr>
        <w:tc>
          <w:tcPr>
            <w:tcW w:w="879"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2</w:t>
            </w:r>
          </w:p>
        </w:tc>
        <w:tc>
          <w:tcPr>
            <w:tcW w:w="453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Запасные части для оргтехники</w:t>
            </w:r>
          </w:p>
        </w:tc>
        <w:tc>
          <w:tcPr>
            <w:tcW w:w="4461"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2 000,00</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(не более в год на одно устройство)</w:t>
            </w:r>
          </w:p>
        </w:tc>
      </w:tr>
    </w:tbl>
    <w:p w:rsidR="00A715E9" w:rsidRPr="00AE3332" w:rsidRDefault="00A715E9" w:rsidP="00AE3332">
      <w:pPr>
        <w:pStyle w:val="ConsPlusNormal"/>
        <w:ind w:firstLine="708"/>
        <w:jc w:val="both"/>
        <w:rPr>
          <w:sz w:val="24"/>
          <w:szCs w:val="24"/>
        </w:rPr>
      </w:pPr>
      <w:r w:rsidRPr="00AE3332">
        <w:rPr>
          <w:sz w:val="24"/>
          <w:szCs w:val="24"/>
        </w:rPr>
        <w:t>2.31. Затраты на приобретение материальных запасов по обеспечению безопасности информации (</w:t>
      </w:r>
      <w:r w:rsidRPr="00AE3332">
        <w:rPr>
          <w:noProof/>
          <w:position w:val="-12"/>
          <w:sz w:val="24"/>
          <w:szCs w:val="24"/>
        </w:rPr>
        <w:drawing>
          <wp:inline distT="0" distB="0" distL="0" distR="0">
            <wp:extent cx="304800" cy="247650"/>
            <wp:effectExtent l="19050" t="0" r="0" b="0"/>
            <wp:docPr id="2769" name="Рисунок 301" descr="base_23739_120272_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1" descr="base_23739_120272_627"/>
                    <pic:cNvPicPr>
                      <a:picLocks noChangeArrowheads="1"/>
                    </pic:cNvPicPr>
                  </pic:nvPicPr>
                  <pic:blipFill>
                    <a:blip r:embed="rId166"/>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571625" cy="476250"/>
            <wp:effectExtent l="19050" t="0" r="9525" b="0"/>
            <wp:docPr id="2770" name="Рисунок 300" descr="base_23739_120272_6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0" descr="base_23739_120272_628"/>
                    <pic:cNvPicPr>
                      <a:picLocks noChangeArrowheads="1"/>
                    </pic:cNvPicPr>
                  </pic:nvPicPr>
                  <pic:blipFill>
                    <a:blip r:embed="rId167"/>
                    <a:srcRect/>
                    <a:stretch>
                      <a:fillRect/>
                    </a:stretch>
                  </pic:blipFill>
                  <pic:spPr bwMode="auto">
                    <a:xfrm>
                      <a:off x="0" y="0"/>
                      <a:ext cx="157162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90525" cy="257175"/>
            <wp:effectExtent l="19050" t="0" r="9525" b="0"/>
            <wp:docPr id="2771" name="Рисунок 299" descr="base_23739_120272_6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9" descr="base_23739_120272_629"/>
                    <pic:cNvPicPr>
                      <a:picLocks noChangeArrowheads="1"/>
                    </pic:cNvPicPr>
                  </pic:nvPicPr>
                  <pic:blipFill>
                    <a:blip r:embed="rId168"/>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i-го материального запаса;</w:t>
      </w:r>
    </w:p>
    <w:p w:rsidR="00A715E9" w:rsidRPr="00AE3332" w:rsidRDefault="00A715E9"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61950" cy="257175"/>
            <wp:effectExtent l="19050" t="0" r="0" b="0"/>
            <wp:docPr id="2772" name="Рисунок 298" descr="base_23739_120272_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8" descr="base_23739_120272_630"/>
                    <pic:cNvPicPr>
                      <a:picLocks noChangeArrowheads="1"/>
                    </pic:cNvPicPr>
                  </pic:nvPicPr>
                  <pic:blipFill>
                    <a:blip r:embed="rId169"/>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i-го материального запаса.</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приобретение материальных запасов по обеспечению безопасности информации</w:t>
      </w:r>
    </w:p>
    <w:tbl>
      <w:tblPr>
        <w:tblW w:w="10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6246"/>
        <w:gridCol w:w="2083"/>
        <w:gridCol w:w="1823"/>
      </w:tblGrid>
      <w:tr w:rsidR="00A715E9" w:rsidRPr="00AE3332" w:rsidTr="00015C0D">
        <w:trPr>
          <w:cantSplit/>
          <w:trHeight w:val="175"/>
        </w:trPr>
        <w:tc>
          <w:tcPr>
            <w:tcW w:w="728"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 п/п</w:t>
            </w:r>
          </w:p>
        </w:tc>
        <w:tc>
          <w:tcPr>
            <w:tcW w:w="6246" w:type="dxa"/>
            <w:shd w:val="clear" w:color="auto" w:fill="auto"/>
            <w:vAlign w:val="center"/>
          </w:tcPr>
          <w:p w:rsidR="00A715E9" w:rsidRPr="00AE3332" w:rsidRDefault="00A715E9" w:rsidP="00AE3332">
            <w:pPr>
              <w:jc w:val="center"/>
              <w:rPr>
                <w:rFonts w:ascii="Arial" w:hAnsi="Arial" w:cs="Arial"/>
                <w:sz w:val="24"/>
                <w:szCs w:val="24"/>
                <w:lang w:val="en-US"/>
              </w:rPr>
            </w:pPr>
            <w:r w:rsidRPr="00AE3332">
              <w:rPr>
                <w:rFonts w:ascii="Arial" w:hAnsi="Arial" w:cs="Arial"/>
                <w:sz w:val="24"/>
                <w:szCs w:val="24"/>
                <w:lang w:val="en-US"/>
              </w:rPr>
              <w:t>Наименование</w:t>
            </w:r>
          </w:p>
        </w:tc>
        <w:tc>
          <w:tcPr>
            <w:tcW w:w="2083"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bCs/>
                <w:sz w:val="24"/>
                <w:szCs w:val="24"/>
              </w:rPr>
              <w:t>Норма (не более), шт. в год</w:t>
            </w:r>
          </w:p>
        </w:tc>
        <w:tc>
          <w:tcPr>
            <w:tcW w:w="1823"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Цена за единицу в руб. (не более)</w:t>
            </w:r>
          </w:p>
        </w:tc>
      </w:tr>
      <w:tr w:rsidR="00A715E9" w:rsidRPr="00AE3332" w:rsidTr="00015C0D">
        <w:trPr>
          <w:trHeight w:val="165"/>
        </w:trPr>
        <w:tc>
          <w:tcPr>
            <w:tcW w:w="728"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6246"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Источник бесперебойного питания для рабочих станций</w:t>
            </w:r>
          </w:p>
        </w:tc>
        <w:tc>
          <w:tcPr>
            <w:tcW w:w="2083"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823"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10 000,00</w:t>
            </w:r>
          </w:p>
        </w:tc>
      </w:tr>
    </w:tbl>
    <w:p w:rsidR="00A715E9" w:rsidRPr="00AE3332" w:rsidRDefault="00A715E9" w:rsidP="00AE3332">
      <w:pPr>
        <w:pStyle w:val="ConsPlusNormal"/>
        <w:ind w:firstLine="0"/>
        <w:rPr>
          <w:sz w:val="24"/>
          <w:szCs w:val="24"/>
        </w:rPr>
      </w:pPr>
    </w:p>
    <w:p w:rsidR="00A715E9" w:rsidRPr="00AE3332" w:rsidRDefault="00A715E9" w:rsidP="00AE3332">
      <w:pPr>
        <w:pStyle w:val="ConsPlusNormal"/>
        <w:rPr>
          <w:sz w:val="24"/>
          <w:szCs w:val="24"/>
        </w:rPr>
      </w:pPr>
      <w:r w:rsidRPr="00AE3332">
        <w:rPr>
          <w:sz w:val="24"/>
          <w:szCs w:val="24"/>
        </w:rPr>
        <w:t>Затраты на услуги связи,</w:t>
      </w:r>
    </w:p>
    <w:p w:rsidR="00A715E9" w:rsidRPr="00AE3332" w:rsidRDefault="00A715E9" w:rsidP="00AE3332">
      <w:pPr>
        <w:pStyle w:val="ConsPlusNormal"/>
        <w:rPr>
          <w:sz w:val="24"/>
          <w:szCs w:val="24"/>
        </w:rPr>
      </w:pPr>
      <w:r w:rsidRPr="00AE3332">
        <w:rPr>
          <w:sz w:val="24"/>
          <w:szCs w:val="24"/>
        </w:rPr>
        <w:t>не отнесенные к затратам на услуги связи в рамках затрат</w:t>
      </w:r>
    </w:p>
    <w:p w:rsidR="00A715E9" w:rsidRPr="00AE3332" w:rsidRDefault="00A715E9" w:rsidP="00AE3332">
      <w:pPr>
        <w:pStyle w:val="ConsPlusNormal"/>
        <w:rPr>
          <w:sz w:val="24"/>
          <w:szCs w:val="24"/>
        </w:rPr>
      </w:pPr>
      <w:r w:rsidRPr="00AE3332">
        <w:rPr>
          <w:sz w:val="24"/>
          <w:szCs w:val="24"/>
        </w:rPr>
        <w:t>на информационно-коммуникационные технологии</w:t>
      </w:r>
    </w:p>
    <w:p w:rsidR="00A715E9" w:rsidRPr="00AE3332" w:rsidRDefault="00A715E9" w:rsidP="00AE3332">
      <w:pPr>
        <w:pStyle w:val="ConsPlusNormal"/>
        <w:ind w:firstLine="540"/>
        <w:jc w:val="both"/>
        <w:rPr>
          <w:sz w:val="24"/>
          <w:szCs w:val="24"/>
        </w:rPr>
      </w:pPr>
      <w:r w:rsidRPr="00AE3332">
        <w:rPr>
          <w:sz w:val="24"/>
          <w:szCs w:val="24"/>
        </w:rPr>
        <w:t>2.32. Затраты на услуги связи (</w:t>
      </w:r>
      <w:r w:rsidRPr="00AE3332">
        <w:rPr>
          <w:noProof/>
          <w:position w:val="-14"/>
          <w:sz w:val="24"/>
          <w:szCs w:val="24"/>
        </w:rPr>
        <w:drawing>
          <wp:inline distT="0" distB="0" distL="0" distR="0">
            <wp:extent cx="276225" cy="276225"/>
            <wp:effectExtent l="19050" t="0" r="9525" b="0"/>
            <wp:docPr id="2773" name="Рисунок 297" descr="base_23739_120272_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7" descr="base_23739_120272_631"/>
                    <pic:cNvPicPr>
                      <a:picLocks noChangeArrowheads="1"/>
                    </pic:cNvPicPr>
                  </pic:nvPicPr>
                  <pic:blipFill>
                    <a:blip r:embed="rId170"/>
                    <a:srcRect/>
                    <a:stretch>
                      <a:fillRect/>
                    </a:stretch>
                  </pic:blipFill>
                  <pic:spPr bwMode="auto">
                    <a:xfrm>
                      <a:off x="0" y="0"/>
                      <a:ext cx="276225" cy="27622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4"/>
          <w:sz w:val="24"/>
          <w:szCs w:val="24"/>
        </w:rPr>
        <w:drawing>
          <wp:inline distT="0" distB="0" distL="0" distR="0">
            <wp:extent cx="1038225" cy="285750"/>
            <wp:effectExtent l="19050" t="0" r="9525" b="0"/>
            <wp:docPr id="2774" name="Рисунок 296" descr="base_23739_120272_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6" descr="base_23739_120272_632"/>
                    <pic:cNvPicPr>
                      <a:picLocks noChangeArrowheads="1"/>
                    </pic:cNvPicPr>
                  </pic:nvPicPr>
                  <pic:blipFill>
                    <a:blip r:embed="rId171"/>
                    <a:srcRect/>
                    <a:stretch>
                      <a:fillRect/>
                    </a:stretch>
                  </pic:blipFill>
                  <pic:spPr bwMode="auto">
                    <a:xfrm>
                      <a:off x="0" y="0"/>
                      <a:ext cx="1038225" cy="2857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00025" cy="247650"/>
            <wp:effectExtent l="19050" t="0" r="9525" b="0"/>
            <wp:docPr id="2775" name="Рисунок 295" descr="base_23739_120272_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5" descr="base_23739_120272_633"/>
                    <pic:cNvPicPr>
                      <a:picLocks noChangeArrowheads="1"/>
                    </pic:cNvPicPr>
                  </pic:nvPicPr>
                  <pic:blipFill>
                    <a:blip r:embed="rId172"/>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почтовой связи;</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19075" cy="247650"/>
            <wp:effectExtent l="19050" t="0" r="9525" b="0"/>
            <wp:docPr id="2776" name="Рисунок 294" descr="base_23739_120272_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4" descr="base_23739_120272_634"/>
                    <pic:cNvPicPr>
                      <a:picLocks noChangeArrowheads="1"/>
                    </pic:cNvPicPr>
                  </pic:nvPicPr>
                  <pic:blipFill>
                    <a:blip r:embed="rId173"/>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специальной связи.</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2.33. Затраты на оплату услуг почтовой связи (</w:t>
      </w:r>
      <w:r w:rsidRPr="00AE3332">
        <w:rPr>
          <w:noProof/>
          <w:position w:val="-12"/>
          <w:sz w:val="24"/>
          <w:szCs w:val="24"/>
        </w:rPr>
        <w:drawing>
          <wp:inline distT="0" distB="0" distL="0" distR="0">
            <wp:extent cx="200025" cy="247650"/>
            <wp:effectExtent l="19050" t="0" r="9525" b="0"/>
            <wp:docPr id="2777" name="Рисунок 293" descr="base_23739_120272_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3" descr="base_23739_120272_635"/>
                    <pic:cNvPicPr>
                      <a:picLocks noChangeArrowheads="1"/>
                    </pic:cNvPicPr>
                  </pic:nvPicPr>
                  <pic:blipFill>
                    <a:blip r:embed="rId172"/>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219200" cy="476250"/>
            <wp:effectExtent l="19050" t="0" r="0" b="0"/>
            <wp:docPr id="2778" name="Рисунок 292" descr="base_23739_120272_6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2" descr="base_23739_120272_636"/>
                    <pic:cNvPicPr>
                      <a:picLocks noChangeArrowheads="1"/>
                    </pic:cNvPicPr>
                  </pic:nvPicPr>
                  <pic:blipFill>
                    <a:blip r:embed="rId174"/>
                    <a:srcRect/>
                    <a:stretch>
                      <a:fillRect/>
                    </a:stretch>
                  </pic:blipFill>
                  <pic:spPr bwMode="auto">
                    <a:xfrm>
                      <a:off x="0" y="0"/>
                      <a:ext cx="1219200"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779" name="Рисунок 291" descr="base_23739_120272_6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1" descr="base_23739_120272_637"/>
                    <pic:cNvPicPr>
                      <a:picLocks noChangeArrowheads="1"/>
                    </pic:cNvPicPr>
                  </pic:nvPicPr>
                  <pic:blipFill>
                    <a:blip r:embed="rId175"/>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i-х почтовых отправлений в год;</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2780" name="Рисунок 290" descr="base_23739_120272_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0" descr="base_23739_120272_638"/>
                    <pic:cNvPicPr>
                      <a:picLocks noChangeArrowheads="1"/>
                    </pic:cNvPicPr>
                  </pic:nvPicPr>
                  <pic:blipFill>
                    <a:blip r:embed="rId176"/>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i-го почтового отправления.</w:t>
      </w:r>
    </w:p>
    <w:p w:rsidR="00A715E9" w:rsidRPr="00AE3332" w:rsidRDefault="00A715E9" w:rsidP="00AE3332">
      <w:pPr>
        <w:pStyle w:val="ConsPlusNormal"/>
        <w:rPr>
          <w:color w:val="000000"/>
          <w:sz w:val="24"/>
          <w:szCs w:val="24"/>
        </w:rPr>
      </w:pPr>
      <w:r w:rsidRPr="00AE3332">
        <w:rPr>
          <w:color w:val="000000"/>
          <w:sz w:val="24"/>
          <w:szCs w:val="24"/>
        </w:rPr>
        <w:t>Нормативы, применяемые при расчете нормативных затрат на услуги почтовой связи, не отнесенные к затратам на услуги связи в рамках затрат</w:t>
      </w:r>
    </w:p>
    <w:p w:rsidR="00A715E9" w:rsidRPr="00AE3332" w:rsidRDefault="00A715E9" w:rsidP="00AE3332">
      <w:pPr>
        <w:pStyle w:val="ConsPlusNormal"/>
        <w:rPr>
          <w:color w:val="000000"/>
          <w:sz w:val="24"/>
          <w:szCs w:val="24"/>
        </w:rPr>
      </w:pPr>
      <w:r w:rsidRPr="00AE3332">
        <w:rPr>
          <w:color w:val="000000"/>
          <w:sz w:val="24"/>
          <w:szCs w:val="24"/>
        </w:rPr>
        <w:t>на информационно-коммуникационные технологии</w:t>
      </w:r>
    </w:p>
    <w:tbl>
      <w:tblPr>
        <w:tblW w:w="8930"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08"/>
        <w:gridCol w:w="5812"/>
        <w:gridCol w:w="2410"/>
      </w:tblGrid>
      <w:tr w:rsidR="00A715E9" w:rsidRPr="00AE3332" w:rsidTr="00A715E9">
        <w:trPr>
          <w:cantSplit/>
          <w:trHeight w:val="559"/>
        </w:trPr>
        <w:tc>
          <w:tcPr>
            <w:tcW w:w="708" w:type="dxa"/>
            <w:shd w:val="clear" w:color="auto" w:fill="auto"/>
            <w:vAlign w:val="center"/>
          </w:tcPr>
          <w:p w:rsidR="00A715E9" w:rsidRPr="00AE3332" w:rsidRDefault="00A715E9" w:rsidP="00AE3332">
            <w:pPr>
              <w:jc w:val="center"/>
              <w:rPr>
                <w:rFonts w:ascii="Arial" w:hAnsi="Arial" w:cs="Arial"/>
                <w:color w:val="000000"/>
                <w:sz w:val="24"/>
                <w:szCs w:val="24"/>
                <w:lang w:val="en-US"/>
              </w:rPr>
            </w:pPr>
            <w:r w:rsidRPr="00AE3332">
              <w:rPr>
                <w:rFonts w:ascii="Arial" w:hAnsi="Arial" w:cs="Arial"/>
                <w:color w:val="000000"/>
                <w:sz w:val="24"/>
                <w:szCs w:val="24"/>
                <w:lang w:val="en-US"/>
              </w:rPr>
              <w:t>№ п/п</w:t>
            </w:r>
          </w:p>
        </w:tc>
        <w:tc>
          <w:tcPr>
            <w:tcW w:w="5812" w:type="dxa"/>
            <w:shd w:val="clear" w:color="auto" w:fill="auto"/>
            <w:vAlign w:val="center"/>
          </w:tcPr>
          <w:p w:rsidR="00A715E9" w:rsidRPr="00AE3332" w:rsidRDefault="00A715E9" w:rsidP="00AE3332">
            <w:pPr>
              <w:jc w:val="center"/>
              <w:rPr>
                <w:rFonts w:ascii="Arial" w:hAnsi="Arial" w:cs="Arial"/>
                <w:color w:val="000000"/>
                <w:sz w:val="24"/>
                <w:szCs w:val="24"/>
                <w:lang w:val="en-US"/>
              </w:rPr>
            </w:pPr>
            <w:r w:rsidRPr="00AE3332">
              <w:rPr>
                <w:rFonts w:ascii="Arial" w:hAnsi="Arial" w:cs="Arial"/>
                <w:color w:val="000000"/>
                <w:sz w:val="24"/>
                <w:szCs w:val="24"/>
                <w:lang w:val="en-US"/>
              </w:rPr>
              <w:t>Наименование</w:t>
            </w:r>
          </w:p>
        </w:tc>
        <w:tc>
          <w:tcPr>
            <w:tcW w:w="2410"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bCs/>
                <w:color w:val="000000"/>
                <w:sz w:val="24"/>
                <w:szCs w:val="24"/>
              </w:rPr>
              <w:t>Норма (не более), руб. в год</w:t>
            </w:r>
          </w:p>
        </w:tc>
      </w:tr>
      <w:tr w:rsidR="00A715E9" w:rsidRPr="00AE3332" w:rsidTr="00A715E9">
        <w:trPr>
          <w:trHeight w:val="429"/>
        </w:trPr>
        <w:tc>
          <w:tcPr>
            <w:tcW w:w="708"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5812"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Услуги почтовой связи (марки, конверты)</w:t>
            </w:r>
          </w:p>
        </w:tc>
        <w:tc>
          <w:tcPr>
            <w:tcW w:w="2410"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 3 500,00</w:t>
            </w:r>
          </w:p>
        </w:tc>
      </w:tr>
    </w:tbl>
    <w:p w:rsidR="00A715E9" w:rsidRPr="00AE3332" w:rsidRDefault="00A715E9" w:rsidP="00AE3332">
      <w:pPr>
        <w:pStyle w:val="ConsPlusNormal"/>
        <w:ind w:firstLine="708"/>
        <w:jc w:val="both"/>
        <w:rPr>
          <w:sz w:val="24"/>
          <w:szCs w:val="24"/>
        </w:rPr>
      </w:pPr>
      <w:r w:rsidRPr="00AE3332">
        <w:rPr>
          <w:sz w:val="24"/>
          <w:szCs w:val="24"/>
        </w:rPr>
        <w:t>2.34. Затраты на оплату услуг специальной связи (</w:t>
      </w:r>
      <w:r w:rsidRPr="00AE3332">
        <w:rPr>
          <w:noProof/>
          <w:position w:val="-12"/>
          <w:sz w:val="24"/>
          <w:szCs w:val="24"/>
        </w:rPr>
        <w:drawing>
          <wp:inline distT="0" distB="0" distL="0" distR="0">
            <wp:extent cx="219075" cy="247650"/>
            <wp:effectExtent l="19050" t="0" r="9525" b="0"/>
            <wp:docPr id="2781" name="Рисунок 289" descr="base_23739_120272_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9" descr="base_23739_120272_639"/>
                    <pic:cNvPicPr>
                      <a:picLocks noChangeArrowheads="1"/>
                    </pic:cNvPicPr>
                  </pic:nvPicPr>
                  <pic:blipFill>
                    <a:blip r:embed="rId173"/>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038225" cy="247650"/>
            <wp:effectExtent l="19050" t="0" r="9525" b="0"/>
            <wp:docPr id="2782" name="Рисунок 288" descr="base_23739_120272_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8" descr="base_23739_120272_640"/>
                    <pic:cNvPicPr>
                      <a:picLocks noChangeArrowheads="1"/>
                    </pic:cNvPicPr>
                  </pic:nvPicPr>
                  <pic:blipFill>
                    <a:blip r:embed="rId177"/>
                    <a:srcRect/>
                    <a:stretch>
                      <a:fillRect/>
                    </a:stretch>
                  </pic:blipFill>
                  <pic:spPr bwMode="auto">
                    <a:xfrm>
                      <a:off x="0" y="0"/>
                      <a:ext cx="103822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57175" cy="247650"/>
            <wp:effectExtent l="19050" t="0" r="9525" b="0"/>
            <wp:docPr id="2783" name="Рисунок 287" descr="base_23739_120272_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7" descr="base_23739_120272_641"/>
                    <pic:cNvPicPr>
                      <a:picLocks noChangeArrowheads="1"/>
                    </pic:cNvPicPr>
                  </pic:nvPicPr>
                  <pic:blipFill>
                    <a:blip r:embed="rId178"/>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листов (пакетов) исходящей информации в год;</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784" name="Рисунок 286" descr="base_23739_120272_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6" descr="base_23739_120272_642"/>
                    <pic:cNvPicPr>
                      <a:picLocks noChangeArrowheads="1"/>
                    </pic:cNvPicPr>
                  </pic:nvPicPr>
                  <pic:blipFill>
                    <a:blip r:embed="rId17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листа (пакета) исходящей информации, отправляемой по каналам специальной связи.</w:t>
      </w:r>
    </w:p>
    <w:p w:rsidR="00A715E9" w:rsidRPr="00AE3332" w:rsidRDefault="00A715E9" w:rsidP="00AE3332">
      <w:pPr>
        <w:pStyle w:val="ConsPlusNormal"/>
        <w:rPr>
          <w:sz w:val="24"/>
          <w:szCs w:val="24"/>
        </w:rPr>
      </w:pPr>
      <w:r w:rsidRPr="00AE3332">
        <w:rPr>
          <w:sz w:val="24"/>
          <w:szCs w:val="24"/>
        </w:rPr>
        <w:t>Затраты на транспортные услуги</w:t>
      </w:r>
    </w:p>
    <w:p w:rsidR="00A715E9" w:rsidRPr="00AE3332" w:rsidRDefault="00A715E9" w:rsidP="00AE3332">
      <w:pPr>
        <w:pStyle w:val="ConsPlusNormal"/>
        <w:ind w:firstLine="540"/>
        <w:jc w:val="both"/>
        <w:rPr>
          <w:sz w:val="24"/>
          <w:szCs w:val="24"/>
        </w:rPr>
      </w:pPr>
      <w:r w:rsidRPr="00AE3332">
        <w:rPr>
          <w:sz w:val="24"/>
          <w:szCs w:val="24"/>
        </w:rPr>
        <w:t>2.35. Затраты по договору об оказании услуг перевозки (транспортировки) грузов (</w:t>
      </w:r>
      <w:r w:rsidRPr="00AE3332">
        <w:rPr>
          <w:noProof/>
          <w:position w:val="-12"/>
          <w:sz w:val="24"/>
          <w:szCs w:val="24"/>
        </w:rPr>
        <w:drawing>
          <wp:inline distT="0" distB="0" distL="0" distR="0">
            <wp:extent cx="247650" cy="247650"/>
            <wp:effectExtent l="19050" t="0" r="0" b="0"/>
            <wp:docPr id="2785" name="Рисунок 285" descr="base_23739_120272_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5" descr="base_23739_120272_643"/>
                    <pic:cNvPicPr>
                      <a:picLocks noChangeArrowheads="1"/>
                    </pic:cNvPicPr>
                  </pic:nvPicPr>
                  <pic:blipFill>
                    <a:blip r:embed="rId180"/>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540"/>
        <w:jc w:val="both"/>
        <w:rPr>
          <w:sz w:val="24"/>
          <w:szCs w:val="24"/>
        </w:rPr>
      </w:pPr>
      <w:r w:rsidRPr="00AE3332">
        <w:rPr>
          <w:noProof/>
          <w:position w:val="-28"/>
          <w:sz w:val="24"/>
          <w:szCs w:val="24"/>
        </w:rPr>
        <w:drawing>
          <wp:inline distT="0" distB="0" distL="0" distR="0">
            <wp:extent cx="1343025" cy="476250"/>
            <wp:effectExtent l="19050" t="0" r="9525" b="0"/>
            <wp:docPr id="2786" name="Рисунок 284" descr="base_23739_120272_6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4" descr="base_23739_120272_644"/>
                    <pic:cNvPicPr>
                      <a:picLocks noChangeArrowheads="1"/>
                    </pic:cNvPicPr>
                  </pic:nvPicPr>
                  <pic:blipFill>
                    <a:blip r:embed="rId181"/>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787" name="Рисунок 283" descr="base_23739_120272_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3" descr="base_23739_120272_645"/>
                    <pic:cNvPicPr>
                      <a:picLocks noChangeArrowheads="1"/>
                    </pic:cNvPicPr>
                  </pic:nvPicPr>
                  <pic:blipFill>
                    <a:blip r:embed="rId18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i-х услуг перевозки (транспортировки) грузов;</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788" name="Рисунок 282" descr="base_23739_120272_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2" descr="base_23739_120272_646"/>
                    <pic:cNvPicPr>
                      <a:picLocks noChangeArrowheads="1"/>
                    </pic:cNvPicPr>
                  </pic:nvPicPr>
                  <pic:blipFill>
                    <a:blip r:embed="rId183"/>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i-й услуги перевозки (транспортировки) груза.</w:t>
      </w:r>
    </w:p>
    <w:p w:rsidR="00A715E9" w:rsidRPr="00AE3332" w:rsidRDefault="00A715E9" w:rsidP="00AE3332">
      <w:pPr>
        <w:pStyle w:val="ConsPlusNormal"/>
        <w:ind w:firstLine="540"/>
        <w:jc w:val="both"/>
        <w:rPr>
          <w:sz w:val="24"/>
          <w:szCs w:val="24"/>
        </w:rPr>
      </w:pPr>
      <w:r w:rsidRPr="00AE3332">
        <w:rPr>
          <w:sz w:val="24"/>
          <w:szCs w:val="24"/>
        </w:rPr>
        <w:t>2.36. Затраты на оплату услуг аренды транспортных средств (</w:t>
      </w:r>
      <w:r w:rsidRPr="00AE3332">
        <w:rPr>
          <w:noProof/>
          <w:position w:val="-14"/>
          <w:sz w:val="24"/>
          <w:szCs w:val="24"/>
        </w:rPr>
        <w:drawing>
          <wp:inline distT="0" distB="0" distL="0" distR="0">
            <wp:extent cx="276225" cy="257175"/>
            <wp:effectExtent l="19050" t="0" r="9525" b="0"/>
            <wp:docPr id="2789" name="Рисунок 281" descr="base_23739_120272_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1" descr="base_23739_120272_647"/>
                    <pic:cNvPicPr>
                      <a:picLocks noChangeArrowheads="1"/>
                    </pic:cNvPicPr>
                  </pic:nvPicPr>
                  <pic:blipFill>
                    <a:blip r:embed="rId18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962150" cy="476250"/>
            <wp:effectExtent l="19050" t="0" r="0" b="0"/>
            <wp:docPr id="2790" name="Рисунок 280" descr="base_23739_120272_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0" descr="base_23739_120272_648"/>
                    <pic:cNvPicPr>
                      <a:picLocks noChangeArrowheads="1"/>
                    </pic:cNvPicPr>
                  </pic:nvPicPr>
                  <pic:blipFill>
                    <a:blip r:embed="rId185"/>
                    <a:srcRect/>
                    <a:stretch>
                      <a:fillRect/>
                    </a:stretch>
                  </pic:blipFill>
                  <pic:spPr bwMode="auto">
                    <a:xfrm>
                      <a:off x="0" y="0"/>
                      <a:ext cx="196215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791" name="Рисунок 279" descr="base_23739_120272_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9" descr="base_23739_120272_649"/>
                    <pic:cNvPicPr>
                      <a:picLocks noChangeArrowheads="1"/>
                    </pic:cNvPicPr>
                  </pic:nvPicPr>
                  <pic:blipFill>
                    <a:blip r:embed="rId186"/>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аренде количество i-х транспортных средств;</w:t>
      </w:r>
    </w:p>
    <w:p w:rsidR="00A715E9" w:rsidRPr="00AE3332" w:rsidRDefault="00A715E9"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33375" cy="257175"/>
            <wp:effectExtent l="19050" t="0" r="9525" b="0"/>
            <wp:docPr id="2792" name="Рисунок 278" descr="base_23739_120272_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8" descr="base_23739_120272_650"/>
                    <pic:cNvPicPr>
                      <a:picLocks noChangeArrowheads="1"/>
                    </pic:cNvPicPr>
                  </pic:nvPicPr>
                  <pic:blipFill>
                    <a:blip r:embed="rId187"/>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аренды i-го транспортного средства в месяц;</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793" name="Рисунок 277" descr="base_23739_120272_6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7" descr="base_23739_120272_651"/>
                    <pic:cNvPicPr>
                      <a:picLocks noChangeArrowheads="1"/>
                    </pic:cNvPicPr>
                  </pic:nvPicPr>
                  <pic:blipFill>
                    <a:blip r:embed="rId188"/>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месяцев аренды i-го транспортного средства.</w:t>
      </w:r>
    </w:p>
    <w:p w:rsidR="00A715E9" w:rsidRPr="00AE3332" w:rsidRDefault="00A715E9" w:rsidP="00AE3332">
      <w:pPr>
        <w:pStyle w:val="ConsPlusNormal"/>
        <w:ind w:firstLine="540"/>
        <w:jc w:val="both"/>
        <w:rPr>
          <w:sz w:val="24"/>
          <w:szCs w:val="24"/>
        </w:rPr>
      </w:pPr>
      <w:r w:rsidRPr="00AE3332">
        <w:rPr>
          <w:sz w:val="24"/>
          <w:szCs w:val="24"/>
        </w:rPr>
        <w:t>2.37. Затраты на оплату разовых услуг пассажирских перевозок при проведении совещания (</w:t>
      </w:r>
      <w:r w:rsidRPr="00AE3332">
        <w:rPr>
          <w:noProof/>
          <w:position w:val="-12"/>
          <w:sz w:val="24"/>
          <w:szCs w:val="24"/>
        </w:rPr>
        <w:drawing>
          <wp:inline distT="0" distB="0" distL="0" distR="0">
            <wp:extent cx="247650" cy="247650"/>
            <wp:effectExtent l="19050" t="0" r="0" b="0"/>
            <wp:docPr id="2794" name="Рисунок 276" descr="base_23739_120272_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6" descr="base_23739_120272_652"/>
                    <pic:cNvPicPr>
                      <a:picLocks noChangeArrowheads="1"/>
                    </pic:cNvPicPr>
                  </pic:nvPicPr>
                  <pic:blipFill>
                    <a:blip r:embed="rId18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685925" cy="476250"/>
            <wp:effectExtent l="19050" t="0" r="9525" b="0"/>
            <wp:docPr id="2795" name="Рисунок 275" descr="base_23739_120272_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5" descr="base_23739_120272_653"/>
                    <pic:cNvPicPr>
                      <a:picLocks noChangeArrowheads="1"/>
                    </pic:cNvPicPr>
                  </pic:nvPicPr>
                  <pic:blipFill>
                    <a:blip r:embed="rId190"/>
                    <a:srcRect/>
                    <a:stretch>
                      <a:fillRect/>
                    </a:stretch>
                  </pic:blipFill>
                  <pic:spPr bwMode="auto">
                    <a:xfrm>
                      <a:off x="0" y="0"/>
                      <a:ext cx="16859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796" name="Рисунок 274" descr="base_23739_120272_6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4" descr="base_23739_120272_654"/>
                    <pic:cNvPicPr>
                      <a:picLocks noChangeArrowheads="1"/>
                    </pic:cNvPicPr>
                  </pic:nvPicPr>
                  <pic:blipFill>
                    <a:blip r:embed="rId191"/>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к приобретению i-х разовых услуг пассажирских перевозок;</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797" name="Рисунок 273" descr="base_23739_120272_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3" descr="base_23739_120272_655"/>
                    <pic:cNvPicPr>
                      <a:picLocks noChangeArrowheads="1"/>
                    </pic:cNvPicPr>
                  </pic:nvPicPr>
                  <pic:blipFill>
                    <a:blip r:embed="rId192"/>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среднее количество часов аренды транспортного средства по i-й разовой услуге;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2798" name="Рисунок 272" descr="base_23739_120272_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2" descr="base_23739_120272_656"/>
                    <pic:cNvPicPr>
                      <a:picLocks noChangeArrowheads="1"/>
                    </pic:cNvPicPr>
                  </pic:nvPicPr>
                  <pic:blipFill>
                    <a:blip r:embed="rId193"/>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часа аренды транспортного средства по i-й разовой услуге.</w:t>
      </w:r>
    </w:p>
    <w:p w:rsidR="00A715E9" w:rsidRPr="00AE3332" w:rsidRDefault="00A715E9" w:rsidP="00AE3332">
      <w:pPr>
        <w:pStyle w:val="ConsPlusNormal"/>
        <w:ind w:firstLine="540"/>
        <w:jc w:val="both"/>
        <w:rPr>
          <w:sz w:val="24"/>
          <w:szCs w:val="24"/>
        </w:rPr>
      </w:pPr>
      <w:r w:rsidRPr="00AE3332">
        <w:rPr>
          <w:sz w:val="24"/>
          <w:szCs w:val="24"/>
        </w:rPr>
        <w:t>2.38. Затраты на оплату проезда работника к месту нахождения учебного заведения и обратно (</w:t>
      </w:r>
      <w:r w:rsidRPr="00AE3332">
        <w:rPr>
          <w:noProof/>
          <w:position w:val="-14"/>
          <w:sz w:val="24"/>
          <w:szCs w:val="24"/>
        </w:rPr>
        <w:drawing>
          <wp:inline distT="0" distB="0" distL="0" distR="0">
            <wp:extent cx="276225" cy="257175"/>
            <wp:effectExtent l="19050" t="0" r="9525" b="0"/>
            <wp:docPr id="2799" name="Рисунок 271" descr="base_23739_120272_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1" descr="base_23739_120272_657"/>
                    <pic:cNvPicPr>
                      <a:picLocks noChangeArrowheads="1"/>
                    </pic:cNvPicPr>
                  </pic:nvPicPr>
                  <pic:blipFill>
                    <a:blip r:embed="rId19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743075" cy="476250"/>
            <wp:effectExtent l="19050" t="0" r="9525" b="0"/>
            <wp:docPr id="2800" name="Рисунок 270" descr="base_23739_120272_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0" descr="base_23739_120272_658"/>
                    <pic:cNvPicPr>
                      <a:picLocks noChangeArrowheads="1"/>
                    </pic:cNvPicPr>
                  </pic:nvPicPr>
                  <pic:blipFill>
                    <a:blip r:embed="rId195"/>
                    <a:srcRect/>
                    <a:stretch>
                      <a:fillRect/>
                    </a:stretch>
                  </pic:blipFill>
                  <pic:spPr bwMode="auto">
                    <a:xfrm>
                      <a:off x="0" y="0"/>
                      <a:ext cx="174307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801" name="Рисунок 269" descr="base_23739_120272_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9" descr="base_23739_120272_659"/>
                    <pic:cNvPicPr>
                      <a:picLocks noChangeArrowheads="1"/>
                    </pic:cNvPicPr>
                  </pic:nvPicPr>
                  <pic:blipFill>
                    <a:blip r:embed="rId196"/>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работников, имеющих право на компенсацию расходов, по i-му направлению;</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802" name="Рисунок 268" descr="base_23739_120272_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8" descr="base_23739_120272_660"/>
                    <pic:cNvPicPr>
                      <a:picLocks noChangeArrowheads="1"/>
                    </pic:cNvPicPr>
                  </pic:nvPicPr>
                  <pic:blipFill>
                    <a:blip r:embed="rId197"/>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проезда к месту нахождения учебного заведения по i-му направлению.</w:t>
      </w:r>
    </w:p>
    <w:p w:rsidR="00A715E9" w:rsidRPr="00AE3332" w:rsidRDefault="00A715E9" w:rsidP="00AE3332">
      <w:pPr>
        <w:pStyle w:val="ConsPlusNormal"/>
        <w:rPr>
          <w:sz w:val="24"/>
          <w:szCs w:val="24"/>
        </w:rPr>
      </w:pPr>
      <w:r w:rsidRPr="00AE3332">
        <w:rPr>
          <w:sz w:val="24"/>
          <w:szCs w:val="24"/>
        </w:rPr>
        <w:t>Затраты на оплату расходов по договорам об оказании услуг,</w:t>
      </w:r>
    </w:p>
    <w:p w:rsidR="00A715E9" w:rsidRPr="00AE3332" w:rsidRDefault="00A715E9" w:rsidP="00AE3332">
      <w:pPr>
        <w:pStyle w:val="ConsPlusNormal"/>
        <w:rPr>
          <w:sz w:val="24"/>
          <w:szCs w:val="24"/>
        </w:rPr>
      </w:pPr>
      <w:r w:rsidRPr="00AE3332">
        <w:rPr>
          <w:sz w:val="24"/>
          <w:szCs w:val="24"/>
        </w:rPr>
        <w:t>связанных с проездом и наймом жилого помещения в связи</w:t>
      </w:r>
    </w:p>
    <w:p w:rsidR="00A715E9" w:rsidRPr="00AE3332" w:rsidRDefault="00A715E9" w:rsidP="00AE3332">
      <w:pPr>
        <w:pStyle w:val="ConsPlusNormal"/>
        <w:rPr>
          <w:sz w:val="24"/>
          <w:szCs w:val="24"/>
        </w:rPr>
      </w:pPr>
      <w:r w:rsidRPr="00AE3332">
        <w:rPr>
          <w:sz w:val="24"/>
          <w:szCs w:val="24"/>
        </w:rPr>
        <w:t>с командированием работников, заключаемым со сторонними организациями</w:t>
      </w:r>
    </w:p>
    <w:p w:rsidR="00A715E9" w:rsidRPr="00AE3332" w:rsidRDefault="00A715E9" w:rsidP="00AE3332">
      <w:pPr>
        <w:pStyle w:val="ConsPlusNormal"/>
        <w:ind w:firstLine="540"/>
        <w:jc w:val="both"/>
        <w:rPr>
          <w:sz w:val="24"/>
          <w:szCs w:val="24"/>
        </w:rPr>
      </w:pPr>
      <w:r w:rsidRPr="00AE3332">
        <w:rPr>
          <w:sz w:val="24"/>
          <w:szCs w:val="24"/>
        </w:rPr>
        <w:t>2.39. Затраты на оплату расходов по договорам об оказании услуг, связанных с проездом и наймом жилого помещения в связи с командированием работников, заключаемым со сторонними организациями (</w:t>
      </w:r>
      <w:r w:rsidRPr="00AE3332">
        <w:rPr>
          <w:noProof/>
          <w:position w:val="-14"/>
          <w:sz w:val="24"/>
          <w:szCs w:val="24"/>
        </w:rPr>
        <w:drawing>
          <wp:inline distT="0" distB="0" distL="0" distR="0">
            <wp:extent cx="247650" cy="257175"/>
            <wp:effectExtent l="19050" t="0" r="0" b="0"/>
            <wp:docPr id="2803" name="Рисунок 267" descr="base_23739_120272_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7" descr="base_23739_120272_661"/>
                    <pic:cNvPicPr>
                      <a:picLocks noChangeArrowheads="1"/>
                    </pic:cNvPicPr>
                  </pic:nvPicPr>
                  <pic:blipFill>
                    <a:blip r:embed="rId198"/>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4"/>
          <w:sz w:val="24"/>
          <w:szCs w:val="24"/>
        </w:rPr>
        <w:drawing>
          <wp:inline distT="0" distB="0" distL="0" distR="0">
            <wp:extent cx="1333500" cy="257175"/>
            <wp:effectExtent l="19050" t="0" r="0" b="0"/>
            <wp:docPr id="2804" name="Рисунок 266" descr="base_23739_120272_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6" descr="base_23739_120272_662"/>
                    <pic:cNvPicPr>
                      <a:picLocks noChangeArrowheads="1"/>
                    </pic:cNvPicPr>
                  </pic:nvPicPr>
                  <pic:blipFill>
                    <a:blip r:embed="rId199"/>
                    <a:srcRect/>
                    <a:stretch>
                      <a:fillRect/>
                    </a:stretch>
                  </pic:blipFill>
                  <pic:spPr bwMode="auto">
                    <a:xfrm>
                      <a:off x="0" y="0"/>
                      <a:ext cx="1333500" cy="257175"/>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19100" cy="257175"/>
            <wp:effectExtent l="19050" t="0" r="0" b="0"/>
            <wp:docPr id="2805" name="Рисунок 265" descr="base_23739_120272_6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5" descr="base_23739_120272_663"/>
                    <pic:cNvPicPr>
                      <a:picLocks noChangeArrowheads="1"/>
                    </pic:cNvPicPr>
                  </pic:nvPicPr>
                  <pic:blipFill>
                    <a:blip r:embed="rId200"/>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по договору на проезд к месту командирования и обратно;</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42900" cy="247650"/>
            <wp:effectExtent l="19050" t="0" r="0" b="0"/>
            <wp:docPr id="2806" name="Рисунок 264" descr="base_23739_120272_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4" descr="base_23739_120272_664"/>
                    <pic:cNvPicPr>
                      <a:picLocks noChangeArrowheads="1"/>
                    </pic:cNvPicPr>
                  </pic:nvPicPr>
                  <pic:blipFill>
                    <a:blip r:embed="rId201"/>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по договору на наем жилого помещения на период командирования.</w:t>
      </w:r>
    </w:p>
    <w:p w:rsidR="00A715E9" w:rsidRPr="00AE3332" w:rsidRDefault="00A715E9" w:rsidP="00AE3332">
      <w:pPr>
        <w:pStyle w:val="ConsPlusNormal"/>
        <w:ind w:firstLine="540"/>
        <w:jc w:val="both"/>
        <w:rPr>
          <w:sz w:val="24"/>
          <w:szCs w:val="24"/>
        </w:rPr>
      </w:pPr>
      <w:r w:rsidRPr="00AE3332">
        <w:rPr>
          <w:sz w:val="24"/>
          <w:szCs w:val="24"/>
        </w:rPr>
        <w:t>2.40. Затраты по договору на проезд к месту командирования и обратно (</w:t>
      </w:r>
      <w:r w:rsidRPr="00AE3332">
        <w:rPr>
          <w:noProof/>
          <w:position w:val="-14"/>
          <w:sz w:val="24"/>
          <w:szCs w:val="24"/>
        </w:rPr>
        <w:drawing>
          <wp:inline distT="0" distB="0" distL="0" distR="0">
            <wp:extent cx="419100" cy="257175"/>
            <wp:effectExtent l="19050" t="0" r="0" b="0"/>
            <wp:docPr id="2807" name="Рисунок 263" descr="base_23739_120272_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3" descr="base_23739_120272_665"/>
                    <pic:cNvPicPr>
                      <a:picLocks noChangeArrowheads="1"/>
                    </pic:cNvPicPr>
                  </pic:nvPicPr>
                  <pic:blipFill>
                    <a:blip r:embed="rId200"/>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2143125" cy="476250"/>
            <wp:effectExtent l="19050" t="0" r="9525" b="0"/>
            <wp:docPr id="2808" name="Рисунок 262" descr="base_23739_120272_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2" descr="base_23739_120272_666"/>
                    <pic:cNvPicPr>
                      <a:picLocks noChangeArrowheads="1"/>
                    </pic:cNvPicPr>
                  </pic:nvPicPr>
                  <pic:blipFill>
                    <a:blip r:embed="rId202"/>
                    <a:srcRect/>
                    <a:stretch>
                      <a:fillRect/>
                    </a:stretch>
                  </pic:blipFill>
                  <pic:spPr bwMode="auto">
                    <a:xfrm>
                      <a:off x="0" y="0"/>
                      <a:ext cx="214312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504825" cy="257175"/>
            <wp:effectExtent l="19050" t="0" r="9525" b="0"/>
            <wp:docPr id="2809" name="Рисунок 261" descr="base_23739_120272_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1" descr="base_23739_120272_667"/>
                    <pic:cNvPicPr>
                      <a:picLocks noChangeArrowheads="1"/>
                    </pic:cNvPicPr>
                  </pic:nvPicPr>
                  <pic:blipFill>
                    <a:blip r:embed="rId203"/>
                    <a:srcRect/>
                    <a:stretch>
                      <a:fillRect/>
                    </a:stretch>
                  </pic:blipFill>
                  <pic:spPr bwMode="auto">
                    <a:xfrm>
                      <a:off x="0" y="0"/>
                      <a:ext cx="5048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76250" cy="257175"/>
            <wp:effectExtent l="19050" t="0" r="0" b="0"/>
            <wp:docPr id="2810" name="Рисунок 260" descr="base_23739_120272_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0" descr="base_23739_120272_668"/>
                    <pic:cNvPicPr>
                      <a:picLocks noChangeArrowheads="1"/>
                    </pic:cNvPicPr>
                  </pic:nvPicPr>
                  <pic:blipFill>
                    <a:blip r:embed="rId204"/>
                    <a:srcRect/>
                    <a:stretch>
                      <a:fillRect/>
                    </a:stretch>
                  </pic:blipFill>
                  <pic:spPr bwMode="auto">
                    <a:xfrm>
                      <a:off x="0" y="0"/>
                      <a:ext cx="4762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проезда по i-му направлению командирования.</w:t>
      </w:r>
    </w:p>
    <w:p w:rsidR="00A715E9" w:rsidRPr="00AE3332" w:rsidRDefault="00A715E9" w:rsidP="00AE3332">
      <w:pPr>
        <w:pStyle w:val="ConsPlusNormal"/>
        <w:rPr>
          <w:color w:val="000000"/>
          <w:sz w:val="24"/>
          <w:szCs w:val="24"/>
        </w:rPr>
      </w:pPr>
      <w:r w:rsidRPr="00AE3332">
        <w:rPr>
          <w:color w:val="000000"/>
          <w:sz w:val="24"/>
          <w:szCs w:val="24"/>
        </w:rPr>
        <w:t>Нормативы, применяемые при расчете нормативных затрат на проезд работника к месту нахождения учебного заведения и обратно</w:t>
      </w:r>
    </w:p>
    <w:p w:rsidR="00A715E9" w:rsidRPr="00AE3332" w:rsidRDefault="00A715E9" w:rsidP="00AE3332">
      <w:pPr>
        <w:pStyle w:val="ConsPlusNormal"/>
        <w:ind w:firstLine="540"/>
        <w:jc w:val="both"/>
        <w:rPr>
          <w:color w:val="000000"/>
          <w:sz w:val="24"/>
          <w:szCs w:val="24"/>
        </w:rPr>
      </w:pPr>
    </w:p>
    <w:tbl>
      <w:tblPr>
        <w:tblW w:w="9578"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567"/>
        <w:gridCol w:w="6379"/>
        <w:gridCol w:w="2632"/>
      </w:tblGrid>
      <w:tr w:rsidR="00A715E9" w:rsidRPr="00AE3332" w:rsidTr="00A715E9">
        <w:trPr>
          <w:cantSplit/>
          <w:trHeight w:val="631"/>
        </w:trPr>
        <w:tc>
          <w:tcPr>
            <w:tcW w:w="567" w:type="dxa"/>
            <w:shd w:val="clear" w:color="auto" w:fill="auto"/>
            <w:vAlign w:val="center"/>
          </w:tcPr>
          <w:p w:rsidR="00A715E9" w:rsidRPr="00AE3332" w:rsidRDefault="00A715E9" w:rsidP="00AE3332">
            <w:pPr>
              <w:jc w:val="center"/>
              <w:rPr>
                <w:rFonts w:ascii="Arial" w:hAnsi="Arial" w:cs="Arial"/>
                <w:color w:val="000000"/>
                <w:sz w:val="24"/>
                <w:szCs w:val="24"/>
                <w:lang w:val="en-US"/>
              </w:rPr>
            </w:pPr>
            <w:r w:rsidRPr="00AE3332">
              <w:rPr>
                <w:rFonts w:ascii="Arial" w:hAnsi="Arial" w:cs="Arial"/>
                <w:color w:val="000000"/>
                <w:sz w:val="24"/>
                <w:szCs w:val="24"/>
                <w:lang w:val="en-US"/>
              </w:rPr>
              <w:t>№ п/п</w:t>
            </w:r>
          </w:p>
        </w:tc>
        <w:tc>
          <w:tcPr>
            <w:tcW w:w="6379" w:type="dxa"/>
            <w:shd w:val="clear" w:color="auto" w:fill="auto"/>
            <w:vAlign w:val="center"/>
          </w:tcPr>
          <w:p w:rsidR="00A715E9" w:rsidRPr="00AE3332" w:rsidRDefault="00A715E9" w:rsidP="00AE3332">
            <w:pPr>
              <w:jc w:val="center"/>
              <w:rPr>
                <w:rFonts w:ascii="Arial" w:hAnsi="Arial" w:cs="Arial"/>
                <w:color w:val="000000"/>
                <w:sz w:val="24"/>
                <w:szCs w:val="24"/>
                <w:lang w:val="en-US"/>
              </w:rPr>
            </w:pPr>
            <w:r w:rsidRPr="00AE3332">
              <w:rPr>
                <w:rFonts w:ascii="Arial" w:hAnsi="Arial" w:cs="Arial"/>
                <w:color w:val="000000"/>
                <w:sz w:val="24"/>
                <w:szCs w:val="24"/>
                <w:lang w:val="en-US"/>
              </w:rPr>
              <w:t>Наименование</w:t>
            </w:r>
          </w:p>
        </w:tc>
        <w:tc>
          <w:tcPr>
            <w:tcW w:w="2632" w:type="dxa"/>
            <w:shd w:val="clear" w:color="auto" w:fill="auto"/>
            <w:vAlign w:val="center"/>
          </w:tcPr>
          <w:p w:rsidR="00A715E9" w:rsidRPr="00AE3332" w:rsidRDefault="00A715E9" w:rsidP="00AE3332">
            <w:pPr>
              <w:jc w:val="center"/>
              <w:rPr>
                <w:rFonts w:ascii="Arial" w:hAnsi="Arial" w:cs="Arial"/>
                <w:bCs/>
                <w:color w:val="000000"/>
                <w:sz w:val="24"/>
                <w:szCs w:val="24"/>
              </w:rPr>
            </w:pPr>
            <w:r w:rsidRPr="00AE3332">
              <w:rPr>
                <w:rFonts w:ascii="Arial" w:hAnsi="Arial" w:cs="Arial"/>
                <w:bCs/>
                <w:color w:val="000000"/>
                <w:sz w:val="24"/>
                <w:szCs w:val="24"/>
              </w:rPr>
              <w:t xml:space="preserve">Цена проезда к месту нахождения (не более), руб. </w:t>
            </w:r>
          </w:p>
        </w:tc>
      </w:tr>
      <w:tr w:rsidR="00A715E9" w:rsidRPr="00AE3332" w:rsidTr="00A715E9">
        <w:trPr>
          <w:trHeight w:val="731"/>
        </w:trPr>
        <w:tc>
          <w:tcPr>
            <w:tcW w:w="567"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6379" w:type="dxa"/>
            <w:shd w:val="clear" w:color="auto" w:fill="auto"/>
            <w:vAlign w:val="center"/>
          </w:tcPr>
          <w:p w:rsidR="00A715E9" w:rsidRPr="00AE3332" w:rsidRDefault="00A715E9" w:rsidP="00AE3332">
            <w:pPr>
              <w:jc w:val="center"/>
              <w:rPr>
                <w:rFonts w:ascii="Arial" w:hAnsi="Arial" w:cs="Arial"/>
                <w:color w:val="000000"/>
                <w:sz w:val="24"/>
                <w:szCs w:val="24"/>
              </w:rPr>
            </w:pPr>
            <w:r w:rsidRPr="00AE3332">
              <w:rPr>
                <w:rFonts w:ascii="Arial" w:hAnsi="Arial" w:cs="Arial"/>
                <w:color w:val="000000"/>
                <w:sz w:val="24"/>
                <w:szCs w:val="24"/>
              </w:rPr>
              <w:t>Проезд работника к месту нахождения учебного заведения и обратно</w:t>
            </w:r>
          </w:p>
        </w:tc>
        <w:tc>
          <w:tcPr>
            <w:tcW w:w="2632" w:type="dxa"/>
            <w:shd w:val="clear" w:color="auto" w:fill="auto"/>
            <w:vAlign w:val="center"/>
          </w:tcPr>
          <w:p w:rsidR="00A715E9" w:rsidRPr="00AE3332" w:rsidRDefault="00A715E9" w:rsidP="00AE3332">
            <w:pPr>
              <w:jc w:val="center"/>
              <w:rPr>
                <w:rFonts w:ascii="Arial" w:hAnsi="Arial" w:cs="Arial"/>
                <w:b/>
                <w:color w:val="000000"/>
                <w:sz w:val="24"/>
                <w:szCs w:val="24"/>
              </w:rPr>
            </w:pPr>
            <w:r w:rsidRPr="00AE3332">
              <w:rPr>
                <w:rFonts w:ascii="Arial" w:hAnsi="Arial" w:cs="Arial"/>
                <w:b/>
                <w:color w:val="000000"/>
                <w:sz w:val="24"/>
                <w:szCs w:val="24"/>
              </w:rPr>
              <w:t>416,00</w:t>
            </w:r>
          </w:p>
        </w:tc>
      </w:tr>
    </w:tbl>
    <w:p w:rsidR="00A715E9" w:rsidRPr="00AE3332" w:rsidRDefault="00A715E9" w:rsidP="00AE3332">
      <w:pPr>
        <w:pStyle w:val="ConsPlusNormal"/>
        <w:ind w:firstLine="708"/>
        <w:jc w:val="both"/>
        <w:rPr>
          <w:sz w:val="24"/>
          <w:szCs w:val="24"/>
        </w:rPr>
      </w:pPr>
      <w:r w:rsidRPr="00AE3332">
        <w:rPr>
          <w:sz w:val="24"/>
          <w:szCs w:val="24"/>
        </w:rPr>
        <w:t>2.41. Затраты по договору на наем жилого помещения на период командирования (</w:t>
      </w:r>
      <w:r w:rsidRPr="00AE3332">
        <w:rPr>
          <w:noProof/>
          <w:position w:val="-12"/>
          <w:sz w:val="24"/>
          <w:szCs w:val="24"/>
        </w:rPr>
        <w:drawing>
          <wp:inline distT="0" distB="0" distL="0" distR="0">
            <wp:extent cx="342900" cy="247650"/>
            <wp:effectExtent l="19050" t="0" r="0" b="0"/>
            <wp:docPr id="2811" name="Рисунок 259" descr="base_23739_120272_6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9" descr="base_23739_120272_669"/>
                    <pic:cNvPicPr>
                      <a:picLocks noChangeArrowheads="1"/>
                    </pic:cNvPicPr>
                  </pic:nvPicPr>
                  <pic:blipFill>
                    <a:blip r:embed="rId201"/>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2257425" cy="476250"/>
            <wp:effectExtent l="19050" t="0" r="9525" b="0"/>
            <wp:docPr id="2812" name="Рисунок 258" descr="base_23739_120272_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8" descr="base_23739_120272_670"/>
                    <pic:cNvPicPr>
                      <a:picLocks noChangeArrowheads="1"/>
                    </pic:cNvPicPr>
                  </pic:nvPicPr>
                  <pic:blipFill>
                    <a:blip r:embed="rId205"/>
                    <a:srcRect/>
                    <a:stretch>
                      <a:fillRect/>
                    </a:stretch>
                  </pic:blipFill>
                  <pic:spPr bwMode="auto">
                    <a:xfrm>
                      <a:off x="0" y="0"/>
                      <a:ext cx="22574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28625" cy="257175"/>
            <wp:effectExtent l="19050" t="0" r="9525" b="0"/>
            <wp:docPr id="2813" name="Рисунок 257" descr="base_23739_120272_6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7" descr="base_23739_120272_671"/>
                    <pic:cNvPicPr>
                      <a:picLocks noChangeArrowheads="1"/>
                    </pic:cNvPicPr>
                  </pic:nvPicPr>
                  <pic:blipFill>
                    <a:blip r:embed="rId206"/>
                    <a:srcRect/>
                    <a:stretch>
                      <a:fillRect/>
                    </a:stretch>
                  </pic:blipFill>
                  <pic:spPr bwMode="auto">
                    <a:xfrm>
                      <a:off x="0" y="0"/>
                      <a:ext cx="4286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A715E9" w:rsidRPr="00AE3332" w:rsidRDefault="00A715E9" w:rsidP="00AE3332">
      <w:pPr>
        <w:pStyle w:val="ConsPlusNormal"/>
        <w:ind w:firstLine="540"/>
        <w:jc w:val="both"/>
        <w:rPr>
          <w:sz w:val="24"/>
          <w:szCs w:val="24"/>
        </w:rPr>
      </w:pPr>
      <w:r w:rsidRPr="00AE3332">
        <w:rPr>
          <w:noProof/>
          <w:position w:val="-14"/>
          <w:sz w:val="24"/>
          <w:szCs w:val="24"/>
        </w:rPr>
        <w:lastRenderedPageBreak/>
        <w:drawing>
          <wp:inline distT="0" distB="0" distL="0" distR="0">
            <wp:extent cx="419100" cy="257175"/>
            <wp:effectExtent l="19050" t="0" r="0" b="0"/>
            <wp:docPr id="2814" name="Рисунок 256" descr="base_23739_120272_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6" descr="base_23739_120272_672"/>
                    <pic:cNvPicPr>
                      <a:picLocks noChangeArrowheads="1"/>
                    </pic:cNvPicPr>
                  </pic:nvPicPr>
                  <pic:blipFill>
                    <a:blip r:embed="rId207"/>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найма жилого помещения в сутки по i-му направлению командирования;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47675" cy="257175"/>
            <wp:effectExtent l="19050" t="0" r="9525" b="0"/>
            <wp:docPr id="2815" name="Рисунок 255" descr="base_23739_120272_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5" descr="base_23739_120272_673"/>
                    <pic:cNvPicPr>
                      <a:picLocks noChangeArrowheads="1"/>
                    </pic:cNvPicPr>
                  </pic:nvPicPr>
                  <pic:blipFill>
                    <a:blip r:embed="rId208"/>
                    <a:srcRect/>
                    <a:stretch>
                      <a:fillRect/>
                    </a:stretch>
                  </pic:blipFill>
                  <pic:spPr bwMode="auto">
                    <a:xfrm>
                      <a:off x="0" y="0"/>
                      <a:ext cx="4476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суток нахождения в командировке по i-му направлению командирования.</w:t>
      </w:r>
    </w:p>
    <w:p w:rsidR="00A715E9" w:rsidRPr="00AE3332" w:rsidRDefault="00A715E9" w:rsidP="00AE3332">
      <w:pPr>
        <w:pStyle w:val="ConsPlusNormal"/>
        <w:rPr>
          <w:sz w:val="24"/>
          <w:szCs w:val="24"/>
        </w:rPr>
      </w:pPr>
      <w:r w:rsidRPr="00AE3332">
        <w:rPr>
          <w:sz w:val="24"/>
          <w:szCs w:val="24"/>
        </w:rPr>
        <w:t>Затраты на коммунальные услуги</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2.42. Затраты на коммунальные услуги (</w:t>
      </w:r>
      <w:r w:rsidRPr="00AE3332">
        <w:rPr>
          <w:noProof/>
          <w:position w:val="-12"/>
          <w:sz w:val="24"/>
          <w:szCs w:val="24"/>
        </w:rPr>
        <w:drawing>
          <wp:inline distT="0" distB="0" distL="0" distR="0">
            <wp:extent cx="304800" cy="247650"/>
            <wp:effectExtent l="19050" t="0" r="0" b="0"/>
            <wp:docPr id="2816" name="Рисунок 254" descr="base_23739_120272_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4" descr="base_23739_120272_674"/>
                    <pic:cNvPicPr>
                      <a:picLocks noChangeArrowheads="1"/>
                    </pic:cNvPicPr>
                  </pic:nvPicPr>
                  <pic:blipFill>
                    <a:blip r:embed="rId209"/>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2647950" cy="247650"/>
            <wp:effectExtent l="19050" t="0" r="0" b="0"/>
            <wp:docPr id="2817" name="Рисунок 253" descr="base_23739_120272_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3" descr="base_23739_120272_675"/>
                    <pic:cNvPicPr>
                      <a:picLocks noChangeArrowheads="1"/>
                    </pic:cNvPicPr>
                  </pic:nvPicPr>
                  <pic:blipFill>
                    <a:blip r:embed="rId210"/>
                    <a:srcRect/>
                    <a:stretch>
                      <a:fillRect/>
                    </a:stretch>
                  </pic:blipFill>
                  <pic:spPr bwMode="auto">
                    <a:xfrm>
                      <a:off x="0" y="0"/>
                      <a:ext cx="26479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19075" cy="247650"/>
            <wp:effectExtent l="19050" t="0" r="9525" b="0"/>
            <wp:docPr id="2818" name="Рисунок 252" descr="base_23739_120272_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2" descr="base_23739_120272_676"/>
                    <pic:cNvPicPr>
                      <a:picLocks noChangeArrowheads="1"/>
                    </pic:cNvPicPr>
                  </pic:nvPicPr>
                  <pic:blipFill>
                    <a:blip r:embed="rId211"/>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газоснабжение и иные виды топлива;</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19075" cy="247650"/>
            <wp:effectExtent l="19050" t="0" r="9525" b="0"/>
            <wp:docPr id="2819" name="Рисунок 251" descr="base_23739_120272_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1" descr="base_23739_120272_677"/>
                    <pic:cNvPicPr>
                      <a:picLocks noChangeArrowheads="1"/>
                    </pic:cNvPicPr>
                  </pic:nvPicPr>
                  <pic:blipFill>
                    <a:blip r:embed="rId212"/>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электроснабжение;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820" name="Рисунок 250" descr="base_23739_120272_6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0" descr="base_23739_120272_678"/>
                    <pic:cNvPicPr>
                      <a:picLocks noChangeArrowheads="1"/>
                    </pic:cNvPicPr>
                  </pic:nvPicPr>
                  <pic:blipFill>
                    <a:blip r:embed="rId213"/>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теплоснабжение;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19075" cy="247650"/>
            <wp:effectExtent l="19050" t="0" r="9525" b="0"/>
            <wp:docPr id="2821" name="Рисунок 249" descr="base_23739_120272_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9" descr="base_23739_120272_679"/>
                    <pic:cNvPicPr>
                      <a:picLocks noChangeArrowheads="1"/>
                    </pic:cNvPicPr>
                  </pic:nvPicPr>
                  <pic:blipFill>
                    <a:blip r:embed="rId214"/>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горячее водоснабжение;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822" name="Рисунок 248" descr="base_23739_120272_6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8" descr="base_23739_120272_680"/>
                    <pic:cNvPicPr>
                      <a:picLocks noChangeArrowheads="1"/>
                    </pic:cNvPicPr>
                  </pic:nvPicPr>
                  <pic:blipFill>
                    <a:blip r:embed="rId215"/>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холодное водоснабжение и водоотведение;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33375" cy="247650"/>
            <wp:effectExtent l="19050" t="0" r="9525" b="0"/>
            <wp:docPr id="2823" name="Рисунок 247" descr="base_23739_120272_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7" descr="base_23739_120272_681"/>
                    <pic:cNvPicPr>
                      <a:picLocks noChangeArrowheads="1"/>
                    </pic:cNvPicPr>
                  </pic:nvPicPr>
                  <pic:blipFill>
                    <a:blip r:embed="rId216"/>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лиц, привлекаемых на основании гражданско-правовых договоров (далее - внештатный сотрудник).</w:t>
      </w:r>
    </w:p>
    <w:p w:rsidR="00A715E9" w:rsidRPr="00AE3332" w:rsidRDefault="00A715E9" w:rsidP="00AE3332">
      <w:pPr>
        <w:pStyle w:val="ConsPlusNormal"/>
        <w:ind w:firstLine="540"/>
        <w:jc w:val="both"/>
        <w:rPr>
          <w:sz w:val="24"/>
          <w:szCs w:val="24"/>
        </w:rPr>
      </w:pPr>
      <w:r w:rsidRPr="00AE3332">
        <w:rPr>
          <w:sz w:val="24"/>
          <w:szCs w:val="24"/>
        </w:rPr>
        <w:t>2.43. Затраты на газоснабжение и иные виды топлива (</w:t>
      </w:r>
      <w:r w:rsidRPr="00AE3332">
        <w:rPr>
          <w:noProof/>
          <w:position w:val="-12"/>
          <w:sz w:val="24"/>
          <w:szCs w:val="24"/>
        </w:rPr>
        <w:drawing>
          <wp:inline distT="0" distB="0" distL="0" distR="0">
            <wp:extent cx="219075" cy="247650"/>
            <wp:effectExtent l="19050" t="0" r="9525" b="0"/>
            <wp:docPr id="2824" name="Рисунок 246" descr="base_23739_120272_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6" descr="base_23739_120272_682"/>
                    <pic:cNvPicPr>
                      <a:picLocks noChangeArrowheads="1"/>
                    </pic:cNvPicPr>
                  </pic:nvPicPr>
                  <pic:blipFill>
                    <a:blip r:embed="rId211"/>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r w:rsidRPr="00AE3332">
        <w:rPr>
          <w:noProof/>
          <w:position w:val="-28"/>
          <w:sz w:val="24"/>
          <w:szCs w:val="24"/>
        </w:rPr>
        <w:drawing>
          <wp:inline distT="0" distB="0" distL="0" distR="0">
            <wp:extent cx="1743075" cy="476250"/>
            <wp:effectExtent l="19050" t="0" r="9525" b="0"/>
            <wp:docPr id="2825" name="Рисунок 245" descr="base_23739_120272_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5" descr="base_23739_120272_683"/>
                    <pic:cNvPicPr>
                      <a:picLocks noChangeArrowheads="1"/>
                    </pic:cNvPicPr>
                  </pic:nvPicPr>
                  <pic:blipFill>
                    <a:blip r:embed="rId217"/>
                    <a:srcRect/>
                    <a:stretch>
                      <a:fillRect/>
                    </a:stretch>
                  </pic:blipFill>
                  <pic:spPr bwMode="auto">
                    <a:xfrm>
                      <a:off x="0" y="0"/>
                      <a:ext cx="174307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04800" cy="257175"/>
            <wp:effectExtent l="19050" t="0" r="0" b="0"/>
            <wp:docPr id="2826" name="Рисунок 244" descr="base_23739_120272_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4" descr="base_23739_120272_684"/>
                    <pic:cNvPicPr>
                      <a:picLocks noChangeArrowheads="1"/>
                    </pic:cNvPicPr>
                  </pic:nvPicPr>
                  <pic:blipFill>
                    <a:blip r:embed="rId21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i-м виде топлива (газе и ином виде топлива), определяемая с учетом утвержденных лимитов потребления;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827" name="Рисунок 243" descr="base_23739_120272_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3" descr="base_23739_120272_685"/>
                    <pic:cNvPicPr>
                      <a:picLocks noChangeArrowheads="1"/>
                    </pic:cNvPicPr>
                  </pic:nvPicPr>
                  <pic:blipFill>
                    <a:blip r:embed="rId219"/>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тариф на i-й вид топлива, утвержденный в установленном порядке органом государственного регулирования тарифов (далее - регулируемый тариф) (если тарифы на соответствующий вид топлива подлежат государственному регулированию);</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828" name="Рисунок 242" descr="base_23739_120272_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2" descr="base_23739_120272_686"/>
                    <pic:cNvPicPr>
                      <a:picLocks noChangeArrowheads="1"/>
                    </pic:cNvPicPr>
                  </pic:nvPicPr>
                  <pic:blipFill>
                    <a:blip r:embed="rId220"/>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поправочный коэффициент, учитывающий затраты на транспортировку i-го вида топлива.</w:t>
      </w:r>
    </w:p>
    <w:p w:rsidR="00A715E9" w:rsidRPr="00AE3332" w:rsidRDefault="00A715E9" w:rsidP="00AE3332">
      <w:pPr>
        <w:pStyle w:val="ConsPlusNormal"/>
        <w:ind w:firstLine="540"/>
        <w:jc w:val="both"/>
        <w:rPr>
          <w:sz w:val="24"/>
          <w:szCs w:val="24"/>
        </w:rPr>
      </w:pPr>
      <w:r w:rsidRPr="00AE3332">
        <w:rPr>
          <w:sz w:val="24"/>
          <w:szCs w:val="24"/>
        </w:rPr>
        <w:t>2.44. Затраты на электроснабжение (</w:t>
      </w:r>
      <w:r w:rsidRPr="00AE3332">
        <w:rPr>
          <w:noProof/>
          <w:position w:val="-12"/>
          <w:sz w:val="24"/>
          <w:szCs w:val="24"/>
        </w:rPr>
        <w:drawing>
          <wp:inline distT="0" distB="0" distL="0" distR="0">
            <wp:extent cx="219075" cy="247650"/>
            <wp:effectExtent l="19050" t="0" r="9525" b="0"/>
            <wp:docPr id="2829" name="Рисунок 241" descr="base_23739_120272_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1" descr="base_23739_120272_687"/>
                    <pic:cNvPicPr>
                      <a:picLocks noChangeArrowheads="1"/>
                    </pic:cNvPicPr>
                  </pic:nvPicPr>
                  <pic:blipFill>
                    <a:blip r:embed="rId212"/>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343025" cy="476250"/>
            <wp:effectExtent l="19050" t="0" r="9525" b="0"/>
            <wp:docPr id="2830" name="Рисунок 240" descr="base_23739_120272_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0" descr="base_23739_120272_688"/>
                    <pic:cNvPicPr>
                      <a:picLocks noChangeArrowheads="1"/>
                    </pic:cNvPicPr>
                  </pic:nvPicPr>
                  <pic:blipFill>
                    <a:blip r:embed="rId221"/>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831" name="Рисунок 239" descr="base_23739_120272_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9" descr="base_23739_120272_689"/>
                    <pic:cNvPicPr>
                      <a:picLocks noChangeArrowheads="1"/>
                    </pic:cNvPicPr>
                  </pic:nvPicPr>
                  <pic:blipFill>
                    <a:blip r:embed="rId22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i-й регулируемый тариф на электроэнергию (в рамках применяемого одноставочного, дифференцированного по зонам суток или двуставочного тарифа);</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832" name="Рисунок 238" descr="base_23739_120272_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8" descr="base_23739_120272_690"/>
                    <pic:cNvPicPr>
                      <a:picLocks noChangeArrowheads="1"/>
                    </pic:cNvPicPr>
                  </pic:nvPicPr>
                  <pic:blipFill>
                    <a:blip r:embed="rId22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электроэнергии в год по i-му тарифу (цене) на электроэнергию (в рамках применяемого одноставочного, дифференцированного по зонам суток или двуставочного тарифа), определяемая с учетом утвержденных лимитов потребления.</w:t>
      </w:r>
    </w:p>
    <w:p w:rsidR="00A715E9" w:rsidRPr="00AE3332" w:rsidRDefault="00A715E9" w:rsidP="00AE3332">
      <w:pPr>
        <w:pStyle w:val="ConsPlusNormal"/>
        <w:ind w:firstLine="540"/>
        <w:jc w:val="both"/>
        <w:rPr>
          <w:sz w:val="24"/>
          <w:szCs w:val="24"/>
        </w:rPr>
      </w:pPr>
      <w:r w:rsidRPr="00AE3332">
        <w:rPr>
          <w:sz w:val="24"/>
          <w:szCs w:val="24"/>
        </w:rPr>
        <w:t>2.45. Затраты на теплоснабжение (</w:t>
      </w:r>
      <w:r w:rsidRPr="00AE3332">
        <w:rPr>
          <w:noProof/>
          <w:position w:val="-12"/>
          <w:sz w:val="24"/>
          <w:szCs w:val="24"/>
        </w:rPr>
        <w:drawing>
          <wp:inline distT="0" distB="0" distL="0" distR="0">
            <wp:extent cx="247650" cy="247650"/>
            <wp:effectExtent l="19050" t="0" r="0" b="0"/>
            <wp:docPr id="2833" name="Рисунок 237" descr="base_23739_120272_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7" descr="base_23739_120272_691"/>
                    <pic:cNvPicPr>
                      <a:picLocks noChangeArrowheads="1"/>
                    </pic:cNvPicPr>
                  </pic:nvPicPr>
                  <pic:blipFill>
                    <a:blip r:embed="rId224"/>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162050" cy="247650"/>
            <wp:effectExtent l="19050" t="0" r="0" b="0"/>
            <wp:docPr id="2834" name="Рисунок 236" descr="base_23739_120272_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6" descr="base_23739_120272_692"/>
                    <pic:cNvPicPr>
                      <a:picLocks noChangeArrowheads="1"/>
                    </pic:cNvPicPr>
                  </pic:nvPicPr>
                  <pic:blipFill>
                    <a:blip r:embed="rId225"/>
                    <a:srcRect/>
                    <a:stretch>
                      <a:fillRect/>
                    </a:stretch>
                  </pic:blipFill>
                  <pic:spPr bwMode="auto">
                    <a:xfrm>
                      <a:off x="0" y="0"/>
                      <a:ext cx="11620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81000" cy="247650"/>
            <wp:effectExtent l="19050" t="0" r="0" b="0"/>
            <wp:docPr id="2835" name="Рисунок 235" descr="base_23739_120272_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5" descr="base_23739_120272_693"/>
                    <pic:cNvPicPr>
                      <a:picLocks noChangeArrowheads="1"/>
                    </pic:cNvPicPr>
                  </pic:nvPicPr>
                  <pic:blipFill>
                    <a:blip r:embed="rId226"/>
                    <a:srcRect/>
                    <a:stretch>
                      <a:fillRect/>
                    </a:stretch>
                  </pic:blipFill>
                  <pic:spPr bwMode="auto">
                    <a:xfrm>
                      <a:off x="0" y="0"/>
                      <a:ext cx="38100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теплоэнергии на отопление зданий, помещений и сооружений, определяемая с учетом утвержденных лимитов потребления;</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836" name="Рисунок 234" descr="base_23739_120272_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4" descr="base_23739_120272_694"/>
                    <pic:cNvPicPr>
                      <a:picLocks noChangeArrowheads="1"/>
                    </pic:cNvPicPr>
                  </pic:nvPicPr>
                  <pic:blipFill>
                    <a:blip r:embed="rId22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теплоснабжение.</w:t>
      </w:r>
    </w:p>
    <w:p w:rsidR="00A715E9" w:rsidRPr="00AE3332" w:rsidRDefault="00A715E9" w:rsidP="00AE3332">
      <w:pPr>
        <w:pStyle w:val="ConsPlusNormal"/>
        <w:ind w:firstLine="540"/>
        <w:jc w:val="both"/>
        <w:rPr>
          <w:sz w:val="24"/>
          <w:szCs w:val="24"/>
        </w:rPr>
      </w:pPr>
      <w:r w:rsidRPr="00AE3332">
        <w:rPr>
          <w:sz w:val="24"/>
          <w:szCs w:val="24"/>
        </w:rPr>
        <w:t>2.46. Затраты на горячее водоснабжение (</w:t>
      </w:r>
      <w:r w:rsidRPr="00AE3332">
        <w:rPr>
          <w:noProof/>
          <w:position w:val="-12"/>
          <w:sz w:val="24"/>
          <w:szCs w:val="24"/>
        </w:rPr>
        <w:drawing>
          <wp:inline distT="0" distB="0" distL="0" distR="0">
            <wp:extent cx="219075" cy="247650"/>
            <wp:effectExtent l="19050" t="0" r="9525" b="0"/>
            <wp:docPr id="2837" name="Рисунок 233" descr="base_23739_120272_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3" descr="base_23739_120272_695"/>
                    <pic:cNvPicPr>
                      <a:picLocks noChangeArrowheads="1"/>
                    </pic:cNvPicPr>
                  </pic:nvPicPr>
                  <pic:blipFill>
                    <a:blip r:embed="rId228"/>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047750" cy="247650"/>
            <wp:effectExtent l="19050" t="0" r="0" b="0"/>
            <wp:docPr id="2838" name="Рисунок 232" descr="base_23739_120272_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2" descr="base_23739_120272_696"/>
                    <pic:cNvPicPr>
                      <a:picLocks noChangeArrowheads="1"/>
                    </pic:cNvPicPr>
                  </pic:nvPicPr>
                  <pic:blipFill>
                    <a:blip r:embed="rId229"/>
                    <a:srcRect/>
                    <a:stretch>
                      <a:fillRect/>
                    </a:stretch>
                  </pic:blipFill>
                  <pic:spPr bwMode="auto">
                    <a:xfrm>
                      <a:off x="0" y="0"/>
                      <a:ext cx="10477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57175" cy="247650"/>
            <wp:effectExtent l="19050" t="0" r="9525" b="0"/>
            <wp:docPr id="2839" name="Рисунок 231" descr="base_23739_120272_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1" descr="base_23739_120272_697"/>
                    <pic:cNvPicPr>
                      <a:picLocks noChangeArrowheads="1"/>
                    </pic:cNvPicPr>
                  </pic:nvPicPr>
                  <pic:blipFill>
                    <a:blip r:embed="rId230"/>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горячей воде;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840" name="Рисунок 230" descr="base_23739_120272_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0" descr="base_23739_120272_698"/>
                    <pic:cNvPicPr>
                      <a:picLocks noChangeArrowheads="1"/>
                    </pic:cNvPicPr>
                  </pic:nvPicPr>
                  <pic:blipFill>
                    <a:blip r:embed="rId231"/>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горячее водоснабжение.</w:t>
      </w:r>
    </w:p>
    <w:p w:rsidR="00A715E9" w:rsidRPr="00AE3332" w:rsidRDefault="00A715E9" w:rsidP="00AE3332">
      <w:pPr>
        <w:pStyle w:val="ConsPlusNormal"/>
        <w:ind w:firstLine="540"/>
        <w:jc w:val="both"/>
        <w:rPr>
          <w:sz w:val="24"/>
          <w:szCs w:val="24"/>
        </w:rPr>
      </w:pPr>
      <w:r w:rsidRPr="00AE3332">
        <w:rPr>
          <w:sz w:val="24"/>
          <w:szCs w:val="24"/>
        </w:rPr>
        <w:t>2.47. Затраты на холодное водоснабжение и водоотведение (</w:t>
      </w:r>
      <w:r w:rsidRPr="00AE3332">
        <w:rPr>
          <w:noProof/>
          <w:position w:val="-12"/>
          <w:sz w:val="24"/>
          <w:szCs w:val="24"/>
        </w:rPr>
        <w:drawing>
          <wp:inline distT="0" distB="0" distL="0" distR="0">
            <wp:extent cx="247650" cy="247650"/>
            <wp:effectExtent l="19050" t="0" r="0" b="0"/>
            <wp:docPr id="2841" name="Рисунок 229" descr="base_23739_120272_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9" descr="base_23739_120272_699"/>
                    <pic:cNvPicPr>
                      <a:picLocks noChangeArrowheads="1"/>
                    </pic:cNvPicPr>
                  </pic:nvPicPr>
                  <pic:blipFill>
                    <a:blip r:embed="rId232"/>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876425" cy="247650"/>
            <wp:effectExtent l="19050" t="0" r="9525" b="0"/>
            <wp:docPr id="2842" name="Рисунок 228" descr="base_23739_120272_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8" descr="base_23739_120272_700"/>
                    <pic:cNvPicPr>
                      <a:picLocks noChangeArrowheads="1"/>
                    </pic:cNvPicPr>
                  </pic:nvPicPr>
                  <pic:blipFill>
                    <a:blip r:embed="rId233"/>
                    <a:srcRect/>
                    <a:stretch>
                      <a:fillRect/>
                    </a:stretch>
                  </pic:blipFill>
                  <pic:spPr bwMode="auto">
                    <a:xfrm>
                      <a:off x="0" y="0"/>
                      <a:ext cx="1876425" cy="2476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lastRenderedPageBreak/>
        <w:drawing>
          <wp:inline distT="0" distB="0" distL="0" distR="0">
            <wp:extent cx="276225" cy="247650"/>
            <wp:effectExtent l="19050" t="0" r="9525" b="0"/>
            <wp:docPr id="2843" name="Рисунок 227" descr="base_23739_120272_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7" descr="base_23739_120272_701"/>
                    <pic:cNvPicPr>
                      <a:picLocks noChangeArrowheads="1"/>
                    </pic:cNvPicPr>
                  </pic:nvPicPr>
                  <pic:blipFill>
                    <a:blip r:embed="rId234"/>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холодном водоснабжении;</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57175" cy="247650"/>
            <wp:effectExtent l="19050" t="0" r="9525" b="0"/>
            <wp:docPr id="2844" name="Рисунок 226" descr="base_23739_120272_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6" descr="base_23739_120272_702"/>
                    <pic:cNvPicPr>
                      <a:picLocks noChangeArrowheads="1"/>
                    </pic:cNvPicPr>
                  </pic:nvPicPr>
                  <pic:blipFill>
                    <a:blip r:embed="rId235"/>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холодное водоснабжение;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76225" cy="247650"/>
            <wp:effectExtent l="19050" t="0" r="9525" b="0"/>
            <wp:docPr id="2845" name="Рисунок 225" descr="base_23739_120272_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5" descr="base_23739_120272_703"/>
                    <pic:cNvPicPr>
                      <a:picLocks noChangeArrowheads="1"/>
                    </pic:cNvPicPr>
                  </pic:nvPicPr>
                  <pic:blipFill>
                    <a:blip r:embed="rId236"/>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водоотведении;</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846" name="Рисунок 224" descr="base_23739_120272_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4" descr="base_23739_120272_704"/>
                    <pic:cNvPicPr>
                      <a:picLocks noChangeArrowheads="1"/>
                    </pic:cNvPicPr>
                  </pic:nvPicPr>
                  <pic:blipFill>
                    <a:blip r:embed="rId23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водоотведение.</w:t>
      </w:r>
    </w:p>
    <w:p w:rsidR="00A715E9" w:rsidRPr="00AE3332" w:rsidRDefault="00A715E9" w:rsidP="00AE3332">
      <w:pPr>
        <w:pStyle w:val="ConsPlusNormal"/>
        <w:ind w:firstLine="540"/>
        <w:jc w:val="both"/>
        <w:rPr>
          <w:sz w:val="24"/>
          <w:szCs w:val="24"/>
        </w:rPr>
      </w:pPr>
      <w:r w:rsidRPr="00AE3332">
        <w:rPr>
          <w:sz w:val="24"/>
          <w:szCs w:val="24"/>
        </w:rPr>
        <w:t>2.48. Затраты на оплату услуг внештатных сотрудников (</w:t>
      </w:r>
      <w:r w:rsidRPr="00AE3332">
        <w:rPr>
          <w:noProof/>
          <w:position w:val="-12"/>
          <w:sz w:val="24"/>
          <w:szCs w:val="24"/>
        </w:rPr>
        <w:drawing>
          <wp:inline distT="0" distB="0" distL="0" distR="0">
            <wp:extent cx="333375" cy="247650"/>
            <wp:effectExtent l="19050" t="0" r="9525" b="0"/>
            <wp:docPr id="2847" name="Рисунок 223" descr="base_23739_120272_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3" descr="base_23739_120272_705"/>
                    <pic:cNvPicPr>
                      <a:picLocks noChangeArrowheads="1"/>
                    </pic:cNvPicPr>
                  </pic:nvPicPr>
                  <pic:blipFill>
                    <a:blip r:embed="rId238"/>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2486025" cy="476250"/>
            <wp:effectExtent l="19050" t="0" r="9525" b="0"/>
            <wp:docPr id="2848" name="Рисунок 222" descr="base_23739_120272_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2" descr="base_23739_120272_706"/>
                    <pic:cNvPicPr>
                      <a:picLocks noChangeArrowheads="1"/>
                    </pic:cNvPicPr>
                  </pic:nvPicPr>
                  <pic:blipFill>
                    <a:blip r:embed="rId239"/>
                    <a:srcRect/>
                    <a:stretch>
                      <a:fillRect/>
                    </a:stretch>
                  </pic:blipFill>
                  <pic:spPr bwMode="auto">
                    <a:xfrm>
                      <a:off x="0" y="0"/>
                      <a:ext cx="248602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47675" cy="257175"/>
            <wp:effectExtent l="19050" t="0" r="9525" b="0"/>
            <wp:docPr id="2849" name="Рисунок 221" descr="base_23739_120272_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1" descr="base_23739_120272_707"/>
                    <pic:cNvPicPr>
                      <a:picLocks noChangeArrowheads="1"/>
                    </pic:cNvPicPr>
                  </pic:nvPicPr>
                  <pic:blipFill>
                    <a:blip r:embed="rId240"/>
                    <a:srcRect/>
                    <a:stretch>
                      <a:fillRect/>
                    </a:stretch>
                  </pic:blipFill>
                  <pic:spPr bwMode="auto">
                    <a:xfrm>
                      <a:off x="0" y="0"/>
                      <a:ext cx="4476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месяцев работы внештатного сотрудника по i-й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90525" cy="257175"/>
            <wp:effectExtent l="19050" t="0" r="9525" b="0"/>
            <wp:docPr id="2850" name="Рисунок 220" descr="base_23739_120272_7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0" descr="base_23739_120272_708"/>
                    <pic:cNvPicPr>
                      <a:picLocks noChangeArrowheads="1"/>
                    </pic:cNvPicPr>
                  </pic:nvPicPr>
                  <pic:blipFill>
                    <a:blip r:embed="rId241"/>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стоимость 1 месяца работы внештатного сотрудника по i-й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851" name="Рисунок 219" descr="base_23739_120272_7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9" descr="base_23739_120272_709"/>
                    <pic:cNvPicPr>
                      <a:picLocks noChangeArrowheads="1"/>
                    </pic:cNvPicPr>
                  </pic:nvPicPr>
                  <pic:blipFill>
                    <a:blip r:embed="rId242"/>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процентная ставка страховых взносов в государственные внебюджетные фонды.</w:t>
      </w:r>
    </w:p>
    <w:p w:rsidR="00A715E9" w:rsidRPr="00AE3332" w:rsidRDefault="00A715E9" w:rsidP="00AE3332">
      <w:pPr>
        <w:pStyle w:val="ConsPlusNormal"/>
        <w:ind w:firstLine="540"/>
        <w:jc w:val="both"/>
        <w:rPr>
          <w:sz w:val="24"/>
          <w:szCs w:val="24"/>
        </w:rPr>
      </w:pPr>
      <w:r w:rsidRPr="00AE3332">
        <w:rPr>
          <w:sz w:val="24"/>
          <w:szCs w:val="24"/>
        </w:rPr>
        <w:t>Расчет затрат на оплату услуг внештатных сотрудников может быть произведен при условии отсутствия должности (профессии рабочего) внештатного сотрудника в штатном расписании.</w:t>
      </w:r>
    </w:p>
    <w:p w:rsidR="00A715E9" w:rsidRPr="00AE3332" w:rsidRDefault="00A715E9" w:rsidP="00AE3332">
      <w:pPr>
        <w:pStyle w:val="ConsPlusNormal"/>
        <w:ind w:firstLine="540"/>
        <w:jc w:val="both"/>
        <w:rPr>
          <w:sz w:val="24"/>
          <w:szCs w:val="24"/>
        </w:rPr>
      </w:pPr>
      <w:r w:rsidRPr="00AE3332">
        <w:rPr>
          <w:sz w:val="24"/>
          <w:szCs w:val="24"/>
        </w:rPr>
        <w:t>К указанным затратам относятся затраты по договорам гражданско-правового характера, предметом которых является оказание физическим лицом коммунальных услуг (договорам гражданско-правового характера, заключенным с кочегарами, сезонными истопниками и др.).</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rPr>
          <w:sz w:val="24"/>
          <w:szCs w:val="24"/>
        </w:rPr>
      </w:pPr>
      <w:r w:rsidRPr="00AE3332">
        <w:rPr>
          <w:sz w:val="24"/>
          <w:szCs w:val="24"/>
        </w:rPr>
        <w:t>Затраты на аренду помещений и оборудования</w:t>
      </w:r>
    </w:p>
    <w:p w:rsidR="00A715E9" w:rsidRPr="00AE3332" w:rsidRDefault="00A715E9" w:rsidP="00AE3332">
      <w:pPr>
        <w:pStyle w:val="ConsPlusNormal"/>
        <w:ind w:firstLine="540"/>
        <w:jc w:val="both"/>
        <w:rPr>
          <w:sz w:val="24"/>
          <w:szCs w:val="24"/>
        </w:rPr>
      </w:pPr>
      <w:r w:rsidRPr="00AE3332">
        <w:rPr>
          <w:sz w:val="24"/>
          <w:szCs w:val="24"/>
        </w:rPr>
        <w:t>2.49. Затраты на аренду помещения (зала) для проведения совещания (</w:t>
      </w:r>
      <w:r w:rsidRPr="00AE3332">
        <w:rPr>
          <w:noProof/>
          <w:position w:val="-12"/>
          <w:sz w:val="24"/>
          <w:szCs w:val="24"/>
        </w:rPr>
        <w:drawing>
          <wp:inline distT="0" distB="0" distL="0" distR="0">
            <wp:extent cx="257175" cy="247650"/>
            <wp:effectExtent l="19050" t="0" r="9525" b="0"/>
            <wp:docPr id="2852" name="Рисунок 214" descr="base_23739_120272_7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4" descr="base_23739_120272_714"/>
                    <pic:cNvPicPr>
                      <a:picLocks noChangeArrowheads="1"/>
                    </pic:cNvPicPr>
                  </pic:nvPicPr>
                  <pic:blipFill>
                    <a:blip r:embed="rId247"/>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457325" cy="476250"/>
            <wp:effectExtent l="19050" t="0" r="9525" b="0"/>
            <wp:docPr id="2853" name="Рисунок 213" descr="base_23739_120272_7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3" descr="base_23739_120272_715"/>
                    <pic:cNvPicPr>
                      <a:picLocks noChangeArrowheads="1"/>
                    </pic:cNvPicPr>
                  </pic:nvPicPr>
                  <pic:blipFill>
                    <a:blip r:embed="rId248"/>
                    <a:srcRect/>
                    <a:stretch>
                      <a:fillRect/>
                    </a:stretch>
                  </pic:blipFill>
                  <pic:spPr bwMode="auto">
                    <a:xfrm>
                      <a:off x="0" y="0"/>
                      <a:ext cx="145732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854" name="Рисунок 212" descr="base_23739_120272_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2" descr="base_23739_120272_716"/>
                    <pic:cNvPicPr>
                      <a:picLocks noChangeArrowheads="1"/>
                    </pic:cNvPicPr>
                  </pic:nvPicPr>
                  <pic:blipFill>
                    <a:blip r:embed="rId249"/>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суток аренды i-го помещения (зала);</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855" name="Рисунок 211" descr="base_23739_120272_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1" descr="base_23739_120272_717"/>
                    <pic:cNvPicPr>
                      <a:picLocks noChangeArrowheads="1"/>
                    </pic:cNvPicPr>
                  </pic:nvPicPr>
                  <pic:blipFill>
                    <a:blip r:embed="rId250"/>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аренды i-го помещения (зала) в сутки.</w:t>
      </w:r>
    </w:p>
    <w:p w:rsidR="00A715E9" w:rsidRPr="00AE3332" w:rsidRDefault="00A715E9" w:rsidP="00AE3332">
      <w:pPr>
        <w:pStyle w:val="ConsPlusNormal"/>
        <w:ind w:firstLine="540"/>
        <w:jc w:val="both"/>
        <w:rPr>
          <w:sz w:val="24"/>
          <w:szCs w:val="24"/>
        </w:rPr>
      </w:pPr>
      <w:r w:rsidRPr="00AE3332">
        <w:rPr>
          <w:sz w:val="24"/>
          <w:szCs w:val="24"/>
        </w:rPr>
        <w:t>2.50. Затраты на аренду оборудования для проведения совещания (</w:t>
      </w:r>
      <w:r w:rsidRPr="00AE3332">
        <w:rPr>
          <w:noProof/>
          <w:position w:val="-12"/>
          <w:sz w:val="24"/>
          <w:szCs w:val="24"/>
        </w:rPr>
        <w:drawing>
          <wp:inline distT="0" distB="0" distL="0" distR="0">
            <wp:extent cx="276225" cy="247650"/>
            <wp:effectExtent l="19050" t="0" r="9525" b="0"/>
            <wp:docPr id="2856" name="Рисунок 210" descr="base_23739_120272_7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0" descr="base_23739_120272_718"/>
                    <pic:cNvPicPr>
                      <a:picLocks noChangeArrowheads="1"/>
                    </pic:cNvPicPr>
                  </pic:nvPicPr>
                  <pic:blipFill>
                    <a:blip r:embed="rId251"/>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2190750" cy="476250"/>
            <wp:effectExtent l="19050" t="0" r="0" b="0"/>
            <wp:docPr id="2857" name="Рисунок 209" descr="base_23739_120272_7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9" descr="base_23739_120272_719"/>
                    <pic:cNvPicPr>
                      <a:picLocks noChangeArrowheads="1"/>
                    </pic:cNvPicPr>
                  </pic:nvPicPr>
                  <pic:blipFill>
                    <a:blip r:embed="rId252"/>
                    <a:srcRect/>
                    <a:stretch>
                      <a:fillRect/>
                    </a:stretch>
                  </pic:blipFill>
                  <pic:spPr bwMode="auto">
                    <a:xfrm>
                      <a:off x="0" y="0"/>
                      <a:ext cx="219075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858" name="Рисунок 208" descr="base_23739_120272_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8" descr="base_23739_120272_720"/>
                    <pic:cNvPicPr>
                      <a:picLocks noChangeArrowheads="1"/>
                    </pic:cNvPicPr>
                  </pic:nvPicPr>
                  <pic:blipFill>
                    <a:blip r:embed="rId25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арендуемого i-го оборудования;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859" name="Рисунок 207" descr="base_23739_120272_7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7" descr="base_23739_120272_721"/>
                    <pic:cNvPicPr>
                      <a:picLocks noChangeArrowheads="1"/>
                    </pic:cNvPicPr>
                  </pic:nvPicPr>
                  <pic:blipFill>
                    <a:blip r:embed="rId25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дней аренды i-го оборудования;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860" name="Рисунок 206" descr="base_23739_120272_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6" descr="base_23739_120272_722"/>
                    <pic:cNvPicPr>
                      <a:picLocks noChangeArrowheads="1"/>
                    </pic:cNvPicPr>
                  </pic:nvPicPr>
                  <pic:blipFill>
                    <a:blip r:embed="rId255"/>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часов аренды в день i-го оборудования;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2861" name="Рисунок 205" descr="base_23739_120272_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5" descr="base_23739_120272_723"/>
                    <pic:cNvPicPr>
                      <a:picLocks noChangeArrowheads="1"/>
                    </pic:cNvPicPr>
                  </pic:nvPicPr>
                  <pic:blipFill>
                    <a:blip r:embed="rId256"/>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часа аренды i-го оборудования.</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rPr>
          <w:sz w:val="24"/>
          <w:szCs w:val="24"/>
        </w:rPr>
      </w:pPr>
      <w:r w:rsidRPr="00AE3332">
        <w:rPr>
          <w:sz w:val="24"/>
          <w:szCs w:val="24"/>
        </w:rPr>
        <w:t>Затраты на содержание имущества,</w:t>
      </w:r>
    </w:p>
    <w:p w:rsidR="00A715E9" w:rsidRPr="00AE3332" w:rsidRDefault="00A715E9" w:rsidP="00AE3332">
      <w:pPr>
        <w:pStyle w:val="ConsPlusNormal"/>
        <w:rPr>
          <w:sz w:val="24"/>
          <w:szCs w:val="24"/>
        </w:rPr>
      </w:pPr>
      <w:r w:rsidRPr="00AE3332">
        <w:rPr>
          <w:sz w:val="24"/>
          <w:szCs w:val="24"/>
        </w:rPr>
        <w:t>не отнесенные к затратам на содержание имущества в рамках</w:t>
      </w:r>
    </w:p>
    <w:p w:rsidR="00A715E9" w:rsidRPr="00AE3332" w:rsidRDefault="00A715E9" w:rsidP="00AE3332">
      <w:pPr>
        <w:pStyle w:val="ConsPlusNormal"/>
        <w:rPr>
          <w:sz w:val="24"/>
          <w:szCs w:val="24"/>
        </w:rPr>
      </w:pPr>
      <w:r w:rsidRPr="00AE3332">
        <w:rPr>
          <w:sz w:val="24"/>
          <w:szCs w:val="24"/>
        </w:rPr>
        <w:t>затрат на информационно-коммуникационные технологии</w:t>
      </w:r>
    </w:p>
    <w:p w:rsidR="00A715E9" w:rsidRPr="00AE3332" w:rsidRDefault="00A715E9" w:rsidP="00AE3332">
      <w:pPr>
        <w:pStyle w:val="ConsPlusNormal"/>
        <w:ind w:firstLine="540"/>
        <w:jc w:val="both"/>
        <w:rPr>
          <w:sz w:val="24"/>
          <w:szCs w:val="24"/>
        </w:rPr>
      </w:pPr>
      <w:r w:rsidRPr="00AE3332">
        <w:rPr>
          <w:sz w:val="24"/>
          <w:szCs w:val="24"/>
        </w:rPr>
        <w:t>2.51. Затраты на содержание и техническое обслуживание помещений (</w:t>
      </w:r>
      <w:r w:rsidRPr="00AE3332">
        <w:rPr>
          <w:noProof/>
          <w:position w:val="-12"/>
          <w:sz w:val="24"/>
          <w:szCs w:val="24"/>
        </w:rPr>
        <w:drawing>
          <wp:inline distT="0" distB="0" distL="0" distR="0">
            <wp:extent cx="247650" cy="247650"/>
            <wp:effectExtent l="19050" t="0" r="0" b="0"/>
            <wp:docPr id="2862" name="Рисунок 204" descr="base_23739_120272_7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4" descr="base_23739_120272_724"/>
                    <pic:cNvPicPr>
                      <a:picLocks noChangeArrowheads="1"/>
                    </pic:cNvPicPr>
                  </pic:nvPicPr>
                  <pic:blipFill>
                    <a:blip r:embed="rId25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4"/>
          <w:sz w:val="24"/>
          <w:szCs w:val="24"/>
        </w:rPr>
        <w:drawing>
          <wp:inline distT="0" distB="0" distL="0" distR="0">
            <wp:extent cx="4352925" cy="257175"/>
            <wp:effectExtent l="19050" t="0" r="9525" b="0"/>
            <wp:docPr id="2863" name="Рисунок 203" descr="base_23739_120272_7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3" descr="base_23739_120272_725"/>
                    <pic:cNvPicPr>
                      <a:picLocks noChangeArrowheads="1"/>
                    </pic:cNvPicPr>
                  </pic:nvPicPr>
                  <pic:blipFill>
                    <a:blip r:embed="rId258"/>
                    <a:srcRect/>
                    <a:stretch>
                      <a:fillRect/>
                    </a:stretch>
                  </pic:blipFill>
                  <pic:spPr bwMode="auto">
                    <a:xfrm>
                      <a:off x="0" y="0"/>
                      <a:ext cx="4352925" cy="257175"/>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864" name="Рисунок 202" descr="base_23739_120272_7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2" descr="base_23739_120272_726"/>
                    <pic:cNvPicPr>
                      <a:picLocks noChangeArrowheads="1"/>
                    </pic:cNvPicPr>
                  </pic:nvPicPr>
                  <pic:blipFill>
                    <a:blip r:embed="rId25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систем охранно-тревожной сигнализации;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2865" name="Рисунок 201" descr="base_23739_120272_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1" descr="base_23739_120272_727"/>
                    <pic:cNvPicPr>
                      <a:picLocks noChangeArrowheads="1"/>
                    </pic:cNvPicPr>
                  </pic:nvPicPr>
                  <pic:blipFill>
                    <a:blip r:embed="rId260"/>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проведение текущего ремонта помещения;</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19075" cy="247650"/>
            <wp:effectExtent l="19050" t="0" r="9525" b="0"/>
            <wp:docPr id="2866" name="Рисунок 200" descr="base_23739_120272_7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0" descr="base_23739_120272_728"/>
                    <pic:cNvPicPr>
                      <a:picLocks noChangeArrowheads="1"/>
                    </pic:cNvPicPr>
                  </pic:nvPicPr>
                  <pic:blipFill>
                    <a:blip r:embed="rId261"/>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содержание прилегающей территории;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867" name="Рисунок 199" descr="base_23739_120272_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9" descr="base_23739_120272_729"/>
                    <pic:cNvPicPr>
                      <a:picLocks noChangeArrowheads="1"/>
                    </pic:cNvPicPr>
                  </pic:nvPicPr>
                  <pic:blipFill>
                    <a:blip r:embed="rId26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 обслуживанию и уборке помещения;</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95275" cy="247650"/>
            <wp:effectExtent l="19050" t="0" r="9525" b="0"/>
            <wp:docPr id="2868" name="Рисунок 198" descr="base_23739_120272_7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8" descr="base_23739_120272_730"/>
                    <pic:cNvPicPr>
                      <a:picLocks noChangeArrowheads="1"/>
                    </pic:cNvPicPr>
                  </pic:nvPicPr>
                  <pic:blipFill>
                    <a:blip r:embed="rId263"/>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вывоз твердых бытовых отходов;</w:t>
      </w:r>
    </w:p>
    <w:p w:rsidR="00A715E9" w:rsidRPr="00AE3332" w:rsidRDefault="00A715E9" w:rsidP="00AE3332">
      <w:pPr>
        <w:pStyle w:val="ConsPlusNormal"/>
        <w:ind w:firstLine="540"/>
        <w:jc w:val="both"/>
        <w:rPr>
          <w:sz w:val="24"/>
          <w:szCs w:val="24"/>
        </w:rPr>
      </w:pPr>
      <w:r w:rsidRPr="00AE3332">
        <w:rPr>
          <w:noProof/>
          <w:position w:val="-12"/>
          <w:sz w:val="24"/>
          <w:szCs w:val="24"/>
        </w:rPr>
        <w:lastRenderedPageBreak/>
        <w:drawing>
          <wp:inline distT="0" distB="0" distL="0" distR="0">
            <wp:extent cx="200025" cy="247650"/>
            <wp:effectExtent l="19050" t="0" r="9525" b="0"/>
            <wp:docPr id="2869" name="Рисунок 197" descr="base_23739_120272_7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7" descr="base_23739_120272_731"/>
                    <pic:cNvPicPr>
                      <a:picLocks noChangeArrowheads="1"/>
                    </pic:cNvPicPr>
                  </pic:nvPicPr>
                  <pic:blipFill>
                    <a:blip r:embed="rId264"/>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лифтов;</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33375" cy="247650"/>
            <wp:effectExtent l="19050" t="0" r="9525" b="0"/>
            <wp:docPr id="2870" name="Рисунок 196" descr="base_23739_120272_7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6" descr="base_23739_120272_732"/>
                    <pic:cNvPicPr>
                      <a:picLocks noChangeArrowheads="1"/>
                    </pic:cNvPicPr>
                  </pic:nvPicPr>
                  <pic:blipFill>
                    <a:blip r:embed="rId265"/>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33375" cy="247650"/>
            <wp:effectExtent l="19050" t="0" r="9525" b="0"/>
            <wp:docPr id="2871" name="Рисунок 195" descr="base_23739_120272_7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5" descr="base_23739_120272_733"/>
                    <pic:cNvPicPr>
                      <a:picLocks noChangeArrowheads="1"/>
                    </pic:cNvPicPr>
                  </pic:nvPicPr>
                  <pic:blipFill>
                    <a:blip r:embed="rId266"/>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водонапорной насосной станции пожаротушения;</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95275" cy="247650"/>
            <wp:effectExtent l="19050" t="0" r="9525" b="0"/>
            <wp:docPr id="2872" name="Рисунок 194" descr="base_23739_120272_7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4" descr="base_23739_120272_734"/>
                    <pic:cNvPicPr>
                      <a:picLocks noChangeArrowheads="1"/>
                    </pic:cNvPicPr>
                  </pic:nvPicPr>
                  <pic:blipFill>
                    <a:blip r:embed="rId267"/>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57175" cy="247650"/>
            <wp:effectExtent l="19050" t="0" r="9525" b="0"/>
            <wp:docPr id="2873" name="Рисунок 193" descr="base_23739_120272_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3" descr="base_23739_120272_735"/>
                    <pic:cNvPicPr>
                      <a:picLocks noChangeArrowheads="1"/>
                    </pic:cNvPicPr>
                  </pic:nvPicPr>
                  <pic:blipFill>
                    <a:blip r:embed="rId268"/>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w:t>
      </w:r>
    </w:p>
    <w:p w:rsidR="00A715E9" w:rsidRPr="00AE3332" w:rsidRDefault="00A715E9" w:rsidP="00AE3332">
      <w:pPr>
        <w:pStyle w:val="ConsPlusNormal"/>
        <w:ind w:firstLine="540"/>
        <w:jc w:val="both"/>
        <w:rPr>
          <w:sz w:val="24"/>
          <w:szCs w:val="24"/>
        </w:rPr>
      </w:pPr>
      <w:r w:rsidRPr="00AE3332">
        <w:rPr>
          <w:sz w:val="24"/>
          <w:szCs w:val="24"/>
        </w:rPr>
        <w:t>Такие затраты не подлежат отдельному расчету, если они включены в общую стоимость комплексных услуг управляющей компании.</w:t>
      </w:r>
    </w:p>
    <w:p w:rsidR="00A715E9" w:rsidRPr="00AE3332" w:rsidRDefault="00A715E9" w:rsidP="00AE3332">
      <w:pPr>
        <w:pStyle w:val="ConsPlusNormal"/>
        <w:ind w:firstLine="540"/>
        <w:jc w:val="both"/>
        <w:rPr>
          <w:sz w:val="24"/>
          <w:szCs w:val="24"/>
        </w:rPr>
      </w:pPr>
      <w:r w:rsidRPr="00AE3332">
        <w:rPr>
          <w:sz w:val="24"/>
          <w:szCs w:val="24"/>
        </w:rPr>
        <w:t>2.52. Затраты на закупку услуг управляющей компании (</w:t>
      </w:r>
      <w:r w:rsidRPr="00AE3332">
        <w:rPr>
          <w:noProof/>
          <w:position w:val="-14"/>
          <w:sz w:val="24"/>
          <w:szCs w:val="24"/>
        </w:rPr>
        <w:drawing>
          <wp:inline distT="0" distB="0" distL="0" distR="0">
            <wp:extent cx="247650" cy="257175"/>
            <wp:effectExtent l="19050" t="0" r="0" b="0"/>
            <wp:docPr id="2874" name="Рисунок 192" descr="base_23739_120272_7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2" descr="base_23739_120272_736"/>
                    <pic:cNvPicPr>
                      <a:picLocks noChangeArrowheads="1"/>
                    </pic:cNvPicPr>
                  </pic:nvPicPr>
                  <pic:blipFill>
                    <a:blip r:embed="rId269"/>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819275" cy="476250"/>
            <wp:effectExtent l="19050" t="0" r="9525" b="0"/>
            <wp:docPr id="2875" name="Рисунок 191" descr="base_23739_120272_7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1" descr="base_23739_120272_737"/>
                    <pic:cNvPicPr>
                      <a:picLocks noChangeArrowheads="1"/>
                    </pic:cNvPicPr>
                  </pic:nvPicPr>
                  <pic:blipFill>
                    <a:blip r:embed="rId270"/>
                    <a:srcRect/>
                    <a:stretch>
                      <a:fillRect/>
                    </a:stretch>
                  </pic:blipFill>
                  <pic:spPr bwMode="auto">
                    <a:xfrm>
                      <a:off x="0" y="0"/>
                      <a:ext cx="181927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876" name="Рисунок 190" descr="base_23739_120272_7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0" descr="base_23739_120272_738"/>
                    <pic:cNvPicPr>
                      <a:picLocks noChangeArrowheads="1"/>
                    </pic:cNvPicPr>
                  </pic:nvPicPr>
                  <pic:blipFill>
                    <a:blip r:embed="rId271"/>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объем i-й услуги управляющей компании;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877" name="Рисунок 189" descr="base_23739_120272_7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9" descr="base_23739_120272_739"/>
                    <pic:cNvPicPr>
                      <a:picLocks noChangeArrowheads="1"/>
                    </pic:cNvPicPr>
                  </pic:nvPicPr>
                  <pic:blipFill>
                    <a:blip r:embed="rId27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i-й услуги управляющей компании в месяц;</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878" name="Рисунок 188" descr="base_23739_120272_7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8" descr="base_23739_120272_740"/>
                    <pic:cNvPicPr>
                      <a:picLocks noChangeArrowheads="1"/>
                    </pic:cNvPicPr>
                  </pic:nvPicPr>
                  <pic:blipFill>
                    <a:blip r:embed="rId27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месяцев использования i-й услуги управляющей компании.</w:t>
      </w:r>
    </w:p>
    <w:p w:rsidR="00A715E9" w:rsidRPr="00AE3332" w:rsidRDefault="00A715E9" w:rsidP="00AE3332">
      <w:pPr>
        <w:pStyle w:val="ConsPlusNormal"/>
        <w:ind w:firstLine="540"/>
        <w:jc w:val="both"/>
        <w:rPr>
          <w:sz w:val="24"/>
          <w:szCs w:val="24"/>
        </w:rPr>
      </w:pPr>
      <w:r w:rsidRPr="00AE3332">
        <w:rPr>
          <w:sz w:val="24"/>
          <w:szCs w:val="24"/>
        </w:rPr>
        <w:t>2.53. Затраты на техническое обслуживание и регламентно-профилактический ремонт систем охранно-тревожной сигнализации (</w:t>
      </w:r>
      <w:r w:rsidRPr="00AE3332">
        <w:rPr>
          <w:noProof/>
          <w:position w:val="-12"/>
          <w:sz w:val="24"/>
          <w:szCs w:val="24"/>
        </w:rPr>
        <w:drawing>
          <wp:inline distT="0" distB="0" distL="0" distR="0">
            <wp:extent cx="247650" cy="247650"/>
            <wp:effectExtent l="19050" t="0" r="0" b="0"/>
            <wp:docPr id="2879" name="Рисунок 187" descr="base_23739_120272_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7" descr="base_23739_120272_741"/>
                    <pic:cNvPicPr>
                      <a:picLocks noChangeArrowheads="1"/>
                    </pic:cNvPicPr>
                  </pic:nvPicPr>
                  <pic:blipFill>
                    <a:blip r:embed="rId274"/>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343025" cy="476250"/>
            <wp:effectExtent l="19050" t="0" r="9525" b="0"/>
            <wp:docPr id="2880" name="Рисунок 186" descr="base_23739_120272_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6" descr="base_23739_120272_742"/>
                    <pic:cNvPicPr>
                      <a:picLocks noChangeArrowheads="1"/>
                    </pic:cNvPicPr>
                  </pic:nvPicPr>
                  <pic:blipFill>
                    <a:blip r:embed="rId275"/>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881" name="Рисунок 185" descr="base_23739_120272_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5" descr="base_23739_120272_743"/>
                    <pic:cNvPicPr>
                      <a:picLocks noChangeArrowheads="1"/>
                    </pic:cNvPicPr>
                  </pic:nvPicPr>
                  <pic:blipFill>
                    <a:blip r:embed="rId276"/>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обслуживаемых устройств в составе системы охранно-тревожной сигнализации;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882" name="Рисунок 184" descr="base_23739_120272_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4" descr="base_23739_120272_744"/>
                    <pic:cNvPicPr>
                      <a:picLocks noChangeArrowheads="1"/>
                    </pic:cNvPicPr>
                  </pic:nvPicPr>
                  <pic:blipFill>
                    <a:blip r:embed="rId277"/>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обслуживания 1 i-го устройства.</w:t>
      </w:r>
    </w:p>
    <w:p w:rsidR="00A715E9" w:rsidRPr="00AE3332" w:rsidRDefault="00A715E9" w:rsidP="00AE3332">
      <w:pPr>
        <w:pStyle w:val="ConsPlusNormal"/>
        <w:ind w:firstLine="540"/>
        <w:jc w:val="both"/>
        <w:rPr>
          <w:sz w:val="24"/>
          <w:szCs w:val="24"/>
        </w:rPr>
      </w:pPr>
      <w:r w:rsidRPr="00AE3332">
        <w:rPr>
          <w:sz w:val="24"/>
          <w:szCs w:val="24"/>
        </w:rPr>
        <w:t>2.54. Затраты на проведение текущего ремонта помещения (</w:t>
      </w:r>
      <w:r w:rsidRPr="00AE3332">
        <w:rPr>
          <w:noProof/>
          <w:position w:val="-14"/>
          <w:sz w:val="24"/>
          <w:szCs w:val="24"/>
        </w:rPr>
        <w:drawing>
          <wp:inline distT="0" distB="0" distL="0" distR="0">
            <wp:extent cx="247650" cy="257175"/>
            <wp:effectExtent l="19050" t="0" r="0" b="0"/>
            <wp:docPr id="2883" name="Рисунок 183" descr="base_23739_120272_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3" descr="base_23739_120272_745"/>
                    <pic:cNvPicPr>
                      <a:picLocks noChangeArrowheads="1"/>
                    </pic:cNvPicPr>
                  </pic:nvPicPr>
                  <pic:blipFill>
                    <a:blip r:embed="rId278"/>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304925" cy="476250"/>
            <wp:effectExtent l="19050" t="0" r="9525" b="0"/>
            <wp:docPr id="2884" name="Рисунок 182" descr="base_23739_120272_7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2" descr="base_23739_120272_746"/>
                    <pic:cNvPicPr>
                      <a:picLocks noChangeArrowheads="1"/>
                    </pic:cNvPicPr>
                  </pic:nvPicPr>
                  <pic:blipFill>
                    <a:blip r:embed="rId279"/>
                    <a:srcRect/>
                    <a:stretch>
                      <a:fillRect/>
                    </a:stretch>
                  </pic:blipFill>
                  <pic:spPr bwMode="auto">
                    <a:xfrm>
                      <a:off x="0" y="0"/>
                      <a:ext cx="130492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885" name="Рисунок 181" descr="base_23739_120272_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1" descr="base_23739_120272_747"/>
                    <pic:cNvPicPr>
                      <a:picLocks noChangeArrowheads="1"/>
                    </pic:cNvPicPr>
                  </pic:nvPicPr>
                  <pic:blipFill>
                    <a:blip r:embed="rId280"/>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i-го здания, планируемая к проведению текущего ремонта;</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886" name="Рисунок 180" descr="base_23739_120272_7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0" descr="base_23739_120272_748"/>
                    <pic:cNvPicPr>
                      <a:picLocks noChangeArrowheads="1"/>
                    </pic:cNvPicPr>
                  </pic:nvPicPr>
                  <pic:blipFill>
                    <a:blip r:embed="rId281"/>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текущего ремонта </w:t>
      </w:r>
      <w:smartTag w:uri="urn:schemas-microsoft-com:office:smarttags" w:element="metricconverter">
        <w:smartTagPr>
          <w:attr w:name="ProductID" w:val="1 кв. метра"/>
        </w:smartTagPr>
        <w:r w:rsidRPr="00AE3332">
          <w:rPr>
            <w:sz w:val="24"/>
            <w:szCs w:val="24"/>
          </w:rPr>
          <w:t>1 кв. метра</w:t>
        </w:r>
      </w:smartTag>
      <w:r w:rsidRPr="00AE3332">
        <w:rPr>
          <w:sz w:val="24"/>
          <w:szCs w:val="24"/>
        </w:rPr>
        <w:t xml:space="preserve"> площади i-го здания.</w:t>
      </w:r>
    </w:p>
    <w:p w:rsidR="00A715E9" w:rsidRPr="00AE3332" w:rsidRDefault="00A715E9" w:rsidP="00AE3332">
      <w:pPr>
        <w:pStyle w:val="ConsPlusNormal"/>
        <w:ind w:firstLine="540"/>
        <w:jc w:val="both"/>
        <w:rPr>
          <w:sz w:val="24"/>
          <w:szCs w:val="24"/>
        </w:rPr>
      </w:pPr>
      <w:r w:rsidRPr="00AE3332">
        <w:rPr>
          <w:sz w:val="24"/>
          <w:szCs w:val="24"/>
        </w:rPr>
        <w:t>2.55. Затраты на содержание прилегающей территории (</w:t>
      </w:r>
      <w:r w:rsidRPr="00AE3332">
        <w:rPr>
          <w:noProof/>
          <w:position w:val="-12"/>
          <w:sz w:val="24"/>
          <w:szCs w:val="24"/>
        </w:rPr>
        <w:drawing>
          <wp:inline distT="0" distB="0" distL="0" distR="0">
            <wp:extent cx="219075" cy="247650"/>
            <wp:effectExtent l="19050" t="0" r="9525" b="0"/>
            <wp:docPr id="2887" name="Рисунок 179" descr="base_23739_120272_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9" descr="base_23739_120272_749"/>
                    <pic:cNvPicPr>
                      <a:picLocks noChangeArrowheads="1"/>
                    </pic:cNvPicPr>
                  </pic:nvPicPr>
                  <pic:blipFill>
                    <a:blip r:embed="rId282"/>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714500" cy="476250"/>
            <wp:effectExtent l="19050" t="0" r="0" b="0"/>
            <wp:docPr id="2888" name="Рисунок 178" descr="base_23739_120272_7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8" descr="base_23739_120272_750"/>
                    <pic:cNvPicPr>
                      <a:picLocks noChangeArrowheads="1"/>
                    </pic:cNvPicPr>
                  </pic:nvPicPr>
                  <pic:blipFill>
                    <a:blip r:embed="rId283"/>
                    <a:srcRect/>
                    <a:stretch>
                      <a:fillRect/>
                    </a:stretch>
                  </pic:blipFill>
                  <pic:spPr bwMode="auto">
                    <a:xfrm>
                      <a:off x="0" y="0"/>
                      <a:ext cx="171450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57175" cy="257175"/>
            <wp:effectExtent l="19050" t="0" r="9525" b="0"/>
            <wp:docPr id="2889" name="Рисунок 177" descr="base_23739_120272_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7" descr="base_23739_120272_751"/>
                    <pic:cNvPicPr>
                      <a:picLocks noChangeArrowheads="1"/>
                    </pic:cNvPicPr>
                  </pic:nvPicPr>
                  <pic:blipFill>
                    <a:blip r:embed="rId284"/>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закрепленной i-й прилегающей территории;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890" name="Рисунок 176" descr="base_23739_120272_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6" descr="base_23739_120272_752"/>
                    <pic:cNvPicPr>
                      <a:picLocks noChangeArrowheads="1"/>
                    </pic:cNvPicPr>
                  </pic:nvPicPr>
                  <pic:blipFill>
                    <a:blip r:embed="rId285"/>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содержания i-й прилегающей территории в месяц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891" name="Рисунок 175" descr="base_23739_120272_7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5" descr="base_23739_120272_753"/>
                    <pic:cNvPicPr>
                      <a:picLocks noChangeArrowheads="1"/>
                    </pic:cNvPicPr>
                  </pic:nvPicPr>
                  <pic:blipFill>
                    <a:blip r:embed="rId286"/>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месяцев содержания i-й прилегающей территории в очередном финансовом году.</w:t>
      </w:r>
    </w:p>
    <w:p w:rsidR="00A715E9" w:rsidRPr="00AE3332" w:rsidRDefault="00A715E9" w:rsidP="00AE3332">
      <w:pPr>
        <w:pStyle w:val="ConsPlusNormal"/>
        <w:ind w:firstLine="540"/>
        <w:jc w:val="both"/>
        <w:rPr>
          <w:sz w:val="24"/>
          <w:szCs w:val="24"/>
        </w:rPr>
      </w:pPr>
      <w:r w:rsidRPr="00AE3332">
        <w:rPr>
          <w:sz w:val="24"/>
          <w:szCs w:val="24"/>
        </w:rPr>
        <w:t>2.56. Затраты на оплату услуг по обслуживанию и уборке помещения (</w:t>
      </w:r>
      <w:r w:rsidRPr="00AE3332">
        <w:rPr>
          <w:noProof/>
          <w:position w:val="-14"/>
          <w:sz w:val="24"/>
          <w:szCs w:val="24"/>
        </w:rPr>
        <w:drawing>
          <wp:inline distT="0" distB="0" distL="0" distR="0">
            <wp:extent cx="333375" cy="257175"/>
            <wp:effectExtent l="19050" t="0" r="9525" b="0"/>
            <wp:docPr id="2892" name="Рисунок 174" descr="base_23739_120272_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4" descr="base_23739_120272_754"/>
                    <pic:cNvPicPr>
                      <a:picLocks noChangeArrowheads="1"/>
                    </pic:cNvPicPr>
                  </pic:nvPicPr>
                  <pic:blipFill>
                    <a:blip r:embed="rId287"/>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2105025" cy="476250"/>
            <wp:effectExtent l="19050" t="0" r="9525" b="0"/>
            <wp:docPr id="2893" name="Рисунок 173" descr="base_23739_120272_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3" descr="base_23739_120272_755"/>
                    <pic:cNvPicPr>
                      <a:picLocks noChangeArrowheads="1"/>
                    </pic:cNvPicPr>
                  </pic:nvPicPr>
                  <pic:blipFill>
                    <a:blip r:embed="rId288"/>
                    <a:srcRect/>
                    <a:stretch>
                      <a:fillRect/>
                    </a:stretch>
                  </pic:blipFill>
                  <pic:spPr bwMode="auto">
                    <a:xfrm>
                      <a:off x="0" y="0"/>
                      <a:ext cx="210502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61950" cy="257175"/>
            <wp:effectExtent l="19050" t="0" r="0" b="0"/>
            <wp:docPr id="2894" name="Рисунок 172" descr="base_23739_120272_7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2" descr="base_23739_120272_756"/>
                    <pic:cNvPicPr>
                      <a:picLocks noChangeArrowheads="1"/>
                    </pic:cNvPicPr>
                  </pic:nvPicPr>
                  <pic:blipFill>
                    <a:blip r:embed="rId289"/>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в i-м помещении, в отношении которой планируется заключение договора (контракта) на обслуживание и уборку;</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81000" cy="257175"/>
            <wp:effectExtent l="19050" t="0" r="0" b="0"/>
            <wp:docPr id="2895" name="Рисунок 171" descr="base_23739_120272_7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1" descr="base_23739_120272_757"/>
                    <pic:cNvPicPr>
                      <a:picLocks noChangeArrowheads="1"/>
                    </pic:cNvPicPr>
                  </pic:nvPicPr>
                  <pic:blipFill>
                    <a:blip r:embed="rId290"/>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услуги по обслуживанию и уборке i-го помещения в месяц;</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19100" cy="257175"/>
            <wp:effectExtent l="19050" t="0" r="0" b="0"/>
            <wp:docPr id="2896" name="Рисунок 170" descr="base_23739_120272_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0" descr="base_23739_120272_758"/>
                    <pic:cNvPicPr>
                      <a:picLocks noChangeArrowheads="1"/>
                    </pic:cNvPicPr>
                  </pic:nvPicPr>
                  <pic:blipFill>
                    <a:blip r:embed="rId291"/>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использования услуги по обслуживанию и уборке i-го помещения в месяц.</w:t>
      </w:r>
    </w:p>
    <w:p w:rsidR="00A715E9" w:rsidRPr="00AE3332" w:rsidRDefault="00A715E9" w:rsidP="00AE3332">
      <w:pPr>
        <w:pStyle w:val="ConsPlusNormal"/>
        <w:ind w:firstLine="540"/>
        <w:jc w:val="both"/>
        <w:rPr>
          <w:sz w:val="24"/>
          <w:szCs w:val="24"/>
        </w:rPr>
      </w:pPr>
      <w:r w:rsidRPr="00AE3332">
        <w:rPr>
          <w:sz w:val="24"/>
          <w:szCs w:val="24"/>
        </w:rPr>
        <w:t>2.57. Затраты на вывоз твердых бытовых отходов (</w:t>
      </w:r>
      <w:r w:rsidRPr="00AE3332">
        <w:rPr>
          <w:noProof/>
          <w:position w:val="-12"/>
          <w:sz w:val="24"/>
          <w:szCs w:val="24"/>
        </w:rPr>
        <w:drawing>
          <wp:inline distT="0" distB="0" distL="0" distR="0">
            <wp:extent cx="295275" cy="247650"/>
            <wp:effectExtent l="19050" t="0" r="9525" b="0"/>
            <wp:docPr id="2897" name="Рисунок 169" descr="base_23739_120272_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9" descr="base_23739_120272_759"/>
                    <pic:cNvPicPr>
                      <a:picLocks noChangeArrowheads="1"/>
                    </pic:cNvPicPr>
                  </pic:nvPicPr>
                  <pic:blipFill>
                    <a:blip r:embed="rId292"/>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219200" cy="247650"/>
            <wp:effectExtent l="19050" t="0" r="0" b="0"/>
            <wp:docPr id="2898" name="Рисунок 168" descr="base_23739_120272_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8" descr="base_23739_120272_760"/>
                    <pic:cNvPicPr>
                      <a:picLocks noChangeArrowheads="1"/>
                    </pic:cNvPicPr>
                  </pic:nvPicPr>
                  <pic:blipFill>
                    <a:blip r:embed="rId293"/>
                    <a:srcRect/>
                    <a:stretch>
                      <a:fillRect/>
                    </a:stretch>
                  </pic:blipFill>
                  <pic:spPr bwMode="auto">
                    <a:xfrm>
                      <a:off x="0" y="0"/>
                      <a:ext cx="1219200" cy="2476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33375" cy="247650"/>
            <wp:effectExtent l="19050" t="0" r="9525" b="0"/>
            <wp:docPr id="2899" name="Рисунок 167" descr="base_23739_120272_7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7" descr="base_23739_120272_761"/>
                    <pic:cNvPicPr>
                      <a:picLocks noChangeArrowheads="1"/>
                    </pic:cNvPicPr>
                  </pic:nvPicPr>
                  <pic:blipFill>
                    <a:blip r:embed="rId294"/>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куб. метров твердых бытовых отходов в год;</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95275" cy="247650"/>
            <wp:effectExtent l="19050" t="0" r="9525" b="0"/>
            <wp:docPr id="2900" name="Рисунок 166" descr="base_23739_120272_7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6" descr="base_23739_120272_762"/>
                    <pic:cNvPicPr>
                      <a:picLocks noChangeArrowheads="1"/>
                    </pic:cNvPicPr>
                  </pic:nvPicPr>
                  <pic:blipFill>
                    <a:blip r:embed="rId295"/>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вывоза </w:t>
      </w:r>
      <w:smartTag w:uri="urn:schemas-microsoft-com:office:smarttags" w:element="metricconverter">
        <w:smartTagPr>
          <w:attr w:name="ProductID" w:val="1 куб. метра"/>
        </w:smartTagPr>
        <w:r w:rsidRPr="00AE3332">
          <w:rPr>
            <w:sz w:val="24"/>
            <w:szCs w:val="24"/>
          </w:rPr>
          <w:t>1 куб. метра</w:t>
        </w:r>
      </w:smartTag>
      <w:r w:rsidRPr="00AE3332">
        <w:rPr>
          <w:sz w:val="24"/>
          <w:szCs w:val="24"/>
        </w:rPr>
        <w:t xml:space="preserve"> твердых бытовых отходов.</w:t>
      </w:r>
    </w:p>
    <w:p w:rsidR="00A715E9" w:rsidRPr="00AE3332" w:rsidRDefault="00A715E9" w:rsidP="00AE3332">
      <w:pPr>
        <w:pStyle w:val="ConsPlusNormal"/>
        <w:ind w:firstLine="540"/>
        <w:jc w:val="both"/>
        <w:rPr>
          <w:sz w:val="24"/>
          <w:szCs w:val="24"/>
        </w:rPr>
      </w:pPr>
      <w:r w:rsidRPr="00AE3332">
        <w:rPr>
          <w:sz w:val="24"/>
          <w:szCs w:val="24"/>
        </w:rPr>
        <w:t>2.58. Затраты на техническое обслуживание и регламентно-профилактический ремонт лифтов (</w:t>
      </w:r>
      <w:r w:rsidRPr="00AE3332">
        <w:rPr>
          <w:noProof/>
          <w:position w:val="-12"/>
          <w:sz w:val="24"/>
          <w:szCs w:val="24"/>
        </w:rPr>
        <w:drawing>
          <wp:inline distT="0" distB="0" distL="0" distR="0">
            <wp:extent cx="200025" cy="247650"/>
            <wp:effectExtent l="19050" t="0" r="9525" b="0"/>
            <wp:docPr id="2901" name="Рисунок 165" descr="base_23739_120272_7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5" descr="base_23739_120272_763"/>
                    <pic:cNvPicPr>
                      <a:picLocks noChangeArrowheads="1"/>
                    </pic:cNvPicPr>
                  </pic:nvPicPr>
                  <pic:blipFill>
                    <a:blip r:embed="rId296"/>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219200" cy="476250"/>
            <wp:effectExtent l="19050" t="0" r="0" b="0"/>
            <wp:docPr id="2902" name="Рисунок 164" descr="base_23739_120272_7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4" descr="base_23739_120272_764"/>
                    <pic:cNvPicPr>
                      <a:picLocks noChangeArrowheads="1"/>
                    </pic:cNvPicPr>
                  </pic:nvPicPr>
                  <pic:blipFill>
                    <a:blip r:embed="rId297"/>
                    <a:srcRect/>
                    <a:stretch>
                      <a:fillRect/>
                    </a:stretch>
                  </pic:blipFill>
                  <pic:spPr bwMode="auto">
                    <a:xfrm>
                      <a:off x="0" y="0"/>
                      <a:ext cx="121920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903" name="Рисунок 163" descr="base_23739_120272_7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3" descr="base_23739_120272_765"/>
                    <pic:cNvPicPr>
                      <a:picLocks noChangeArrowheads="1"/>
                    </pic:cNvPicPr>
                  </pic:nvPicPr>
                  <pic:blipFill>
                    <a:blip r:embed="rId298"/>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лифтов i-го типа;</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2904" name="Рисунок 162" descr="base_23739_120272_7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2" descr="base_23739_120272_766"/>
                    <pic:cNvPicPr>
                      <a:picLocks noChangeArrowheads="1"/>
                    </pic:cNvPicPr>
                  </pic:nvPicPr>
                  <pic:blipFill>
                    <a:blip r:embed="rId299"/>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текущего ремонта 1 лифта i-го типа в год.</w:t>
      </w:r>
    </w:p>
    <w:p w:rsidR="00A715E9" w:rsidRPr="00AE3332" w:rsidRDefault="00A715E9" w:rsidP="00AE3332">
      <w:pPr>
        <w:pStyle w:val="ConsPlusNormal"/>
        <w:ind w:firstLine="540"/>
        <w:jc w:val="both"/>
        <w:rPr>
          <w:sz w:val="24"/>
          <w:szCs w:val="24"/>
        </w:rPr>
      </w:pPr>
      <w:r w:rsidRPr="00AE3332">
        <w:rPr>
          <w:sz w:val="24"/>
          <w:szCs w:val="24"/>
        </w:rPr>
        <w:t>2.59.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 (</w:t>
      </w:r>
      <w:r w:rsidRPr="00AE3332">
        <w:rPr>
          <w:noProof/>
          <w:position w:val="-12"/>
          <w:sz w:val="24"/>
          <w:szCs w:val="24"/>
        </w:rPr>
        <w:drawing>
          <wp:inline distT="0" distB="0" distL="0" distR="0">
            <wp:extent cx="333375" cy="247650"/>
            <wp:effectExtent l="19050" t="0" r="9525" b="0"/>
            <wp:docPr id="2905" name="Рисунок 161" descr="base_23739_120272_7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1" descr="base_23739_120272_767"/>
                    <pic:cNvPicPr>
                      <a:picLocks noChangeArrowheads="1"/>
                    </pic:cNvPicPr>
                  </pic:nvPicPr>
                  <pic:blipFill>
                    <a:blip r:embed="rId300"/>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304925" cy="247650"/>
            <wp:effectExtent l="19050" t="0" r="9525" b="0"/>
            <wp:docPr id="2906" name="Рисунок 160" descr="base_23739_120272_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0" descr="base_23739_120272_768"/>
                    <pic:cNvPicPr>
                      <a:picLocks noChangeArrowheads="1"/>
                    </pic:cNvPicPr>
                  </pic:nvPicPr>
                  <pic:blipFill>
                    <a:blip r:embed="rId301"/>
                    <a:srcRect/>
                    <a:stretch>
                      <a:fillRect/>
                    </a:stretch>
                  </pic:blipFill>
                  <pic:spPr bwMode="auto">
                    <a:xfrm>
                      <a:off x="0" y="0"/>
                      <a:ext cx="1304925" cy="2476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33375" cy="247650"/>
            <wp:effectExtent l="19050" t="0" r="9525" b="0"/>
            <wp:docPr id="2907" name="Рисунок 159" descr="base_23739_120272_7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9" descr="base_23739_120272_769"/>
                    <pic:cNvPicPr>
                      <a:picLocks noChangeArrowheads="1"/>
                    </pic:cNvPicPr>
                  </pic:nvPicPr>
                  <pic:blipFill>
                    <a:blip r:embed="rId302"/>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административных помещений, водоснабжение которых осуществляется с использованием обслуживаемой водонапорной станции хозяйственно-питьевого и противопожарного водоснабжения;</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33375" cy="247650"/>
            <wp:effectExtent l="19050" t="0" r="9525" b="0"/>
            <wp:docPr id="2908" name="Рисунок 158" descr="base_23739_120272_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8" descr="base_23739_120272_770"/>
                    <pic:cNvPicPr>
                      <a:picLocks noChangeArrowheads="1"/>
                    </pic:cNvPicPr>
                  </pic:nvPicPr>
                  <pic:blipFill>
                    <a:blip r:embed="rId303"/>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текущего ремонта водонапорной насосной станции хозяйственно-питьевого и противопожарного водоснабжения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 соответствующего административного помещения.</w:t>
      </w:r>
    </w:p>
    <w:p w:rsidR="00A715E9" w:rsidRPr="00AE3332" w:rsidRDefault="00A715E9" w:rsidP="00AE3332">
      <w:pPr>
        <w:pStyle w:val="ConsPlusNormal"/>
        <w:ind w:firstLine="540"/>
        <w:jc w:val="both"/>
        <w:rPr>
          <w:sz w:val="24"/>
          <w:szCs w:val="24"/>
        </w:rPr>
      </w:pPr>
      <w:r w:rsidRPr="00AE3332">
        <w:rPr>
          <w:sz w:val="24"/>
          <w:szCs w:val="24"/>
        </w:rPr>
        <w:t>2.60 Затраты на техническое обслуживание и регламентно-профилактический ремонт водонапорной насосной станции пожаротушения (</w:t>
      </w:r>
      <w:r w:rsidRPr="00AE3332">
        <w:rPr>
          <w:noProof/>
          <w:position w:val="-12"/>
          <w:sz w:val="24"/>
          <w:szCs w:val="24"/>
        </w:rPr>
        <w:drawing>
          <wp:inline distT="0" distB="0" distL="0" distR="0">
            <wp:extent cx="333375" cy="247650"/>
            <wp:effectExtent l="19050" t="0" r="9525" b="0"/>
            <wp:docPr id="2909" name="Рисунок 157" descr="base_23739_120272_7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7" descr="base_23739_120272_771"/>
                    <pic:cNvPicPr>
                      <a:picLocks noChangeArrowheads="1"/>
                    </pic:cNvPicPr>
                  </pic:nvPicPr>
                  <pic:blipFill>
                    <a:blip r:embed="rId304"/>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304925" cy="247650"/>
            <wp:effectExtent l="19050" t="0" r="9525" b="0"/>
            <wp:docPr id="2910" name="Рисунок 156" descr="base_23739_120272_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6" descr="base_23739_120272_772"/>
                    <pic:cNvPicPr>
                      <a:picLocks noChangeArrowheads="1"/>
                    </pic:cNvPicPr>
                  </pic:nvPicPr>
                  <pic:blipFill>
                    <a:blip r:embed="rId305"/>
                    <a:srcRect/>
                    <a:stretch>
                      <a:fillRect/>
                    </a:stretch>
                  </pic:blipFill>
                  <pic:spPr bwMode="auto">
                    <a:xfrm>
                      <a:off x="0" y="0"/>
                      <a:ext cx="1304925" cy="2476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33375" cy="247650"/>
            <wp:effectExtent l="19050" t="0" r="9525" b="0"/>
            <wp:docPr id="2911" name="Рисунок 155" descr="base_23739_120272_7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5" descr="base_23739_120272_773"/>
                    <pic:cNvPicPr>
                      <a:picLocks noChangeArrowheads="1"/>
                    </pic:cNvPicPr>
                  </pic:nvPicPr>
                  <pic:blipFill>
                    <a:blip r:embed="rId306"/>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административных помещений, для обслуживания которых предназначена водонапорная насосная станция пожаротушения;</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42900" cy="247650"/>
            <wp:effectExtent l="19050" t="0" r="0" b="0"/>
            <wp:docPr id="2912" name="Рисунок 154" descr="base_23739_120272_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4" descr="base_23739_120272_774"/>
                    <pic:cNvPicPr>
                      <a:picLocks noChangeArrowheads="1"/>
                    </pic:cNvPicPr>
                  </pic:nvPicPr>
                  <pic:blipFill>
                    <a:blip r:embed="rId307"/>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текущего ремонта водонапорной насосной станции пожаротушения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 соответствующего административного помещения.</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2.61.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 (</w:t>
      </w:r>
      <w:r w:rsidRPr="00AE3332">
        <w:rPr>
          <w:noProof/>
          <w:position w:val="-12"/>
          <w:sz w:val="24"/>
          <w:szCs w:val="24"/>
        </w:rPr>
        <w:drawing>
          <wp:inline distT="0" distB="0" distL="0" distR="0">
            <wp:extent cx="295275" cy="247650"/>
            <wp:effectExtent l="19050" t="0" r="9525" b="0"/>
            <wp:docPr id="2913" name="Рисунок 153" descr="base_23739_120272_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3" descr="base_23739_120272_775"/>
                    <pic:cNvPicPr>
                      <a:picLocks noChangeArrowheads="1"/>
                    </pic:cNvPicPr>
                  </pic:nvPicPr>
                  <pic:blipFill>
                    <a:blip r:embed="rId308"/>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181100" cy="247650"/>
            <wp:effectExtent l="19050" t="0" r="0" b="0"/>
            <wp:docPr id="2914" name="Рисунок 152" descr="base_23739_120272_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2" descr="base_23739_120272_776"/>
                    <pic:cNvPicPr>
                      <a:picLocks noChangeArrowheads="1"/>
                    </pic:cNvPicPr>
                  </pic:nvPicPr>
                  <pic:blipFill>
                    <a:blip r:embed="rId309"/>
                    <a:srcRect/>
                    <a:stretch>
                      <a:fillRect/>
                    </a:stretch>
                  </pic:blipFill>
                  <pic:spPr bwMode="auto">
                    <a:xfrm>
                      <a:off x="0" y="0"/>
                      <a:ext cx="1181100" cy="2476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76225" cy="247650"/>
            <wp:effectExtent l="19050" t="0" r="9525" b="0"/>
            <wp:docPr id="2915" name="Рисунок 151" descr="base_23739_120272_7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1" descr="base_23739_120272_777"/>
                    <pic:cNvPicPr>
                      <a:picLocks noChangeArrowheads="1"/>
                    </pic:cNvPicPr>
                  </pic:nvPicPr>
                  <pic:blipFill>
                    <a:blip r:embed="rId310"/>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административных помещений, для отопления которых используется индивидуальный тепловой пункт;</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04800" cy="247650"/>
            <wp:effectExtent l="19050" t="0" r="0" b="0"/>
            <wp:docPr id="2916" name="Рисунок 150" descr="base_23739_120272_7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0" descr="base_23739_120272_778"/>
                    <pic:cNvPicPr>
                      <a:picLocks noChangeArrowheads="1"/>
                    </pic:cNvPicPr>
                  </pic:nvPicPr>
                  <pic:blipFill>
                    <a:blip r:embed="rId311"/>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текущего ремонта индивидуального теплового пункта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 соответствующих административных помещений.</w:t>
      </w:r>
    </w:p>
    <w:p w:rsidR="00A715E9" w:rsidRPr="00AE3332" w:rsidRDefault="00A715E9" w:rsidP="00AE3332">
      <w:pPr>
        <w:pStyle w:val="ConsPlusNormal"/>
        <w:ind w:firstLine="540"/>
        <w:jc w:val="both"/>
        <w:rPr>
          <w:sz w:val="24"/>
          <w:szCs w:val="24"/>
        </w:rPr>
      </w:pPr>
      <w:r w:rsidRPr="00AE3332">
        <w:rPr>
          <w:sz w:val="24"/>
          <w:szCs w:val="24"/>
        </w:rPr>
        <w:t>2.62.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 (</w:t>
      </w:r>
      <w:r w:rsidRPr="00AE3332">
        <w:rPr>
          <w:noProof/>
          <w:position w:val="-12"/>
          <w:sz w:val="24"/>
          <w:szCs w:val="24"/>
        </w:rPr>
        <w:drawing>
          <wp:inline distT="0" distB="0" distL="0" distR="0">
            <wp:extent cx="257175" cy="247650"/>
            <wp:effectExtent l="19050" t="0" r="9525" b="0"/>
            <wp:docPr id="2917" name="Рисунок 149" descr="base_23739_120272_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9" descr="base_23739_120272_779"/>
                    <pic:cNvPicPr>
                      <a:picLocks noChangeArrowheads="1"/>
                    </pic:cNvPicPr>
                  </pic:nvPicPr>
                  <pic:blipFill>
                    <a:blip r:embed="rId312"/>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lastRenderedPageBreak/>
        <w:drawing>
          <wp:inline distT="0" distB="0" distL="0" distR="0">
            <wp:extent cx="1428750" cy="476250"/>
            <wp:effectExtent l="19050" t="0" r="0" b="0"/>
            <wp:docPr id="2918" name="Рисунок 148" descr="base_23739_120272_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8" descr="base_23739_120272_780"/>
                    <pic:cNvPicPr>
                      <a:picLocks noChangeArrowheads="1"/>
                    </pic:cNvPicPr>
                  </pic:nvPicPr>
                  <pic:blipFill>
                    <a:blip r:embed="rId313"/>
                    <a:srcRect/>
                    <a:stretch>
                      <a:fillRect/>
                    </a:stretch>
                  </pic:blipFill>
                  <pic:spPr bwMode="auto">
                    <a:xfrm>
                      <a:off x="0" y="0"/>
                      <a:ext cx="142875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919" name="Рисунок 147" descr="base_23739_120272_7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7" descr="base_23739_120272_781"/>
                    <pic:cNvPicPr>
                      <a:picLocks noChangeArrowheads="1"/>
                    </pic:cNvPicPr>
                  </pic:nvPicPr>
                  <pic:blipFill>
                    <a:blip r:embed="rId31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стоимость технического обслуживания и текущего ремонта i-го электрооборудования (электроподстанций, трансформаторных подстанций, электрощитовых) административного здания (помещения);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920" name="Рисунок 146" descr="base_23739_120272_7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6" descr="base_23739_120272_782"/>
                    <pic:cNvPicPr>
                      <a:picLocks noChangeArrowheads="1"/>
                    </pic:cNvPicPr>
                  </pic:nvPicPr>
                  <pic:blipFill>
                    <a:blip r:embed="rId315"/>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оборудования.</w:t>
      </w:r>
    </w:p>
    <w:p w:rsidR="00A715E9" w:rsidRPr="00AE3332" w:rsidRDefault="00A715E9" w:rsidP="00AE3332">
      <w:pPr>
        <w:pStyle w:val="af7"/>
        <w:ind w:firstLine="540"/>
        <w:jc w:val="both"/>
        <w:rPr>
          <w:rFonts w:ascii="Arial" w:hAnsi="Arial" w:cs="Arial"/>
        </w:rPr>
      </w:pPr>
      <w:r w:rsidRPr="00AE3332">
        <w:rPr>
          <w:rFonts w:ascii="Arial" w:hAnsi="Arial" w:cs="Arial"/>
        </w:rPr>
        <w:t>2.63. Затраты на техническое обслуживание и ремонт транспортных средств определяются по фактическим затратам в отчетном финансовом году с учетом изменения тарифов.</w:t>
      </w:r>
    </w:p>
    <w:p w:rsidR="00A715E9" w:rsidRPr="00AE3332" w:rsidRDefault="00A715E9" w:rsidP="00AE3332">
      <w:pPr>
        <w:pStyle w:val="ConsPlusNormal"/>
        <w:ind w:firstLine="540"/>
        <w:jc w:val="both"/>
        <w:rPr>
          <w:sz w:val="24"/>
          <w:szCs w:val="24"/>
        </w:rPr>
      </w:pPr>
      <w:r w:rsidRPr="00AE3332">
        <w:rPr>
          <w:sz w:val="24"/>
          <w:szCs w:val="24"/>
        </w:rPr>
        <w:t>2.64. Затраты на техническое обслуживание и регламентно-профилактический ремонт бытового оборудования определяются по фактическим затратам в отчетном финансовом году с учетом изменения тарифов.</w:t>
      </w:r>
    </w:p>
    <w:p w:rsidR="00A715E9" w:rsidRPr="00AE3332" w:rsidRDefault="00A715E9" w:rsidP="00AE3332">
      <w:pPr>
        <w:pStyle w:val="ConsPlusNormal"/>
        <w:ind w:firstLine="540"/>
        <w:jc w:val="both"/>
        <w:rPr>
          <w:sz w:val="24"/>
          <w:szCs w:val="24"/>
        </w:rPr>
      </w:pPr>
      <w:r w:rsidRPr="00AE3332">
        <w:rPr>
          <w:sz w:val="24"/>
          <w:szCs w:val="24"/>
        </w:rPr>
        <w:t>2.65. Затраты на техническое обслуживание и регламентно-профилактический ремонт иного оборудования - систем кондиционирования и вентиляции, систем пожарной сигнализации, определяются по формуле:</w:t>
      </w:r>
    </w:p>
    <w:p w:rsidR="00A715E9" w:rsidRPr="00AE3332" w:rsidRDefault="00A715E9" w:rsidP="00AE3332">
      <w:pPr>
        <w:pStyle w:val="ConsPlusNormal"/>
        <w:ind w:firstLine="0"/>
        <w:rPr>
          <w:sz w:val="24"/>
          <w:szCs w:val="24"/>
          <w:vertAlign w:val="subscript"/>
        </w:rPr>
      </w:pPr>
      <w:r w:rsidRPr="00AE3332">
        <w:rPr>
          <w:sz w:val="24"/>
          <w:szCs w:val="24"/>
        </w:rPr>
        <w:t>З</w:t>
      </w:r>
      <w:r w:rsidRPr="00AE3332">
        <w:rPr>
          <w:sz w:val="24"/>
          <w:szCs w:val="24"/>
          <w:vertAlign w:val="subscript"/>
        </w:rPr>
        <w:t xml:space="preserve">ио   =   </w:t>
      </w:r>
      <w:r w:rsidRPr="00AE3332">
        <w:rPr>
          <w:sz w:val="24"/>
          <w:szCs w:val="24"/>
        </w:rPr>
        <w:t>З</w:t>
      </w:r>
      <w:r w:rsidRPr="00AE3332">
        <w:rPr>
          <w:sz w:val="24"/>
          <w:szCs w:val="24"/>
          <w:vertAlign w:val="subscript"/>
        </w:rPr>
        <w:t xml:space="preserve">скив   </w:t>
      </w:r>
      <w:r w:rsidRPr="00AE3332">
        <w:rPr>
          <w:sz w:val="24"/>
          <w:szCs w:val="24"/>
        </w:rPr>
        <w:t>+З</w:t>
      </w:r>
      <w:r w:rsidRPr="00AE3332">
        <w:rPr>
          <w:sz w:val="24"/>
          <w:szCs w:val="24"/>
          <w:vertAlign w:val="subscript"/>
        </w:rPr>
        <w:t>спс ,</w:t>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33375" cy="247650"/>
            <wp:effectExtent l="19050" t="0" r="9525" b="0"/>
            <wp:docPr id="2921" name="Рисунок 141" descr="base_23739_120272_7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1" descr="base_23739_120272_787"/>
                    <pic:cNvPicPr>
                      <a:picLocks noChangeArrowheads="1"/>
                    </pic:cNvPicPr>
                  </pic:nvPicPr>
                  <pic:blipFill>
                    <a:blip r:embed="rId320"/>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систем кондиционирования и вентиляции;</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76225" cy="247650"/>
            <wp:effectExtent l="19050" t="0" r="9525" b="0"/>
            <wp:docPr id="2922" name="Рисунок 140" descr="base_23739_120272_7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0" descr="base_23739_120272_788"/>
                    <pic:cNvPicPr>
                      <a:picLocks noChangeArrowheads="1"/>
                    </pic:cNvPicPr>
                  </pic:nvPicPr>
                  <pic:blipFill>
                    <a:blip r:embed="rId321"/>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систем пожарной сигнализации;</w:t>
      </w:r>
    </w:p>
    <w:p w:rsidR="00A715E9" w:rsidRPr="00AE3332" w:rsidRDefault="00A715E9" w:rsidP="00AE3332">
      <w:pPr>
        <w:pStyle w:val="ConsPlusNormal"/>
        <w:ind w:firstLine="540"/>
        <w:jc w:val="both"/>
        <w:rPr>
          <w:sz w:val="24"/>
          <w:szCs w:val="24"/>
        </w:rPr>
      </w:pPr>
      <w:r w:rsidRPr="00AE3332">
        <w:rPr>
          <w:sz w:val="24"/>
          <w:szCs w:val="24"/>
        </w:rPr>
        <w:t>2.66. Затраты на техническое обслуживание и регламентно-профилактический ремонт систем кондиционирования и вентиляции (</w:t>
      </w:r>
      <w:r w:rsidRPr="00AE3332">
        <w:rPr>
          <w:noProof/>
          <w:position w:val="-12"/>
          <w:sz w:val="24"/>
          <w:szCs w:val="24"/>
        </w:rPr>
        <w:drawing>
          <wp:inline distT="0" distB="0" distL="0" distR="0">
            <wp:extent cx="333375" cy="247650"/>
            <wp:effectExtent l="19050" t="0" r="9525" b="0"/>
            <wp:docPr id="2923" name="Рисунок 128" descr="base_23739_120272_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8" descr="base_23739_120272_800"/>
                    <pic:cNvPicPr>
                      <a:picLocks noChangeArrowheads="1"/>
                    </pic:cNvPicPr>
                  </pic:nvPicPr>
                  <pic:blipFill>
                    <a:blip r:embed="rId332"/>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638300" cy="476250"/>
            <wp:effectExtent l="19050" t="0" r="0" b="0"/>
            <wp:docPr id="2924" name="Рисунок 127" descr="base_23739_120272_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7" descr="base_23739_120272_801"/>
                    <pic:cNvPicPr>
                      <a:picLocks noChangeArrowheads="1"/>
                    </pic:cNvPicPr>
                  </pic:nvPicPr>
                  <pic:blipFill>
                    <a:blip r:embed="rId333"/>
                    <a:srcRect/>
                    <a:stretch>
                      <a:fillRect/>
                    </a:stretch>
                  </pic:blipFill>
                  <pic:spPr bwMode="auto">
                    <a:xfrm>
                      <a:off x="0" y="0"/>
                      <a:ext cx="163830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19100" cy="257175"/>
            <wp:effectExtent l="19050" t="0" r="0" b="0"/>
            <wp:docPr id="2925" name="Рисунок 126" descr="base_23739_120272_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6" descr="base_23739_120272_802"/>
                    <pic:cNvPicPr>
                      <a:picLocks noChangeArrowheads="1"/>
                    </pic:cNvPicPr>
                  </pic:nvPicPr>
                  <pic:blipFill>
                    <a:blip r:embed="rId334"/>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установок кондиционирования и элементов систем вентиляции;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90525" cy="257175"/>
            <wp:effectExtent l="19050" t="0" r="9525" b="0"/>
            <wp:docPr id="2926" name="Рисунок 125" descr="base_23739_120272_8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5" descr="base_23739_120272_803"/>
                    <pic:cNvPicPr>
                      <a:picLocks noChangeArrowheads="1"/>
                    </pic:cNvPicPr>
                  </pic:nvPicPr>
                  <pic:blipFill>
                    <a:blip r:embed="rId335"/>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i-й установки кондиционирования и элементов вентиляции.</w:t>
      </w:r>
    </w:p>
    <w:p w:rsidR="00A715E9" w:rsidRPr="00AE3332" w:rsidRDefault="00A715E9" w:rsidP="00AE3332">
      <w:pPr>
        <w:pStyle w:val="ConsPlusNormal"/>
        <w:ind w:firstLine="540"/>
        <w:jc w:val="both"/>
        <w:rPr>
          <w:sz w:val="24"/>
          <w:szCs w:val="24"/>
        </w:rPr>
      </w:pPr>
      <w:r w:rsidRPr="00AE3332">
        <w:rPr>
          <w:sz w:val="24"/>
          <w:szCs w:val="24"/>
        </w:rPr>
        <w:t>2.67. Затраты на техническое обслуживание и регламентно-профилактический ремонт систем пожарной сигнализации (</w:t>
      </w:r>
      <w:r w:rsidRPr="00AE3332">
        <w:rPr>
          <w:noProof/>
          <w:position w:val="-12"/>
          <w:sz w:val="24"/>
          <w:szCs w:val="24"/>
        </w:rPr>
        <w:drawing>
          <wp:inline distT="0" distB="0" distL="0" distR="0">
            <wp:extent cx="276225" cy="247650"/>
            <wp:effectExtent l="19050" t="0" r="9525" b="0"/>
            <wp:docPr id="2927" name="Рисунок 124" descr="base_23739_120272_8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4" descr="base_23739_120272_804"/>
                    <pic:cNvPicPr>
                      <a:picLocks noChangeArrowheads="1"/>
                    </pic:cNvPicPr>
                  </pic:nvPicPr>
                  <pic:blipFill>
                    <a:blip r:embed="rId336"/>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485900" cy="476250"/>
            <wp:effectExtent l="19050" t="0" r="0" b="0"/>
            <wp:docPr id="2928" name="Рисунок 123" descr="base_23739_120272_8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3" descr="base_23739_120272_805"/>
                    <pic:cNvPicPr>
                      <a:picLocks noChangeArrowheads="1"/>
                    </pic:cNvPicPr>
                  </pic:nvPicPr>
                  <pic:blipFill>
                    <a:blip r:embed="rId337"/>
                    <a:srcRect/>
                    <a:stretch>
                      <a:fillRect/>
                    </a:stretch>
                  </pic:blipFill>
                  <pic:spPr bwMode="auto">
                    <a:xfrm>
                      <a:off x="0" y="0"/>
                      <a:ext cx="148590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929" name="Рисунок 122" descr="base_23739_120272_8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2" descr="base_23739_120272_806"/>
                    <pic:cNvPicPr>
                      <a:picLocks noChangeArrowheads="1"/>
                    </pic:cNvPicPr>
                  </pic:nvPicPr>
                  <pic:blipFill>
                    <a:blip r:embed="rId338"/>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извещателей пожарной сигнализации;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930" name="Рисунок 121" descr="base_23739_120272_8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1" descr="base_23739_120272_807"/>
                    <pic:cNvPicPr>
                      <a:picLocks noChangeArrowheads="1"/>
                    </pic:cNvPicPr>
                  </pic:nvPicPr>
                  <pic:blipFill>
                    <a:blip r:embed="rId339"/>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i-го извещателя в год.</w:t>
      </w:r>
    </w:p>
    <w:p w:rsidR="00A715E9" w:rsidRPr="00AE3332" w:rsidRDefault="00A715E9" w:rsidP="00AE3332">
      <w:pPr>
        <w:pStyle w:val="ConsPlusNormal"/>
        <w:ind w:firstLine="540"/>
        <w:jc w:val="both"/>
        <w:rPr>
          <w:sz w:val="24"/>
          <w:szCs w:val="24"/>
        </w:rPr>
      </w:pPr>
      <w:r w:rsidRPr="00AE3332">
        <w:rPr>
          <w:sz w:val="24"/>
          <w:szCs w:val="24"/>
        </w:rPr>
        <w:t>2.68. Затраты на оплату услуг внештатных сотрудников (</w:t>
      </w:r>
      <w:r w:rsidRPr="00AE3332">
        <w:rPr>
          <w:noProof/>
          <w:position w:val="-12"/>
          <w:sz w:val="24"/>
          <w:szCs w:val="24"/>
        </w:rPr>
        <w:drawing>
          <wp:inline distT="0" distB="0" distL="0" distR="0">
            <wp:extent cx="333375" cy="247650"/>
            <wp:effectExtent l="19050" t="0" r="9525" b="0"/>
            <wp:docPr id="2931" name="Рисунок 108" descr="base_23739_120272_8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8" descr="base_23739_120272_820"/>
                    <pic:cNvPicPr>
                      <a:picLocks noChangeArrowheads="1"/>
                    </pic:cNvPicPr>
                  </pic:nvPicPr>
                  <pic:blipFill>
                    <a:blip r:embed="rId352"/>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30"/>
          <w:sz w:val="24"/>
          <w:szCs w:val="24"/>
        </w:rPr>
        <w:drawing>
          <wp:inline distT="0" distB="0" distL="0" distR="0">
            <wp:extent cx="2562225" cy="495300"/>
            <wp:effectExtent l="19050" t="0" r="9525" b="0"/>
            <wp:docPr id="2932" name="Рисунок 107" descr="base_23739_120272_8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7" descr="base_23739_120272_821"/>
                    <pic:cNvPicPr>
                      <a:picLocks noChangeArrowheads="1"/>
                    </pic:cNvPicPr>
                  </pic:nvPicPr>
                  <pic:blipFill>
                    <a:blip r:embed="rId353"/>
                    <a:srcRect/>
                    <a:stretch>
                      <a:fillRect/>
                    </a:stretch>
                  </pic:blipFill>
                  <pic:spPr bwMode="auto">
                    <a:xfrm>
                      <a:off x="0" y="0"/>
                      <a:ext cx="2562225" cy="49530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76250" cy="257175"/>
            <wp:effectExtent l="19050" t="0" r="0" b="0"/>
            <wp:docPr id="2933" name="Рисунок 106" descr="base_23739_120272_8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6" descr="base_23739_120272_822"/>
                    <pic:cNvPicPr>
                      <a:picLocks noChangeArrowheads="1"/>
                    </pic:cNvPicPr>
                  </pic:nvPicPr>
                  <pic:blipFill>
                    <a:blip r:embed="rId354"/>
                    <a:srcRect/>
                    <a:stretch>
                      <a:fillRect/>
                    </a:stretch>
                  </pic:blipFill>
                  <pic:spPr bwMode="auto">
                    <a:xfrm>
                      <a:off x="0" y="0"/>
                      <a:ext cx="4762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месяцев работы внештатного сотрудника в g-й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19100" cy="257175"/>
            <wp:effectExtent l="19050" t="0" r="0" b="0"/>
            <wp:docPr id="2934" name="Рисунок 105" descr="base_23739_120272_8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5" descr="base_23739_120272_823"/>
                    <pic:cNvPicPr>
                      <a:picLocks noChangeArrowheads="1"/>
                    </pic:cNvPicPr>
                  </pic:nvPicPr>
                  <pic:blipFill>
                    <a:blip r:embed="rId355"/>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стоимость 1 месяца работы внештатного сотрудника в g-й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81000" cy="257175"/>
            <wp:effectExtent l="19050" t="0" r="0" b="0"/>
            <wp:docPr id="2935" name="Рисунок 104" descr="base_23739_120272_8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4" descr="base_23739_120272_824"/>
                    <pic:cNvPicPr>
                      <a:picLocks noChangeArrowheads="1"/>
                    </pic:cNvPicPr>
                  </pic:nvPicPr>
                  <pic:blipFill>
                    <a:blip r:embed="rId356"/>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процентная ставка страховых взносов в государственные внебюджетные фонды.</w:t>
      </w:r>
    </w:p>
    <w:p w:rsidR="00A715E9" w:rsidRPr="00AE3332" w:rsidRDefault="00A715E9" w:rsidP="00AE3332">
      <w:pPr>
        <w:pStyle w:val="ConsPlusNormal"/>
        <w:ind w:firstLine="540"/>
        <w:jc w:val="both"/>
        <w:rPr>
          <w:sz w:val="24"/>
          <w:szCs w:val="24"/>
        </w:rPr>
      </w:pPr>
      <w:r w:rsidRPr="00AE3332">
        <w:rPr>
          <w:sz w:val="24"/>
          <w:szCs w:val="24"/>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A715E9" w:rsidRPr="00AE3332" w:rsidRDefault="00A715E9" w:rsidP="00AE3332">
      <w:pPr>
        <w:pStyle w:val="ConsPlusNormal"/>
        <w:ind w:firstLine="540"/>
        <w:jc w:val="both"/>
        <w:rPr>
          <w:sz w:val="24"/>
          <w:szCs w:val="24"/>
        </w:rPr>
      </w:pPr>
      <w:r w:rsidRPr="00AE3332">
        <w:rPr>
          <w:sz w:val="24"/>
          <w:szCs w:val="24"/>
        </w:rPr>
        <w:t>К указанным затратам относятся затраты по договорам гражданско-правового характера, предметом которых является оказание физическим лицом услуг, связанных с содержанием имущества (за исключением коммунальных услуг).</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rPr>
          <w:sz w:val="24"/>
          <w:szCs w:val="24"/>
        </w:rPr>
      </w:pPr>
      <w:r w:rsidRPr="00AE3332">
        <w:rPr>
          <w:sz w:val="24"/>
          <w:szCs w:val="24"/>
        </w:rPr>
        <w:t>Затраты на приобретение прочих работ и услуг,</w:t>
      </w:r>
    </w:p>
    <w:p w:rsidR="00A715E9" w:rsidRPr="00AE3332" w:rsidRDefault="00A715E9" w:rsidP="00AE3332">
      <w:pPr>
        <w:pStyle w:val="ConsPlusNormal"/>
        <w:rPr>
          <w:sz w:val="24"/>
          <w:szCs w:val="24"/>
        </w:rPr>
      </w:pPr>
      <w:r w:rsidRPr="00AE3332">
        <w:rPr>
          <w:sz w:val="24"/>
          <w:szCs w:val="24"/>
        </w:rPr>
        <w:t xml:space="preserve">не относящиеся к затратам на услуги связи, транспортные услуги, оплату расходов по договорам об оказании услуг, связанных с проездом и наймом жилого помещения в связи с </w:t>
      </w:r>
      <w:r w:rsidRPr="00AE3332">
        <w:rPr>
          <w:sz w:val="24"/>
          <w:szCs w:val="24"/>
        </w:rPr>
        <w:lastRenderedPageBreak/>
        <w:t>командированием работников, заключаемым со сторонними организациями, а также к затратам на коммунальные услуги, аренду помещений и оборудования, содержание имущества в рамках прочих затрат и затратам на приобретение прочих работ и услуг в рамках затрат на информационно-коммуникационные технологии</w:t>
      </w:r>
    </w:p>
    <w:p w:rsidR="00A715E9" w:rsidRPr="00AE3332" w:rsidRDefault="00A715E9" w:rsidP="00AE3332">
      <w:pPr>
        <w:pStyle w:val="ConsPlusNormal"/>
        <w:rPr>
          <w:sz w:val="24"/>
          <w:szCs w:val="24"/>
        </w:rPr>
      </w:pPr>
    </w:p>
    <w:p w:rsidR="00A715E9" w:rsidRPr="00AE3332" w:rsidRDefault="00A715E9" w:rsidP="00AE3332">
      <w:pPr>
        <w:pStyle w:val="ConsPlusNormal"/>
        <w:ind w:firstLine="540"/>
        <w:jc w:val="both"/>
        <w:rPr>
          <w:sz w:val="24"/>
          <w:szCs w:val="24"/>
        </w:rPr>
      </w:pPr>
      <w:r w:rsidRPr="00AE3332">
        <w:rPr>
          <w:sz w:val="24"/>
          <w:szCs w:val="24"/>
        </w:rPr>
        <w:t>2.69. Затраты на оплату типографских работ и услуг, включая приобретение периодических печатных изданий (</w:t>
      </w:r>
      <w:r w:rsidRPr="00AE3332">
        <w:rPr>
          <w:noProof/>
          <w:position w:val="-12"/>
          <w:sz w:val="24"/>
          <w:szCs w:val="24"/>
        </w:rPr>
        <w:drawing>
          <wp:inline distT="0" distB="0" distL="0" distR="0">
            <wp:extent cx="200025" cy="247650"/>
            <wp:effectExtent l="19050" t="0" r="9525" b="0"/>
            <wp:docPr id="2936" name="Рисунок 103" descr="base_23739_120272_8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3" descr="base_23739_120272_825"/>
                    <pic:cNvPicPr>
                      <a:picLocks noChangeArrowheads="1"/>
                    </pic:cNvPicPr>
                  </pic:nvPicPr>
                  <pic:blipFill>
                    <a:blip r:embed="rId357"/>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фактическим затратам в отчетном финансовом году с учетом изменения тарифов по формуле:</w:t>
      </w:r>
    </w:p>
    <w:p w:rsidR="00A715E9" w:rsidRPr="00AE3332" w:rsidRDefault="00A715E9" w:rsidP="00AE3332">
      <w:pPr>
        <w:pStyle w:val="ConsPlusNormal"/>
        <w:ind w:firstLine="0"/>
        <w:rPr>
          <w:sz w:val="24"/>
          <w:szCs w:val="24"/>
        </w:rPr>
      </w:pPr>
      <w:r w:rsidRPr="00AE3332">
        <w:rPr>
          <w:noProof/>
          <w:position w:val="-14"/>
          <w:sz w:val="24"/>
          <w:szCs w:val="24"/>
        </w:rPr>
        <w:drawing>
          <wp:inline distT="0" distB="0" distL="0" distR="0">
            <wp:extent cx="971550" cy="257175"/>
            <wp:effectExtent l="19050" t="0" r="0" b="0"/>
            <wp:docPr id="2937" name="Рисунок 102" descr="base_23739_120272_8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2" descr="base_23739_120272_826"/>
                    <pic:cNvPicPr>
                      <a:picLocks noChangeArrowheads="1"/>
                    </pic:cNvPicPr>
                  </pic:nvPicPr>
                  <pic:blipFill>
                    <a:blip r:embed="rId358"/>
                    <a:srcRect/>
                    <a:stretch>
                      <a:fillRect/>
                    </a:stretch>
                  </pic:blipFill>
                  <pic:spPr bwMode="auto">
                    <a:xfrm>
                      <a:off x="0" y="0"/>
                      <a:ext cx="971550" cy="257175"/>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19075" cy="247650"/>
            <wp:effectExtent l="19050" t="0" r="9525" b="0"/>
            <wp:docPr id="2938" name="Рисунок 101" descr="base_23739_120272_8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1" descr="base_23739_120272_827"/>
                    <pic:cNvPicPr>
                      <a:picLocks noChangeArrowheads="1"/>
                    </pic:cNvPicPr>
                  </pic:nvPicPr>
                  <pic:blipFill>
                    <a:blip r:embed="rId359"/>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спецжурналов;</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2939" name="Рисунок 100" descr="base_23739_120272_8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0" descr="base_23739_120272_828"/>
                    <pic:cNvPicPr>
                      <a:picLocks noChangeArrowheads="1"/>
                    </pic:cNvPicPr>
                  </pic:nvPicPr>
                  <pic:blipFill>
                    <a:blip r:embed="rId360"/>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информационных услуг, которые включают в себя затраты на приобретение иных периодических печатных изданий, справочной литературы, а также подачу объявлений в печатные издания.</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приобретение периодических изданий</w:t>
      </w:r>
    </w:p>
    <w:tbl>
      <w:tblPr>
        <w:tblW w:w="939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1417"/>
        <w:gridCol w:w="3828"/>
        <w:gridCol w:w="3444"/>
      </w:tblGrid>
      <w:tr w:rsidR="00A715E9" w:rsidRPr="00AE3332" w:rsidTr="00A715E9">
        <w:tc>
          <w:tcPr>
            <w:tcW w:w="709"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 п/п</w:t>
            </w:r>
          </w:p>
        </w:tc>
        <w:tc>
          <w:tcPr>
            <w:tcW w:w="1417"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Вид издания</w:t>
            </w:r>
          </w:p>
        </w:tc>
        <w:tc>
          <w:tcPr>
            <w:tcW w:w="3828"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Наименование издания</w:t>
            </w:r>
          </w:p>
        </w:tc>
        <w:tc>
          <w:tcPr>
            <w:tcW w:w="3444"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Максимальное количество годовых подписок</w:t>
            </w:r>
          </w:p>
        </w:tc>
      </w:tr>
      <w:tr w:rsidR="00A715E9" w:rsidRPr="00AE3332" w:rsidTr="00A715E9">
        <w:trPr>
          <w:trHeight w:val="555"/>
        </w:trPr>
        <w:tc>
          <w:tcPr>
            <w:tcW w:w="709"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417"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Газеты</w:t>
            </w:r>
          </w:p>
        </w:tc>
        <w:tc>
          <w:tcPr>
            <w:tcW w:w="3828"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Местные печатные издания</w:t>
            </w:r>
          </w:p>
        </w:tc>
        <w:tc>
          <w:tcPr>
            <w:tcW w:w="3444" w:type="dxa"/>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Годовая подписка 1 наименований изданий</w:t>
            </w:r>
          </w:p>
        </w:tc>
      </w:tr>
    </w:tbl>
    <w:p w:rsidR="00A715E9" w:rsidRPr="00AE3332" w:rsidRDefault="00A715E9" w:rsidP="00AE3332">
      <w:pPr>
        <w:jc w:val="center"/>
        <w:rPr>
          <w:rFonts w:ascii="Arial" w:hAnsi="Arial" w:cs="Arial"/>
          <w:sz w:val="24"/>
          <w:szCs w:val="24"/>
        </w:rPr>
      </w:pPr>
    </w:p>
    <w:p w:rsidR="00A715E9" w:rsidRPr="00AE3332" w:rsidRDefault="00A715E9" w:rsidP="00AE3332">
      <w:pPr>
        <w:pStyle w:val="ConsPlusNormal"/>
        <w:ind w:firstLine="540"/>
        <w:jc w:val="both"/>
        <w:rPr>
          <w:sz w:val="24"/>
          <w:szCs w:val="24"/>
        </w:rPr>
      </w:pPr>
      <w:r w:rsidRPr="00AE3332">
        <w:rPr>
          <w:sz w:val="24"/>
          <w:szCs w:val="24"/>
        </w:rPr>
        <w:t>2.70. Затраты на приобретение спецжурналов (</w:t>
      </w:r>
      <w:r w:rsidRPr="00AE3332">
        <w:rPr>
          <w:noProof/>
          <w:position w:val="-12"/>
          <w:sz w:val="24"/>
          <w:szCs w:val="24"/>
        </w:rPr>
        <w:drawing>
          <wp:inline distT="0" distB="0" distL="0" distR="0">
            <wp:extent cx="219075" cy="247650"/>
            <wp:effectExtent l="19050" t="0" r="9525" b="0"/>
            <wp:docPr id="2940" name="Рисунок 99" descr="base_23739_120272_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9" descr="base_23739_120272_829"/>
                    <pic:cNvPicPr>
                      <a:picLocks noChangeArrowheads="1"/>
                    </pic:cNvPicPr>
                  </pic:nvPicPr>
                  <pic:blipFill>
                    <a:blip r:embed="rId359"/>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285875" cy="476250"/>
            <wp:effectExtent l="19050" t="0" r="9525" b="0"/>
            <wp:docPr id="2941" name="Рисунок 98" descr="base_23739_120272_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8" descr="base_23739_120272_830"/>
                    <pic:cNvPicPr>
                      <a:picLocks noChangeArrowheads="1"/>
                    </pic:cNvPicPr>
                  </pic:nvPicPr>
                  <pic:blipFill>
                    <a:blip r:embed="rId361"/>
                    <a:srcRect/>
                    <a:stretch>
                      <a:fillRect/>
                    </a:stretch>
                  </pic:blipFill>
                  <pic:spPr bwMode="auto">
                    <a:xfrm>
                      <a:off x="0" y="0"/>
                      <a:ext cx="128587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95275" cy="257175"/>
            <wp:effectExtent l="19050" t="0" r="9525" b="0"/>
            <wp:docPr id="2942" name="Рисунок 97" descr="base_23739_120272_8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7" descr="base_23739_120272_831"/>
                    <pic:cNvPicPr>
                      <a:picLocks noChangeArrowheads="1"/>
                    </pic:cNvPicPr>
                  </pic:nvPicPr>
                  <pic:blipFill>
                    <a:blip r:embed="rId36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приобретаемых i-х спецжурналов;</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943" name="Рисунок 96" descr="base_23739_120272_8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6" descr="base_23739_120272_832"/>
                    <pic:cNvPicPr>
                      <a:picLocks noChangeArrowheads="1"/>
                    </pic:cNvPicPr>
                  </pic:nvPicPr>
                  <pic:blipFill>
                    <a:blip r:embed="rId363"/>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i-го спецжурнала.</w:t>
      </w:r>
    </w:p>
    <w:p w:rsidR="00A715E9" w:rsidRPr="00AE3332" w:rsidRDefault="00A715E9" w:rsidP="00AE3332">
      <w:pPr>
        <w:pStyle w:val="ConsPlusNormal"/>
        <w:ind w:firstLine="540"/>
        <w:jc w:val="both"/>
        <w:rPr>
          <w:sz w:val="24"/>
          <w:szCs w:val="24"/>
        </w:rPr>
      </w:pPr>
      <w:r w:rsidRPr="00AE3332">
        <w:rPr>
          <w:sz w:val="24"/>
          <w:szCs w:val="24"/>
        </w:rPr>
        <w:t>2.71. Затраты на приобретение информационных услуг, которые включают в себя затраты на приобретение периодических печатных изданий, справочной литературы, а также подачу объявлений в печатные издания (</w:t>
      </w:r>
      <w:r w:rsidRPr="00AE3332">
        <w:rPr>
          <w:noProof/>
          <w:position w:val="-14"/>
          <w:sz w:val="24"/>
          <w:szCs w:val="24"/>
        </w:rPr>
        <w:drawing>
          <wp:inline distT="0" distB="0" distL="0" distR="0">
            <wp:extent cx="247650" cy="257175"/>
            <wp:effectExtent l="19050" t="0" r="0" b="0"/>
            <wp:docPr id="2944" name="Рисунок 95" descr="base_23739_120272_8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5" descr="base_23739_120272_833"/>
                    <pic:cNvPicPr>
                      <a:picLocks noChangeArrowheads="1"/>
                    </pic:cNvPicPr>
                  </pic:nvPicPr>
                  <pic:blipFill>
                    <a:blip r:embed="rId360"/>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фактическим затратам в отчетном финансовом году с учетом изменения тарифов.</w:t>
      </w:r>
    </w:p>
    <w:p w:rsidR="00A715E9" w:rsidRPr="00AE3332" w:rsidRDefault="00A715E9" w:rsidP="00AE3332">
      <w:pPr>
        <w:pStyle w:val="ConsPlusNormal"/>
        <w:ind w:firstLine="540"/>
        <w:jc w:val="both"/>
        <w:rPr>
          <w:sz w:val="24"/>
          <w:szCs w:val="24"/>
        </w:rPr>
      </w:pPr>
      <w:r w:rsidRPr="00AE3332">
        <w:rPr>
          <w:sz w:val="24"/>
          <w:szCs w:val="24"/>
        </w:rPr>
        <w:t>2.72. Затраты на оплату услуг внештатных сотрудников (</w:t>
      </w:r>
      <w:r w:rsidRPr="00AE3332">
        <w:rPr>
          <w:noProof/>
          <w:position w:val="-12"/>
          <w:sz w:val="24"/>
          <w:szCs w:val="24"/>
        </w:rPr>
        <w:drawing>
          <wp:inline distT="0" distB="0" distL="0" distR="0">
            <wp:extent cx="333375" cy="247650"/>
            <wp:effectExtent l="19050" t="0" r="9525" b="0"/>
            <wp:docPr id="2945" name="Рисунок 94" descr="base_23739_120272_8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4" descr="base_23739_120272_834"/>
                    <pic:cNvPicPr>
                      <a:picLocks noChangeArrowheads="1"/>
                    </pic:cNvPicPr>
                  </pic:nvPicPr>
                  <pic:blipFill>
                    <a:blip r:embed="rId364"/>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540"/>
        <w:jc w:val="both"/>
        <w:rPr>
          <w:sz w:val="24"/>
          <w:szCs w:val="24"/>
        </w:rPr>
      </w:pPr>
      <w:r w:rsidRPr="00AE3332">
        <w:rPr>
          <w:noProof/>
          <w:position w:val="-30"/>
          <w:sz w:val="24"/>
          <w:szCs w:val="24"/>
        </w:rPr>
        <w:drawing>
          <wp:inline distT="0" distB="0" distL="0" distR="0">
            <wp:extent cx="2505075" cy="495300"/>
            <wp:effectExtent l="19050" t="0" r="9525" b="0"/>
            <wp:docPr id="2946" name="Рисунок 93" descr="base_23739_120272_8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3" descr="base_23739_120272_835"/>
                    <pic:cNvPicPr>
                      <a:picLocks noChangeArrowheads="1"/>
                    </pic:cNvPicPr>
                  </pic:nvPicPr>
                  <pic:blipFill>
                    <a:blip r:embed="rId365"/>
                    <a:srcRect/>
                    <a:stretch>
                      <a:fillRect/>
                    </a:stretch>
                  </pic:blipFill>
                  <pic:spPr bwMode="auto">
                    <a:xfrm>
                      <a:off x="0" y="0"/>
                      <a:ext cx="2505075" cy="49530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66725" cy="257175"/>
            <wp:effectExtent l="19050" t="0" r="9525" b="0"/>
            <wp:docPr id="2947" name="Рисунок 92" descr="base_23739_120272_8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2" descr="base_23739_120272_836"/>
                    <pic:cNvPicPr>
                      <a:picLocks noChangeArrowheads="1"/>
                    </pic:cNvPicPr>
                  </pic:nvPicPr>
                  <pic:blipFill>
                    <a:blip r:embed="rId366"/>
                    <a:srcRect/>
                    <a:stretch>
                      <a:fillRect/>
                    </a:stretch>
                  </pic:blipFill>
                  <pic:spPr bwMode="auto">
                    <a:xfrm>
                      <a:off x="0" y="0"/>
                      <a:ext cx="4667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месяцев работы внештатного сотрудника в j-й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19100" cy="257175"/>
            <wp:effectExtent l="19050" t="0" r="0" b="0"/>
            <wp:docPr id="2948" name="Рисунок 91" descr="base_23739_120272_8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1" descr="base_23739_120272_837"/>
                    <pic:cNvPicPr>
                      <a:picLocks noChangeArrowheads="1"/>
                    </pic:cNvPicPr>
                  </pic:nvPicPr>
                  <pic:blipFill>
                    <a:blip r:embed="rId367"/>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месяца работы внештатного сотрудника в j-й должности;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61950" cy="257175"/>
            <wp:effectExtent l="19050" t="0" r="0" b="0"/>
            <wp:docPr id="2949" name="Рисунок 90" descr="base_23739_120272_8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0" descr="base_23739_120272_838"/>
                    <pic:cNvPicPr>
                      <a:picLocks noChangeArrowheads="1"/>
                    </pic:cNvPicPr>
                  </pic:nvPicPr>
                  <pic:blipFill>
                    <a:blip r:embed="rId368"/>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процентная ставка страховых взносов в государственные внебюджетные фонды.</w:t>
      </w:r>
    </w:p>
    <w:p w:rsidR="00A715E9" w:rsidRPr="00AE3332" w:rsidRDefault="00A715E9" w:rsidP="00AE3332">
      <w:pPr>
        <w:pStyle w:val="ConsPlusNormal"/>
        <w:ind w:firstLine="540"/>
        <w:jc w:val="both"/>
        <w:rPr>
          <w:sz w:val="24"/>
          <w:szCs w:val="24"/>
        </w:rPr>
      </w:pPr>
      <w:r w:rsidRPr="00AE3332">
        <w:rPr>
          <w:sz w:val="24"/>
          <w:szCs w:val="24"/>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A715E9" w:rsidRPr="00AE3332" w:rsidRDefault="00A715E9" w:rsidP="00AE3332">
      <w:pPr>
        <w:pStyle w:val="ConsPlusNormal"/>
        <w:ind w:firstLine="540"/>
        <w:jc w:val="both"/>
        <w:rPr>
          <w:sz w:val="24"/>
          <w:szCs w:val="24"/>
        </w:rPr>
      </w:pPr>
      <w:r w:rsidRPr="00AE3332">
        <w:rPr>
          <w:sz w:val="24"/>
          <w:szCs w:val="24"/>
        </w:rPr>
        <w:t>К указанным затратам относятся затраты по договорам гражданско-правового характера, предметом которых является оказание физическим лицом работ и услуг, не относящихся к коммунальным услугам и услугам, связанным с содержанием имущества.</w:t>
      </w:r>
    </w:p>
    <w:p w:rsidR="00A715E9" w:rsidRPr="00AE3332" w:rsidRDefault="00A715E9" w:rsidP="00AE3332">
      <w:pPr>
        <w:pStyle w:val="af7"/>
        <w:ind w:firstLine="540"/>
        <w:jc w:val="both"/>
        <w:rPr>
          <w:rFonts w:ascii="Arial" w:hAnsi="Arial" w:cs="Arial"/>
        </w:rPr>
      </w:pPr>
      <w:r w:rsidRPr="00AE3332">
        <w:rPr>
          <w:rFonts w:ascii="Arial" w:hAnsi="Arial" w:cs="Arial"/>
        </w:rPr>
        <w:t>2.73. Затраты на проведение предрейсового и послерейсового осмотра водителей транспортных средств (</w:t>
      </w:r>
      <w:r w:rsidRPr="00AE3332">
        <w:rPr>
          <w:rFonts w:ascii="Arial" w:hAnsi="Arial" w:cs="Arial"/>
          <w:noProof/>
          <w:position w:val="-9"/>
        </w:rPr>
        <w:drawing>
          <wp:inline distT="0" distB="0" distL="0" distR="0">
            <wp:extent cx="209550" cy="180975"/>
            <wp:effectExtent l="19050" t="0" r="0" b="0"/>
            <wp:docPr id="2950"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
                    <pic:cNvPicPr>
                      <a:picLocks noChangeAspect="1" noChangeArrowheads="1"/>
                    </pic:cNvPicPr>
                  </pic:nvPicPr>
                  <pic:blipFill>
                    <a:blip r:embed="rId535"/>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A715E9" w:rsidRPr="00AE3332" w:rsidRDefault="00A715E9" w:rsidP="00AE3332">
      <w:pPr>
        <w:pStyle w:val="af7"/>
        <w:rPr>
          <w:rFonts w:ascii="Arial" w:hAnsi="Arial" w:cs="Arial"/>
        </w:rPr>
      </w:pPr>
      <w:r w:rsidRPr="00AE3332">
        <w:rPr>
          <w:rFonts w:ascii="Arial" w:hAnsi="Arial" w:cs="Arial"/>
          <w:noProof/>
          <w:position w:val="-22"/>
        </w:rPr>
        <w:drawing>
          <wp:inline distT="0" distB="0" distL="0" distR="0">
            <wp:extent cx="1343025" cy="342900"/>
            <wp:effectExtent l="19050" t="0" r="9525" b="0"/>
            <wp:docPr id="2951"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536"/>
                    <a:srcRect/>
                    <a:stretch>
                      <a:fillRect/>
                    </a:stretch>
                  </pic:blipFill>
                  <pic:spPr bwMode="auto">
                    <a:xfrm>
                      <a:off x="0" y="0"/>
                      <a:ext cx="1343025" cy="342900"/>
                    </a:xfrm>
                    <a:prstGeom prst="rect">
                      <a:avLst/>
                    </a:prstGeom>
                    <a:noFill/>
                    <a:ln w="9525">
                      <a:noFill/>
                      <a:miter lim="800000"/>
                      <a:headEnd/>
                      <a:tailEnd/>
                    </a:ln>
                  </pic:spPr>
                </pic:pic>
              </a:graphicData>
            </a:graphic>
          </wp:inline>
        </w:drawing>
      </w:r>
      <w:r w:rsidRPr="00AE3332">
        <w:rPr>
          <w:rFonts w:ascii="Arial" w:hAnsi="Arial" w:cs="Arial"/>
        </w:rPr>
        <w:t>,где:</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2952"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
                    <pic:cNvPicPr>
                      <a:picLocks noChangeAspect="1" noChangeArrowheads="1"/>
                    </pic:cNvPicPr>
                  </pic:nvPicPr>
                  <pic:blipFill>
                    <a:blip r:embed="rId53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водителей;</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09550" cy="180975"/>
            <wp:effectExtent l="19050" t="0" r="0" b="0"/>
            <wp:docPr id="2953"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
                    <pic:cNvPicPr>
                      <a:picLocks noChangeAspect="1" noChangeArrowheads="1"/>
                    </pic:cNvPicPr>
                  </pic:nvPicPr>
                  <pic:blipFill>
                    <a:blip r:embed="rId538"/>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цена проведения 1 предрейсового и послерейсового осмотра;</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47650" cy="180975"/>
            <wp:effectExtent l="19050" t="0" r="0" b="0"/>
            <wp:docPr id="2954"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
                    <pic:cNvPicPr>
                      <a:picLocks noChangeAspect="1" noChangeArrowheads="1"/>
                    </pic:cNvPicPr>
                  </pic:nvPicPr>
                  <pic:blipFill>
                    <a:blip r:embed="rId539"/>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xml:space="preserve"> - количество рабочих дней в году;</w:t>
      </w:r>
    </w:p>
    <w:p w:rsidR="00A715E9" w:rsidRPr="00AE3332" w:rsidRDefault="00A715E9" w:rsidP="00AE3332">
      <w:pPr>
        <w:pStyle w:val="af7"/>
        <w:jc w:val="both"/>
        <w:rPr>
          <w:rFonts w:ascii="Arial" w:hAnsi="Arial" w:cs="Arial"/>
        </w:rPr>
      </w:pPr>
      <w:r w:rsidRPr="00AE3332">
        <w:rPr>
          <w:rFonts w:ascii="Arial" w:hAnsi="Arial" w:cs="Arial"/>
        </w:rPr>
        <w:t>1,2 - поправочный коэффициент, учитывающий неявки на работу по причинам, установленным трудовым законодательством Российской Федерации (отпуск, больничный лист).</w:t>
      </w:r>
    </w:p>
    <w:p w:rsidR="00A715E9" w:rsidRPr="00AE3332" w:rsidRDefault="00A715E9" w:rsidP="00AE3332">
      <w:pPr>
        <w:pStyle w:val="ConsPlusNormal"/>
        <w:ind w:firstLine="540"/>
        <w:jc w:val="both"/>
        <w:rPr>
          <w:sz w:val="24"/>
          <w:szCs w:val="24"/>
        </w:rPr>
      </w:pPr>
      <w:r w:rsidRPr="00AE3332">
        <w:rPr>
          <w:sz w:val="24"/>
          <w:szCs w:val="24"/>
        </w:rPr>
        <w:lastRenderedPageBreak/>
        <w:t>2.74. Затраты на аттестацию специальных помещений (</w:t>
      </w:r>
      <w:r w:rsidRPr="00AE3332">
        <w:rPr>
          <w:noProof/>
          <w:position w:val="-12"/>
          <w:sz w:val="24"/>
          <w:szCs w:val="24"/>
        </w:rPr>
        <w:drawing>
          <wp:inline distT="0" distB="0" distL="0" distR="0">
            <wp:extent cx="257175" cy="247650"/>
            <wp:effectExtent l="19050" t="0" r="9525" b="0"/>
            <wp:docPr id="2955" name="Рисунок 84" descr="base_23739_120272_8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4" descr="base_23739_120272_844"/>
                    <pic:cNvPicPr>
                      <a:picLocks noChangeArrowheads="1"/>
                    </pic:cNvPicPr>
                  </pic:nvPicPr>
                  <pic:blipFill>
                    <a:blip r:embed="rId374"/>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476375" cy="476250"/>
            <wp:effectExtent l="19050" t="0" r="9525" b="0"/>
            <wp:docPr id="2956" name="Рисунок 83" descr="base_23739_120272_8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3" descr="base_23739_120272_845"/>
                    <pic:cNvPicPr>
                      <a:picLocks noChangeArrowheads="1"/>
                    </pic:cNvPicPr>
                  </pic:nvPicPr>
                  <pic:blipFill>
                    <a:blip r:embed="rId375"/>
                    <a:srcRect/>
                    <a:stretch>
                      <a:fillRect/>
                    </a:stretch>
                  </pic:blipFill>
                  <pic:spPr bwMode="auto">
                    <a:xfrm>
                      <a:off x="0" y="0"/>
                      <a:ext cx="147637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2957" name="Рисунок 82" descr="base_23739_120272_8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2" descr="base_23739_120272_846"/>
                    <pic:cNvPicPr>
                      <a:picLocks noChangeArrowheads="1"/>
                    </pic:cNvPicPr>
                  </pic:nvPicPr>
                  <pic:blipFill>
                    <a:blip r:embed="rId376"/>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специальных помещений, подлежащих аттестации;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33375" cy="257175"/>
            <wp:effectExtent l="19050" t="0" r="9525" b="0"/>
            <wp:docPr id="2958" name="Рисунок 81" descr="base_23739_120272_8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1" descr="base_23739_120272_847"/>
                    <pic:cNvPicPr>
                      <a:picLocks noChangeArrowheads="1"/>
                    </pic:cNvPicPr>
                  </pic:nvPicPr>
                  <pic:blipFill>
                    <a:blip r:embed="rId377"/>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проведения аттестации 1 i-го специального помещения.</w:t>
      </w:r>
    </w:p>
    <w:p w:rsidR="00A715E9" w:rsidRPr="00AE3332" w:rsidRDefault="00A715E9" w:rsidP="00AE3332">
      <w:pPr>
        <w:pStyle w:val="ConsPlusNormal"/>
        <w:ind w:firstLine="540"/>
        <w:jc w:val="both"/>
        <w:rPr>
          <w:sz w:val="24"/>
          <w:szCs w:val="24"/>
        </w:rPr>
      </w:pPr>
      <w:r w:rsidRPr="00AE3332">
        <w:rPr>
          <w:sz w:val="24"/>
          <w:szCs w:val="24"/>
        </w:rPr>
        <w:t>2.75. Затраты на проведение диспансеризации работников (</w:t>
      </w:r>
      <w:r w:rsidRPr="00AE3332">
        <w:rPr>
          <w:noProof/>
          <w:position w:val="-12"/>
          <w:sz w:val="24"/>
          <w:szCs w:val="24"/>
        </w:rPr>
        <w:drawing>
          <wp:inline distT="0" distB="0" distL="0" distR="0">
            <wp:extent cx="333375" cy="247650"/>
            <wp:effectExtent l="19050" t="0" r="9525" b="0"/>
            <wp:docPr id="2959" name="Рисунок 80" descr="base_23739_120272_8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0" descr="base_23739_120272_848"/>
                    <pic:cNvPicPr>
                      <a:picLocks noChangeArrowheads="1"/>
                    </pic:cNvPicPr>
                  </pic:nvPicPr>
                  <pic:blipFill>
                    <a:blip r:embed="rId378"/>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2"/>
          <w:sz w:val="24"/>
          <w:szCs w:val="24"/>
        </w:rPr>
        <w:drawing>
          <wp:inline distT="0" distB="0" distL="0" distR="0">
            <wp:extent cx="1371600" cy="247650"/>
            <wp:effectExtent l="19050" t="0" r="0" b="0"/>
            <wp:docPr id="2960" name="Рисунок 79" descr="base_23739_120272_8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9" descr="base_23739_120272_849"/>
                    <pic:cNvPicPr>
                      <a:picLocks noChangeArrowheads="1"/>
                    </pic:cNvPicPr>
                  </pic:nvPicPr>
                  <pic:blipFill>
                    <a:blip r:embed="rId379"/>
                    <a:srcRect/>
                    <a:stretch>
                      <a:fillRect/>
                    </a:stretch>
                  </pic:blipFill>
                  <pic:spPr bwMode="auto">
                    <a:xfrm>
                      <a:off x="0" y="0"/>
                      <a:ext cx="1371600" cy="2476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81000" cy="247650"/>
            <wp:effectExtent l="19050" t="0" r="0" b="0"/>
            <wp:docPr id="2961" name="Рисунок 78" descr="base_23739_120272_8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8" descr="base_23739_120272_850"/>
                    <pic:cNvPicPr>
                      <a:picLocks noChangeArrowheads="1"/>
                    </pic:cNvPicPr>
                  </pic:nvPicPr>
                  <pic:blipFill>
                    <a:blip r:embed="rId380"/>
                    <a:srcRect/>
                    <a:stretch>
                      <a:fillRect/>
                    </a:stretch>
                  </pic:blipFill>
                  <pic:spPr bwMode="auto">
                    <a:xfrm>
                      <a:off x="0" y="0"/>
                      <a:ext cx="38100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численность работников, подлежащих диспансеризации;</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42900" cy="247650"/>
            <wp:effectExtent l="19050" t="0" r="0" b="0"/>
            <wp:docPr id="2962" name="Рисунок 77" descr="base_23739_120272_8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7" descr="base_23739_120272_851"/>
                    <pic:cNvPicPr>
                      <a:picLocks noChangeArrowheads="1"/>
                    </pic:cNvPicPr>
                  </pic:nvPicPr>
                  <pic:blipFill>
                    <a:blip r:embed="rId381"/>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проведения диспансеризации в расчете на 1 работника.</w:t>
      </w:r>
    </w:p>
    <w:p w:rsidR="00A715E9" w:rsidRPr="00AE3332" w:rsidRDefault="00A715E9" w:rsidP="00AE3332">
      <w:pPr>
        <w:pStyle w:val="ConsPlusNormal"/>
        <w:ind w:firstLine="540"/>
        <w:jc w:val="both"/>
        <w:rPr>
          <w:sz w:val="24"/>
          <w:szCs w:val="24"/>
        </w:rPr>
      </w:pPr>
      <w:r w:rsidRPr="00AE3332">
        <w:rPr>
          <w:sz w:val="24"/>
          <w:szCs w:val="24"/>
        </w:rPr>
        <w:t>2.76. Затраты на оплату работ по монтажу (установке), дооборудованию и наладке оборудования (</w:t>
      </w:r>
      <w:r w:rsidRPr="00AE3332">
        <w:rPr>
          <w:noProof/>
          <w:position w:val="-12"/>
          <w:sz w:val="24"/>
          <w:szCs w:val="24"/>
        </w:rPr>
        <w:drawing>
          <wp:inline distT="0" distB="0" distL="0" distR="0">
            <wp:extent cx="304800" cy="247650"/>
            <wp:effectExtent l="19050" t="0" r="0" b="0"/>
            <wp:docPr id="2963" name="Рисунок 76" descr="base_23739_120272_8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6" descr="base_23739_120272_852"/>
                    <pic:cNvPicPr>
                      <a:picLocks noChangeArrowheads="1"/>
                    </pic:cNvPicPr>
                  </pic:nvPicPr>
                  <pic:blipFill>
                    <a:blip r:embed="rId382"/>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30"/>
          <w:sz w:val="24"/>
          <w:szCs w:val="24"/>
        </w:rPr>
        <w:drawing>
          <wp:inline distT="0" distB="0" distL="0" distR="0">
            <wp:extent cx="1628775" cy="495300"/>
            <wp:effectExtent l="19050" t="0" r="9525" b="0"/>
            <wp:docPr id="2964" name="Рисунок 75" descr="base_23739_120272_8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5" descr="base_23739_120272_853"/>
                    <pic:cNvPicPr>
                      <a:picLocks noChangeArrowheads="1"/>
                    </pic:cNvPicPr>
                  </pic:nvPicPr>
                  <pic:blipFill>
                    <a:blip r:embed="rId383"/>
                    <a:srcRect/>
                    <a:stretch>
                      <a:fillRect/>
                    </a:stretch>
                  </pic:blipFill>
                  <pic:spPr bwMode="auto">
                    <a:xfrm>
                      <a:off x="0" y="0"/>
                      <a:ext cx="1628775" cy="49530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19100" cy="257175"/>
            <wp:effectExtent l="19050" t="0" r="0" b="0"/>
            <wp:docPr id="2965" name="Рисунок 74" descr="base_23739_120272_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4" descr="base_23739_120272_854"/>
                    <pic:cNvPicPr>
                      <a:picLocks noChangeArrowheads="1"/>
                    </pic:cNvPicPr>
                  </pic:nvPicPr>
                  <pic:blipFill>
                    <a:blip r:embed="rId384"/>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g-го оборудования, подлежащего монтажу (установке), дооборудованию и наладке;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90525" cy="257175"/>
            <wp:effectExtent l="19050" t="0" r="9525" b="0"/>
            <wp:docPr id="2966" name="Рисунок 73" descr="base_23739_120272_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3" descr="base_23739_120272_855"/>
                    <pic:cNvPicPr>
                      <a:picLocks noChangeArrowheads="1"/>
                    </pic:cNvPicPr>
                  </pic:nvPicPr>
                  <pic:blipFill>
                    <a:blip r:embed="rId385"/>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монтажа (установки), дооборудования и наладки g-го оборудования.</w:t>
      </w:r>
    </w:p>
    <w:p w:rsidR="00A715E9" w:rsidRPr="00AE3332" w:rsidRDefault="00A715E9" w:rsidP="00AE3332">
      <w:pPr>
        <w:pStyle w:val="af7"/>
        <w:ind w:firstLine="709"/>
        <w:jc w:val="both"/>
        <w:rPr>
          <w:rFonts w:ascii="Arial" w:hAnsi="Arial" w:cs="Arial"/>
        </w:rPr>
      </w:pPr>
      <w:r w:rsidRPr="00AE3332">
        <w:rPr>
          <w:rFonts w:ascii="Arial" w:hAnsi="Arial" w:cs="Arial"/>
        </w:rPr>
        <w:t>2.77. Затраты на приобретение полисов обязательного страхования гражданской ответственности владельцев транспортных средств (</w:t>
      </w:r>
      <w:r w:rsidRPr="00AE3332">
        <w:rPr>
          <w:rFonts w:ascii="Arial" w:hAnsi="Arial" w:cs="Arial"/>
          <w:noProof/>
          <w:position w:val="-9"/>
        </w:rPr>
        <w:drawing>
          <wp:inline distT="0" distB="0" distL="0" distR="0">
            <wp:extent cx="257175" cy="180975"/>
            <wp:effectExtent l="19050" t="0" r="9525" b="0"/>
            <wp:docPr id="2967"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540"/>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определяются в соответствии с базовыми ставками страховых тарифов и коэффициентами страховых тарифов, установленными указанием Центрального банка Российской Федерации от 19 сентября 2014 г. № 3384-У "О предельных размерах базовых ставок страховых тарифов и коэффициентах страховых тарифов, требованиях к структуре страховых тарифов, а также порядке их применения страховщиками при определении страховой премии по обязательному страхованию гражданской ответственности владельцев транспортных средств", по формуле:</w:t>
      </w:r>
    </w:p>
    <w:p w:rsidR="00A715E9" w:rsidRPr="00AE3332" w:rsidRDefault="00A715E9" w:rsidP="00AE3332">
      <w:pPr>
        <w:pStyle w:val="af7"/>
        <w:ind w:firstLine="709"/>
        <w:jc w:val="both"/>
        <w:rPr>
          <w:rFonts w:ascii="Arial" w:hAnsi="Arial" w:cs="Arial"/>
        </w:rPr>
      </w:pPr>
    </w:p>
    <w:p w:rsidR="00A715E9" w:rsidRPr="00AE3332" w:rsidRDefault="00A715E9"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3476625" cy="342900"/>
            <wp:effectExtent l="19050" t="0" r="9525" b="0"/>
            <wp:docPr id="2968"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pic:cNvPicPr>
                      <a:picLocks noChangeAspect="1" noChangeArrowheads="1"/>
                    </pic:cNvPicPr>
                  </pic:nvPicPr>
                  <pic:blipFill>
                    <a:blip r:embed="rId541"/>
                    <a:srcRect/>
                    <a:stretch>
                      <a:fillRect/>
                    </a:stretch>
                  </pic:blipFill>
                  <pic:spPr bwMode="auto">
                    <a:xfrm>
                      <a:off x="0" y="0"/>
                      <a:ext cx="3476625" cy="342900"/>
                    </a:xfrm>
                    <a:prstGeom prst="rect">
                      <a:avLst/>
                    </a:prstGeom>
                    <a:noFill/>
                    <a:ln w="9525">
                      <a:noFill/>
                      <a:miter lim="800000"/>
                      <a:headEnd/>
                      <a:tailEnd/>
                    </a:ln>
                  </pic:spPr>
                </pic:pic>
              </a:graphicData>
            </a:graphic>
          </wp:inline>
        </w:drawing>
      </w:r>
      <w:r w:rsidRPr="00AE3332">
        <w:rPr>
          <w:rFonts w:ascii="Arial" w:hAnsi="Arial" w:cs="Arial"/>
        </w:rPr>
        <w:t>,</w:t>
      </w:r>
    </w:p>
    <w:p w:rsidR="00A715E9" w:rsidRPr="00AE3332" w:rsidRDefault="00A715E9" w:rsidP="00AE3332">
      <w:pPr>
        <w:pStyle w:val="af7"/>
        <w:ind w:firstLine="709"/>
        <w:jc w:val="both"/>
        <w:rPr>
          <w:rFonts w:ascii="Arial" w:hAnsi="Arial" w:cs="Arial"/>
        </w:rPr>
      </w:pPr>
      <w:r w:rsidRPr="00AE3332">
        <w:rPr>
          <w:rFonts w:ascii="Arial" w:hAnsi="Arial" w:cs="Arial"/>
        </w:rPr>
        <w:t>где:</w:t>
      </w:r>
    </w:p>
    <w:p w:rsidR="00A715E9" w:rsidRPr="00AE3332" w:rsidRDefault="00A715E9"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9550" cy="180975"/>
            <wp:effectExtent l="19050" t="0" r="0" b="0"/>
            <wp:docPr id="2969"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pic:cNvPicPr>
                      <a:picLocks noChangeAspect="1" noChangeArrowheads="1"/>
                    </pic:cNvPicPr>
                  </pic:nvPicPr>
                  <pic:blipFill>
                    <a:blip r:embed="rId542"/>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предельный размер базовой ставки страхового тарифа по i-му транспортному средству;</w:t>
      </w:r>
    </w:p>
    <w:p w:rsidR="00A715E9" w:rsidRPr="00AE3332" w:rsidRDefault="00A715E9"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2970"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pic:cNvPicPr>
                      <a:picLocks noChangeAspect="1" noChangeArrowheads="1"/>
                    </pic:cNvPicPr>
                  </pic:nvPicPr>
                  <pic:blipFill>
                    <a:blip r:embed="rId543"/>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территории преимущественного использования i-го транспортного средства;</w:t>
      </w:r>
    </w:p>
    <w:p w:rsidR="00A715E9" w:rsidRPr="00AE3332" w:rsidRDefault="00A715E9" w:rsidP="00AE3332">
      <w:pPr>
        <w:pStyle w:val="af7"/>
        <w:ind w:firstLine="709"/>
        <w:jc w:val="both"/>
        <w:rPr>
          <w:rFonts w:ascii="Arial" w:hAnsi="Arial" w:cs="Arial"/>
        </w:rPr>
      </w:pPr>
      <w:r w:rsidRPr="00AE3332">
        <w:rPr>
          <w:rFonts w:ascii="Arial" w:hAnsi="Arial" w:cs="Arial"/>
          <w:noProof/>
          <w:position w:val="-9"/>
        </w:rPr>
        <w:drawing>
          <wp:inline distT="0" distB="0" distL="0" distR="0">
            <wp:extent cx="323850" cy="180975"/>
            <wp:effectExtent l="19050" t="0" r="0" b="0"/>
            <wp:docPr id="2971"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pic:cNvPicPr>
                      <a:picLocks noChangeAspect="1" noChangeArrowheads="1"/>
                    </pic:cNvPicPr>
                  </pic:nvPicPr>
                  <pic:blipFill>
                    <a:blip r:embed="rId544"/>
                    <a:srcRect/>
                    <a:stretch>
                      <a:fillRect/>
                    </a:stretch>
                  </pic:blipFill>
                  <pic:spPr bwMode="auto">
                    <a:xfrm>
                      <a:off x="0" y="0"/>
                      <a:ext cx="32385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или отсутствия страховых возмещений при наступлении страховых случаев, произошедших в период действия предыдущих договоров обязательного страхования по i-му транспортному средству;</w:t>
      </w:r>
    </w:p>
    <w:p w:rsidR="00A715E9" w:rsidRPr="00AE3332" w:rsidRDefault="00A715E9"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2972"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pic:cNvPicPr>
                      <a:picLocks noChangeAspect="1" noChangeArrowheads="1"/>
                    </pic:cNvPicPr>
                  </pic:nvPicPr>
                  <pic:blipFill>
                    <a:blip r:embed="rId545"/>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сведений о количестве лиц, допущенных к управлению i-м транспортным средством;</w:t>
      </w:r>
    </w:p>
    <w:p w:rsidR="00A715E9" w:rsidRPr="00AE3332" w:rsidRDefault="00A715E9"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7175" cy="180975"/>
            <wp:effectExtent l="19050" t="0" r="9525" b="0"/>
            <wp:docPr id="2973"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546"/>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технических характеристик i-го транспортного средства;</w:t>
      </w:r>
    </w:p>
    <w:p w:rsidR="00A715E9" w:rsidRPr="00AE3332" w:rsidRDefault="00A715E9"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2974"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pic:cNvPicPr>
                      <a:picLocks noChangeAspect="1" noChangeArrowheads="1"/>
                    </pic:cNvPicPr>
                  </pic:nvPicPr>
                  <pic:blipFill>
                    <a:blip r:embed="rId54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периода использования i-го транспортного средства;</w:t>
      </w:r>
    </w:p>
    <w:p w:rsidR="00A715E9" w:rsidRPr="00AE3332" w:rsidRDefault="00A715E9"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2975"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pic:cNvPicPr>
                      <a:picLocks noChangeAspect="1" noChangeArrowheads="1"/>
                    </pic:cNvPicPr>
                  </pic:nvPicPr>
                  <pic:blipFill>
                    <a:blip r:embed="rId548"/>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нарушений, предусмотренных пунктом 3 статьи 9 Федерального закона "Об обязательном страховании гражданской ответственности владельцев транспортных средств";</w:t>
      </w:r>
    </w:p>
    <w:p w:rsidR="00A715E9" w:rsidRPr="00AE3332" w:rsidRDefault="00A715E9"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76225" cy="190500"/>
            <wp:effectExtent l="19050" t="0" r="9525" b="0"/>
            <wp:docPr id="2976"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pic:cNvPicPr>
                      <a:picLocks noChangeAspect="1" noChangeArrowheads="1"/>
                    </pic:cNvPicPr>
                  </pic:nvPicPr>
                  <pic:blipFill>
                    <a:blip r:embed="rId549"/>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в договоре обязательного страхования условия, предусматривающего возможность управления i-м транспортным средством с прицепом к нему.</w:t>
      </w:r>
    </w:p>
    <w:p w:rsidR="00A715E9" w:rsidRPr="00AE3332" w:rsidRDefault="00A715E9" w:rsidP="00AE3332">
      <w:pPr>
        <w:suppressAutoHyphens/>
        <w:ind w:firstLine="709"/>
        <w:rPr>
          <w:rFonts w:ascii="Arial" w:hAnsi="Arial" w:cs="Arial"/>
          <w:sz w:val="24"/>
          <w:szCs w:val="24"/>
        </w:rPr>
      </w:pPr>
      <w:r w:rsidRPr="00AE3332">
        <w:rPr>
          <w:rFonts w:ascii="Arial" w:hAnsi="Arial" w:cs="Arial"/>
          <w:sz w:val="24"/>
          <w:szCs w:val="24"/>
        </w:rPr>
        <w:t xml:space="preserve">Нормативы, применяемые при расчете нормативных затрат на приобретение </w:t>
      </w:r>
    </w:p>
    <w:p w:rsidR="00A715E9" w:rsidRPr="00AE3332" w:rsidRDefault="00A715E9" w:rsidP="00AE3332">
      <w:pPr>
        <w:suppressAutoHyphens/>
        <w:ind w:firstLine="709"/>
        <w:jc w:val="center"/>
        <w:rPr>
          <w:rFonts w:ascii="Arial" w:hAnsi="Arial" w:cs="Arial"/>
          <w:sz w:val="24"/>
          <w:szCs w:val="24"/>
        </w:rPr>
      </w:pPr>
      <w:r w:rsidRPr="00AE3332">
        <w:rPr>
          <w:rFonts w:ascii="Arial" w:hAnsi="Arial" w:cs="Arial"/>
          <w:sz w:val="24"/>
          <w:szCs w:val="24"/>
        </w:rPr>
        <w:t xml:space="preserve">полисов обязательного страхования гражданской ответственности владельцев </w:t>
      </w:r>
      <w:r w:rsidRPr="00AE3332">
        <w:rPr>
          <w:rFonts w:ascii="Arial" w:hAnsi="Arial" w:cs="Arial"/>
          <w:sz w:val="24"/>
          <w:szCs w:val="24"/>
        </w:rPr>
        <w:lastRenderedPageBreak/>
        <w:t>транспортных средств</w:t>
      </w:r>
    </w:p>
    <w:tbl>
      <w:tblPr>
        <w:tblpPr w:leftFromText="180" w:rightFromText="180" w:vertAnchor="page" w:horzAnchor="margin" w:tblpXSpec="center" w:tblpY="4846"/>
        <w:tblW w:w="9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52"/>
        <w:gridCol w:w="4339"/>
        <w:gridCol w:w="2413"/>
        <w:gridCol w:w="2176"/>
      </w:tblGrid>
      <w:tr w:rsidR="00015C0D" w:rsidRPr="00AE3332" w:rsidTr="00015C0D">
        <w:trPr>
          <w:cantSplit/>
          <w:trHeight w:val="1263"/>
        </w:trPr>
        <w:tc>
          <w:tcPr>
            <w:tcW w:w="752" w:type="dxa"/>
            <w:tcBorders>
              <w:top w:val="single" w:sz="4" w:space="0" w:color="auto"/>
              <w:left w:val="single" w:sz="4" w:space="0" w:color="auto"/>
              <w:bottom w:val="single" w:sz="4" w:space="0" w:color="auto"/>
              <w:right w:val="single" w:sz="4" w:space="0" w:color="auto"/>
            </w:tcBorders>
            <w:vAlign w:val="center"/>
            <w:hideMark/>
          </w:tcPr>
          <w:p w:rsidR="00015C0D" w:rsidRPr="00AE3332" w:rsidRDefault="00015C0D" w:rsidP="00AE3332">
            <w:pPr>
              <w:suppressAutoHyphens/>
              <w:jc w:val="center"/>
              <w:rPr>
                <w:rFonts w:ascii="Arial" w:hAnsi="Arial" w:cs="Arial"/>
                <w:sz w:val="24"/>
                <w:szCs w:val="24"/>
              </w:rPr>
            </w:pPr>
          </w:p>
          <w:p w:rsidR="00015C0D" w:rsidRPr="00AE3332" w:rsidRDefault="00015C0D" w:rsidP="00AE3332">
            <w:pPr>
              <w:suppressAutoHyphens/>
              <w:jc w:val="center"/>
              <w:rPr>
                <w:rFonts w:ascii="Arial" w:hAnsi="Arial" w:cs="Arial"/>
                <w:sz w:val="24"/>
                <w:szCs w:val="24"/>
                <w:lang w:val="en-US"/>
              </w:rPr>
            </w:pPr>
            <w:r w:rsidRPr="00AE3332">
              <w:rPr>
                <w:rFonts w:ascii="Arial" w:hAnsi="Arial" w:cs="Arial"/>
                <w:sz w:val="24"/>
                <w:szCs w:val="24"/>
                <w:lang w:val="en-US"/>
              </w:rPr>
              <w:t>№ п/п</w:t>
            </w:r>
          </w:p>
        </w:tc>
        <w:tc>
          <w:tcPr>
            <w:tcW w:w="4339" w:type="dxa"/>
            <w:tcBorders>
              <w:top w:val="single" w:sz="4" w:space="0" w:color="auto"/>
              <w:left w:val="single" w:sz="4" w:space="0" w:color="auto"/>
              <w:bottom w:val="single" w:sz="4" w:space="0" w:color="auto"/>
              <w:right w:val="single" w:sz="4" w:space="0" w:color="auto"/>
            </w:tcBorders>
            <w:vAlign w:val="center"/>
            <w:hideMark/>
          </w:tcPr>
          <w:p w:rsidR="00015C0D" w:rsidRPr="00AE3332" w:rsidRDefault="00015C0D" w:rsidP="00AE3332">
            <w:pPr>
              <w:suppressAutoHyphens/>
              <w:jc w:val="center"/>
              <w:rPr>
                <w:rFonts w:ascii="Arial" w:hAnsi="Arial" w:cs="Arial"/>
                <w:sz w:val="24"/>
                <w:szCs w:val="24"/>
              </w:rPr>
            </w:pPr>
          </w:p>
          <w:p w:rsidR="00015C0D" w:rsidRPr="00AE3332" w:rsidRDefault="00015C0D" w:rsidP="00AE3332">
            <w:pPr>
              <w:suppressAutoHyphens/>
              <w:jc w:val="center"/>
              <w:rPr>
                <w:rFonts w:ascii="Arial" w:hAnsi="Arial" w:cs="Arial"/>
                <w:sz w:val="24"/>
                <w:szCs w:val="24"/>
                <w:lang w:val="en-US"/>
              </w:rPr>
            </w:pPr>
            <w:r w:rsidRPr="00AE3332">
              <w:rPr>
                <w:rFonts w:ascii="Arial" w:hAnsi="Arial" w:cs="Arial"/>
                <w:sz w:val="24"/>
                <w:szCs w:val="24"/>
              </w:rPr>
              <w:t>Наименование</w:t>
            </w:r>
          </w:p>
        </w:tc>
        <w:tc>
          <w:tcPr>
            <w:tcW w:w="2413" w:type="dxa"/>
            <w:tcBorders>
              <w:top w:val="single" w:sz="4" w:space="0" w:color="auto"/>
              <w:left w:val="single" w:sz="4" w:space="0" w:color="auto"/>
              <w:bottom w:val="single" w:sz="4" w:space="0" w:color="auto"/>
              <w:right w:val="single" w:sz="4" w:space="0" w:color="auto"/>
            </w:tcBorders>
            <w:vAlign w:val="center"/>
            <w:hideMark/>
          </w:tcPr>
          <w:p w:rsidR="00015C0D" w:rsidRPr="00AE3332" w:rsidRDefault="00015C0D" w:rsidP="00AE3332">
            <w:pPr>
              <w:suppressAutoHyphens/>
              <w:jc w:val="center"/>
              <w:rPr>
                <w:rFonts w:ascii="Arial" w:hAnsi="Arial" w:cs="Arial"/>
                <w:bCs/>
                <w:sz w:val="24"/>
                <w:szCs w:val="24"/>
              </w:rPr>
            </w:pPr>
          </w:p>
          <w:p w:rsidR="00015C0D" w:rsidRPr="00AE3332" w:rsidRDefault="00015C0D" w:rsidP="00AE3332">
            <w:pPr>
              <w:suppressAutoHyphens/>
              <w:jc w:val="center"/>
              <w:rPr>
                <w:rFonts w:ascii="Arial" w:hAnsi="Arial" w:cs="Arial"/>
                <w:bCs/>
                <w:sz w:val="24"/>
                <w:szCs w:val="24"/>
              </w:rPr>
            </w:pPr>
            <w:r w:rsidRPr="00AE3332">
              <w:rPr>
                <w:rFonts w:ascii="Arial" w:hAnsi="Arial" w:cs="Arial"/>
                <w:bCs/>
                <w:sz w:val="24"/>
                <w:szCs w:val="24"/>
              </w:rPr>
              <w:t>Норма</w:t>
            </w:r>
          </w:p>
          <w:p w:rsidR="00015C0D" w:rsidRPr="00AE3332" w:rsidRDefault="00015C0D" w:rsidP="00AE3332">
            <w:pPr>
              <w:suppressAutoHyphens/>
              <w:jc w:val="center"/>
              <w:rPr>
                <w:rFonts w:ascii="Arial" w:hAnsi="Arial" w:cs="Arial"/>
                <w:sz w:val="24"/>
                <w:szCs w:val="24"/>
              </w:rPr>
            </w:pPr>
            <w:r w:rsidRPr="00AE3332">
              <w:rPr>
                <w:rFonts w:ascii="Arial" w:hAnsi="Arial" w:cs="Arial"/>
                <w:bCs/>
                <w:sz w:val="24"/>
                <w:szCs w:val="24"/>
              </w:rPr>
              <w:t>в год на 1 а/м</w:t>
            </w:r>
          </w:p>
        </w:tc>
        <w:tc>
          <w:tcPr>
            <w:tcW w:w="2176" w:type="dxa"/>
            <w:tcBorders>
              <w:top w:val="single" w:sz="4" w:space="0" w:color="auto"/>
              <w:left w:val="single" w:sz="4" w:space="0" w:color="auto"/>
              <w:bottom w:val="single" w:sz="4" w:space="0" w:color="auto"/>
              <w:right w:val="single" w:sz="4" w:space="0" w:color="auto"/>
            </w:tcBorders>
            <w:vAlign w:val="center"/>
            <w:hideMark/>
          </w:tcPr>
          <w:p w:rsidR="00015C0D" w:rsidRPr="00AE3332" w:rsidRDefault="00015C0D" w:rsidP="00AE3332">
            <w:pPr>
              <w:suppressAutoHyphens/>
              <w:jc w:val="center"/>
              <w:rPr>
                <w:rFonts w:ascii="Arial" w:hAnsi="Arial" w:cs="Arial"/>
                <w:sz w:val="24"/>
                <w:szCs w:val="24"/>
              </w:rPr>
            </w:pPr>
            <w:r w:rsidRPr="00AE3332">
              <w:rPr>
                <w:rFonts w:ascii="Arial" w:hAnsi="Arial" w:cs="Arial"/>
                <w:sz w:val="24"/>
                <w:szCs w:val="24"/>
              </w:rPr>
              <w:t>Цена за единицу в руб. (не более)</w:t>
            </w:r>
          </w:p>
        </w:tc>
      </w:tr>
      <w:tr w:rsidR="00015C0D" w:rsidRPr="00AE3332" w:rsidTr="00015C0D">
        <w:trPr>
          <w:trHeight w:val="1027"/>
        </w:trPr>
        <w:tc>
          <w:tcPr>
            <w:tcW w:w="752" w:type="dxa"/>
            <w:tcBorders>
              <w:top w:val="single" w:sz="4" w:space="0" w:color="auto"/>
              <w:left w:val="single" w:sz="4" w:space="0" w:color="auto"/>
              <w:bottom w:val="single" w:sz="4" w:space="0" w:color="auto"/>
              <w:right w:val="single" w:sz="4" w:space="0" w:color="auto"/>
            </w:tcBorders>
            <w:vAlign w:val="center"/>
            <w:hideMark/>
          </w:tcPr>
          <w:p w:rsidR="00015C0D" w:rsidRPr="00AE3332" w:rsidRDefault="00015C0D" w:rsidP="00AE3332">
            <w:pPr>
              <w:suppressAutoHyphens/>
              <w:jc w:val="center"/>
              <w:rPr>
                <w:rFonts w:ascii="Arial" w:hAnsi="Arial" w:cs="Arial"/>
                <w:sz w:val="24"/>
                <w:szCs w:val="24"/>
              </w:rPr>
            </w:pPr>
            <w:r w:rsidRPr="00AE3332">
              <w:rPr>
                <w:rFonts w:ascii="Arial" w:hAnsi="Arial" w:cs="Arial"/>
                <w:sz w:val="24"/>
                <w:szCs w:val="24"/>
              </w:rPr>
              <w:t>1</w:t>
            </w:r>
          </w:p>
        </w:tc>
        <w:tc>
          <w:tcPr>
            <w:tcW w:w="4339" w:type="dxa"/>
            <w:tcBorders>
              <w:top w:val="single" w:sz="4" w:space="0" w:color="auto"/>
              <w:left w:val="single" w:sz="4" w:space="0" w:color="auto"/>
              <w:bottom w:val="single" w:sz="4" w:space="0" w:color="auto"/>
              <w:right w:val="single" w:sz="4" w:space="0" w:color="auto"/>
            </w:tcBorders>
            <w:vAlign w:val="center"/>
            <w:hideMark/>
          </w:tcPr>
          <w:p w:rsidR="00015C0D" w:rsidRPr="00AE3332" w:rsidRDefault="00015C0D" w:rsidP="00AE3332">
            <w:pPr>
              <w:suppressAutoHyphens/>
              <w:jc w:val="center"/>
              <w:rPr>
                <w:rFonts w:ascii="Arial" w:hAnsi="Arial" w:cs="Arial"/>
                <w:sz w:val="24"/>
                <w:szCs w:val="24"/>
              </w:rPr>
            </w:pPr>
            <w:r w:rsidRPr="00AE3332">
              <w:rPr>
                <w:rFonts w:ascii="Arial" w:hAnsi="Arial" w:cs="Arial"/>
                <w:sz w:val="24"/>
                <w:szCs w:val="24"/>
              </w:rPr>
              <w:t>Обязательное страхования гражданской ответственности владельцев транспортных средств</w:t>
            </w:r>
          </w:p>
        </w:tc>
        <w:tc>
          <w:tcPr>
            <w:tcW w:w="2413" w:type="dxa"/>
            <w:tcBorders>
              <w:top w:val="single" w:sz="4" w:space="0" w:color="auto"/>
              <w:left w:val="single" w:sz="4" w:space="0" w:color="auto"/>
              <w:bottom w:val="single" w:sz="4" w:space="0" w:color="auto"/>
              <w:right w:val="single" w:sz="4" w:space="0" w:color="auto"/>
            </w:tcBorders>
            <w:vAlign w:val="center"/>
          </w:tcPr>
          <w:p w:rsidR="00015C0D" w:rsidRPr="00AE3332" w:rsidRDefault="00015C0D" w:rsidP="00AE3332">
            <w:pPr>
              <w:suppressAutoHyphens/>
              <w:jc w:val="center"/>
              <w:rPr>
                <w:rFonts w:ascii="Arial" w:hAnsi="Arial" w:cs="Arial"/>
                <w:sz w:val="24"/>
                <w:szCs w:val="24"/>
              </w:rPr>
            </w:pPr>
            <w:r w:rsidRPr="00AE3332">
              <w:rPr>
                <w:rFonts w:ascii="Arial" w:hAnsi="Arial" w:cs="Arial"/>
                <w:sz w:val="24"/>
                <w:szCs w:val="24"/>
              </w:rPr>
              <w:t>1,00</w:t>
            </w:r>
          </w:p>
          <w:p w:rsidR="00015C0D" w:rsidRPr="00AE3332" w:rsidRDefault="00015C0D" w:rsidP="00AE3332">
            <w:pPr>
              <w:suppressAutoHyphens/>
              <w:jc w:val="center"/>
              <w:rPr>
                <w:rFonts w:ascii="Arial" w:hAnsi="Arial" w:cs="Arial"/>
                <w:sz w:val="24"/>
                <w:szCs w:val="24"/>
              </w:rPr>
            </w:pPr>
          </w:p>
        </w:tc>
        <w:tc>
          <w:tcPr>
            <w:tcW w:w="2176" w:type="dxa"/>
            <w:tcBorders>
              <w:top w:val="single" w:sz="4" w:space="0" w:color="auto"/>
              <w:left w:val="single" w:sz="4" w:space="0" w:color="auto"/>
              <w:bottom w:val="single" w:sz="4" w:space="0" w:color="auto"/>
              <w:right w:val="single" w:sz="4" w:space="0" w:color="auto"/>
            </w:tcBorders>
            <w:vAlign w:val="center"/>
          </w:tcPr>
          <w:p w:rsidR="00015C0D" w:rsidRPr="00AE3332" w:rsidRDefault="00015C0D" w:rsidP="00AE3332">
            <w:pPr>
              <w:suppressAutoHyphens/>
              <w:jc w:val="center"/>
              <w:rPr>
                <w:rFonts w:ascii="Arial" w:hAnsi="Arial" w:cs="Arial"/>
                <w:sz w:val="24"/>
                <w:szCs w:val="24"/>
              </w:rPr>
            </w:pPr>
            <w:r w:rsidRPr="00AE3332">
              <w:rPr>
                <w:rFonts w:ascii="Arial" w:hAnsi="Arial" w:cs="Arial"/>
                <w:sz w:val="24"/>
                <w:szCs w:val="24"/>
              </w:rPr>
              <w:t>10000,00</w:t>
            </w:r>
          </w:p>
          <w:p w:rsidR="00015C0D" w:rsidRPr="00AE3332" w:rsidRDefault="00015C0D" w:rsidP="00AE3332">
            <w:pPr>
              <w:suppressAutoHyphens/>
              <w:jc w:val="center"/>
              <w:rPr>
                <w:rFonts w:ascii="Arial" w:hAnsi="Arial" w:cs="Arial"/>
                <w:sz w:val="24"/>
                <w:szCs w:val="24"/>
              </w:rPr>
            </w:pPr>
          </w:p>
        </w:tc>
      </w:tr>
    </w:tbl>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2.78. Затраты на оплату услуг вневедомственной охраны определяются по фактическим затратам в отчетном финансовом году с учетом изменения тарифов.</w:t>
      </w:r>
    </w:p>
    <w:p w:rsidR="00A715E9" w:rsidRPr="00AE3332" w:rsidRDefault="00A715E9" w:rsidP="00AE3332">
      <w:pPr>
        <w:pStyle w:val="af7"/>
        <w:ind w:firstLine="540"/>
        <w:jc w:val="both"/>
        <w:rPr>
          <w:rFonts w:ascii="Arial" w:hAnsi="Arial" w:cs="Arial"/>
        </w:rPr>
      </w:pPr>
      <w:r w:rsidRPr="00AE3332">
        <w:rPr>
          <w:rFonts w:ascii="Arial" w:hAnsi="Arial" w:cs="Arial"/>
        </w:rPr>
        <w:t>2.79. Затраты на приобретение полисов обязательного страхования гражданской ответственности владельцев транспортных средств (</w:t>
      </w:r>
      <w:r w:rsidRPr="00AE3332">
        <w:rPr>
          <w:rFonts w:ascii="Arial" w:hAnsi="Arial" w:cs="Arial"/>
          <w:noProof/>
          <w:position w:val="-9"/>
        </w:rPr>
        <w:drawing>
          <wp:inline distT="0" distB="0" distL="0" distR="0">
            <wp:extent cx="257175" cy="180975"/>
            <wp:effectExtent l="19050" t="0" r="9525" b="0"/>
            <wp:docPr id="2977"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540"/>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xml:space="preserve">) определяются в соответствии с базовыми ставками страховых тарифов и коэффициентами страховых тарифов, установленными указанием Центрального банка Российской Федерации от 19 сентября </w:t>
      </w:r>
      <w:smartTag w:uri="urn:schemas-microsoft-com:office:smarttags" w:element="metricconverter">
        <w:smartTagPr>
          <w:attr w:name="ProductID" w:val="2014 г"/>
        </w:smartTagPr>
        <w:r w:rsidRPr="00AE3332">
          <w:rPr>
            <w:rFonts w:ascii="Arial" w:hAnsi="Arial" w:cs="Arial"/>
          </w:rPr>
          <w:t>2014 г</w:t>
        </w:r>
      </w:smartTag>
      <w:r w:rsidRPr="00AE3332">
        <w:rPr>
          <w:rFonts w:ascii="Arial" w:hAnsi="Arial" w:cs="Arial"/>
        </w:rPr>
        <w:t>. № 3384-У "О предельных размерах базовых ставок страховых тарифов и коэффициентах страховых тарифов, требованиях к структуре страховых тарифов, а также порядке их применения страховщиками при определении страховой премии по обязательному страхованию гражданской ответственности владельцев транспортных средств", по формуле:</w:t>
      </w:r>
    </w:p>
    <w:p w:rsidR="00A715E9" w:rsidRPr="00AE3332" w:rsidRDefault="00A715E9" w:rsidP="00AE3332">
      <w:pPr>
        <w:pStyle w:val="af7"/>
        <w:rPr>
          <w:rFonts w:ascii="Arial" w:hAnsi="Arial" w:cs="Arial"/>
        </w:rPr>
      </w:pPr>
      <w:r w:rsidRPr="00AE3332">
        <w:rPr>
          <w:rFonts w:ascii="Arial" w:hAnsi="Arial" w:cs="Arial"/>
          <w:noProof/>
          <w:position w:val="-22"/>
        </w:rPr>
        <w:drawing>
          <wp:inline distT="0" distB="0" distL="0" distR="0">
            <wp:extent cx="3476625" cy="342900"/>
            <wp:effectExtent l="19050" t="0" r="9525" b="0"/>
            <wp:docPr id="2978"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pic:cNvPicPr>
                      <a:picLocks noChangeAspect="1" noChangeArrowheads="1"/>
                    </pic:cNvPicPr>
                  </pic:nvPicPr>
                  <pic:blipFill>
                    <a:blip r:embed="rId541"/>
                    <a:srcRect/>
                    <a:stretch>
                      <a:fillRect/>
                    </a:stretch>
                  </pic:blipFill>
                  <pic:spPr bwMode="auto">
                    <a:xfrm>
                      <a:off x="0" y="0"/>
                      <a:ext cx="3476625" cy="342900"/>
                    </a:xfrm>
                    <a:prstGeom prst="rect">
                      <a:avLst/>
                    </a:prstGeom>
                    <a:noFill/>
                    <a:ln w="9525">
                      <a:noFill/>
                      <a:miter lim="800000"/>
                      <a:headEnd/>
                      <a:tailEnd/>
                    </a:ln>
                  </pic:spPr>
                </pic:pic>
              </a:graphicData>
            </a:graphic>
          </wp:inline>
        </w:drawing>
      </w:r>
      <w:r w:rsidRPr="00AE3332">
        <w:rPr>
          <w:rFonts w:ascii="Arial" w:hAnsi="Arial" w:cs="Arial"/>
        </w:rPr>
        <w:t>,где:</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09550" cy="180975"/>
            <wp:effectExtent l="19050" t="0" r="0" b="0"/>
            <wp:docPr id="2979"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pic:cNvPicPr>
                      <a:picLocks noChangeAspect="1" noChangeArrowheads="1"/>
                    </pic:cNvPicPr>
                  </pic:nvPicPr>
                  <pic:blipFill>
                    <a:blip r:embed="rId542"/>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предельный размер базовой ставки страхового тарифа по i-му транспортному средству;</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2980"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pic:cNvPicPr>
                      <a:picLocks noChangeAspect="1" noChangeArrowheads="1"/>
                    </pic:cNvPicPr>
                  </pic:nvPicPr>
                  <pic:blipFill>
                    <a:blip r:embed="rId543"/>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территории преимущественного использования i-го транспортного средства;</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323850" cy="180975"/>
            <wp:effectExtent l="19050" t="0" r="0" b="0"/>
            <wp:docPr id="2981"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pic:cNvPicPr>
                      <a:picLocks noChangeAspect="1" noChangeArrowheads="1"/>
                    </pic:cNvPicPr>
                  </pic:nvPicPr>
                  <pic:blipFill>
                    <a:blip r:embed="rId544"/>
                    <a:srcRect/>
                    <a:stretch>
                      <a:fillRect/>
                    </a:stretch>
                  </pic:blipFill>
                  <pic:spPr bwMode="auto">
                    <a:xfrm>
                      <a:off x="0" y="0"/>
                      <a:ext cx="32385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или отсутствия страховых возмещений при наступлении страховых случаев, произошедших в период действия предыдущих договоров обязательного страхования по i-му транспортному средству;</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2982"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pic:cNvPicPr>
                      <a:picLocks noChangeAspect="1" noChangeArrowheads="1"/>
                    </pic:cNvPicPr>
                  </pic:nvPicPr>
                  <pic:blipFill>
                    <a:blip r:embed="rId545"/>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сведений о количестве лиц, допущенных к управлению i-м транспортным средством;</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57175" cy="180975"/>
            <wp:effectExtent l="19050" t="0" r="9525" b="0"/>
            <wp:docPr id="2983"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546"/>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технических характеристик i-го транспортного средства;</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2984"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pic:cNvPicPr>
                      <a:picLocks noChangeAspect="1" noChangeArrowheads="1"/>
                    </pic:cNvPicPr>
                  </pic:nvPicPr>
                  <pic:blipFill>
                    <a:blip r:embed="rId54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периода использования i-го транспортного средства;</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2985"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pic:cNvPicPr>
                      <a:picLocks noChangeAspect="1" noChangeArrowheads="1"/>
                    </pic:cNvPicPr>
                  </pic:nvPicPr>
                  <pic:blipFill>
                    <a:blip r:embed="rId548"/>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нарушений, предусмотренных пунктом 3 статьи 9 Федерального закона "Об обязательном страховании гражданской ответственности владельцев транспортных средств";</w:t>
      </w:r>
    </w:p>
    <w:p w:rsidR="00A715E9" w:rsidRPr="00AE3332" w:rsidRDefault="00A715E9" w:rsidP="00AE3332">
      <w:pPr>
        <w:pStyle w:val="af7"/>
        <w:jc w:val="both"/>
        <w:rPr>
          <w:rFonts w:ascii="Arial" w:hAnsi="Arial" w:cs="Arial"/>
        </w:rPr>
      </w:pPr>
      <w:r w:rsidRPr="00AE3332">
        <w:rPr>
          <w:rFonts w:ascii="Arial" w:hAnsi="Arial" w:cs="Arial"/>
          <w:noProof/>
          <w:position w:val="-10"/>
        </w:rPr>
        <w:drawing>
          <wp:inline distT="0" distB="0" distL="0" distR="0">
            <wp:extent cx="276225" cy="190500"/>
            <wp:effectExtent l="19050" t="0" r="9525" b="0"/>
            <wp:docPr id="2986"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pic:cNvPicPr>
                      <a:picLocks noChangeAspect="1" noChangeArrowheads="1"/>
                    </pic:cNvPicPr>
                  </pic:nvPicPr>
                  <pic:blipFill>
                    <a:blip r:embed="rId549"/>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в договоре обязательного страхования условия, предусматривающего возможность управления i-м транспортным средством с прицепом к нему.</w:t>
      </w:r>
    </w:p>
    <w:p w:rsidR="00A715E9" w:rsidRPr="00AE3332" w:rsidRDefault="00A715E9" w:rsidP="00AE3332">
      <w:pPr>
        <w:pStyle w:val="ConsPlusNormal"/>
        <w:ind w:firstLine="540"/>
        <w:jc w:val="both"/>
        <w:rPr>
          <w:sz w:val="24"/>
          <w:szCs w:val="24"/>
        </w:rPr>
      </w:pPr>
      <w:r w:rsidRPr="00AE3332">
        <w:rPr>
          <w:sz w:val="24"/>
          <w:szCs w:val="24"/>
        </w:rPr>
        <w:t>2.80. Затраты на оплату труда независимых экспертов (</w:t>
      </w:r>
      <w:r w:rsidRPr="00AE3332">
        <w:rPr>
          <w:noProof/>
          <w:position w:val="-12"/>
          <w:sz w:val="24"/>
          <w:szCs w:val="24"/>
        </w:rPr>
        <w:drawing>
          <wp:inline distT="0" distB="0" distL="0" distR="0">
            <wp:extent cx="247650" cy="247650"/>
            <wp:effectExtent l="19050" t="0" r="0" b="0"/>
            <wp:docPr id="2987" name="Рисунок 62" descr="base_23739_120272_8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2" descr="base_23739_120272_866"/>
                    <pic:cNvPicPr>
                      <a:picLocks noChangeArrowheads="1"/>
                    </pic:cNvPicPr>
                  </pic:nvPicPr>
                  <pic:blipFill>
                    <a:blip r:embed="rId398"/>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14"/>
          <w:sz w:val="24"/>
          <w:szCs w:val="24"/>
        </w:rPr>
        <w:drawing>
          <wp:inline distT="0" distB="0" distL="0" distR="0">
            <wp:extent cx="2505075" cy="257175"/>
            <wp:effectExtent l="19050" t="0" r="9525" b="0"/>
            <wp:docPr id="2988" name="Рисунок 61" descr="base_23739_120272_8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1" descr="base_23739_120272_867"/>
                    <pic:cNvPicPr>
                      <a:picLocks noChangeArrowheads="1"/>
                    </pic:cNvPicPr>
                  </pic:nvPicPr>
                  <pic:blipFill>
                    <a:blip r:embed="rId399"/>
                    <a:srcRect/>
                    <a:stretch>
                      <a:fillRect/>
                    </a:stretch>
                  </pic:blipFill>
                  <pic:spPr bwMode="auto">
                    <a:xfrm>
                      <a:off x="0" y="0"/>
                      <a:ext cx="2505075" cy="257175"/>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19075" cy="247650"/>
            <wp:effectExtent l="19050" t="0" r="9525" b="0"/>
            <wp:docPr id="2989" name="Рисунок 60" descr="base_23739_120272_8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0" descr="base_23739_120272_868"/>
                    <pic:cNvPicPr>
                      <a:picLocks noChangeArrowheads="1"/>
                    </pic:cNvPicPr>
                  </pic:nvPicPr>
                  <pic:blipFill>
                    <a:blip r:embed="rId400"/>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в очередном финансовом году количество аттестационных и конкурсных комиссий, комиссий по соблюдению требований к служебному поведению государственных гражданских служащих и урегулированию конфликта интересов;</w:t>
      </w:r>
    </w:p>
    <w:p w:rsidR="00A715E9" w:rsidRPr="00AE3332" w:rsidRDefault="00A715E9" w:rsidP="00AE3332">
      <w:pPr>
        <w:pStyle w:val="ConsPlusNormal"/>
        <w:ind w:firstLine="540"/>
        <w:jc w:val="both"/>
        <w:rPr>
          <w:sz w:val="24"/>
          <w:szCs w:val="24"/>
        </w:rPr>
      </w:pPr>
      <w:r w:rsidRPr="00AE3332">
        <w:rPr>
          <w:noProof/>
          <w:position w:val="-12"/>
          <w:sz w:val="24"/>
          <w:szCs w:val="24"/>
        </w:rPr>
        <w:lastRenderedPageBreak/>
        <w:drawing>
          <wp:inline distT="0" distB="0" distL="0" distR="0">
            <wp:extent cx="257175" cy="247650"/>
            <wp:effectExtent l="19050" t="0" r="9525" b="0"/>
            <wp:docPr id="2990" name="Рисунок 59" descr="base_23739_120272_8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9" descr="base_23739_120272_869"/>
                    <pic:cNvPicPr>
                      <a:picLocks noChangeArrowheads="1"/>
                    </pic:cNvPicPr>
                  </pic:nvPicPr>
                  <pic:blipFill>
                    <a:blip r:embed="rId401"/>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в очередном финансовом году количество часов заседаний аттестационных и конкурсных комиссий, комиссий по соблюдению требований к служебному поведению государственных служащих и урегулированию конфликта интересов;</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57175" cy="247650"/>
            <wp:effectExtent l="19050" t="0" r="9525" b="0"/>
            <wp:docPr id="2991" name="Рисунок 58" descr="base_23739_120272_8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8" descr="base_23739_120272_870"/>
                    <pic:cNvPicPr>
                      <a:picLocks noChangeArrowheads="1"/>
                    </pic:cNvPicPr>
                  </pic:nvPicPr>
                  <pic:blipFill>
                    <a:blip r:embed="rId402"/>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независимых экспертов, включенных в аттестационные и конкурсные комиссии, комиссии по соблюдению требований к служебному поведению государственных служащих и урегулированию конфликта интересов;</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992" name="Рисунок 57" descr="base_23739_120272_8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7" descr="base_23739_120272_871"/>
                    <pic:cNvPicPr>
                      <a:picLocks noChangeArrowheads="1"/>
                    </pic:cNvPicPr>
                  </pic:nvPicPr>
                  <pic:blipFill>
                    <a:blip r:embed="rId403"/>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ставка почасовой оплаты труда независимых экспертов;</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76225" cy="257175"/>
            <wp:effectExtent l="19050" t="0" r="9525" b="0"/>
            <wp:docPr id="2993" name="Рисунок 56" descr="base_23739_120272_8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6" descr="base_23739_120272_872"/>
                    <pic:cNvPicPr>
                      <a:picLocks noChangeArrowheads="1"/>
                    </pic:cNvPicPr>
                  </pic:nvPicPr>
                  <pic:blipFill>
                    <a:blip r:embed="rId40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процентная ставка страхового взноса в государственные внебюджетные фонды при оплате труда независимых экспертов на основании гражданско-правовых договоров.</w:t>
      </w:r>
    </w:p>
    <w:p w:rsidR="00A715E9" w:rsidRPr="00AE3332" w:rsidRDefault="00A715E9" w:rsidP="00AE3332">
      <w:pPr>
        <w:pStyle w:val="ConsPlusNormal"/>
        <w:rPr>
          <w:sz w:val="24"/>
          <w:szCs w:val="24"/>
        </w:rPr>
      </w:pPr>
      <w:r w:rsidRPr="00AE3332">
        <w:rPr>
          <w:sz w:val="24"/>
          <w:szCs w:val="24"/>
        </w:rPr>
        <w:t>Затраты на приобретение основных средств, не отнесенные</w:t>
      </w:r>
    </w:p>
    <w:p w:rsidR="00A715E9" w:rsidRPr="00AE3332" w:rsidRDefault="00A715E9" w:rsidP="00AE3332">
      <w:pPr>
        <w:pStyle w:val="ConsPlusNormal"/>
        <w:rPr>
          <w:sz w:val="24"/>
          <w:szCs w:val="24"/>
        </w:rPr>
      </w:pPr>
      <w:r w:rsidRPr="00AE3332">
        <w:rPr>
          <w:sz w:val="24"/>
          <w:szCs w:val="24"/>
        </w:rPr>
        <w:t>к затратам на приобретение основных средств в рамках затрат</w:t>
      </w:r>
    </w:p>
    <w:p w:rsidR="00A715E9" w:rsidRPr="00AE3332" w:rsidRDefault="00A715E9" w:rsidP="00AE3332">
      <w:pPr>
        <w:pStyle w:val="ConsPlusNormal"/>
        <w:rPr>
          <w:sz w:val="24"/>
          <w:szCs w:val="24"/>
        </w:rPr>
      </w:pPr>
      <w:r w:rsidRPr="00AE3332">
        <w:rPr>
          <w:sz w:val="24"/>
          <w:szCs w:val="24"/>
        </w:rPr>
        <w:t>на информационно-коммуникационные технологии</w:t>
      </w:r>
    </w:p>
    <w:p w:rsidR="00A715E9" w:rsidRPr="00AE3332" w:rsidRDefault="00A715E9" w:rsidP="00AE3332">
      <w:pPr>
        <w:pStyle w:val="ConsPlusNormal"/>
        <w:rPr>
          <w:sz w:val="24"/>
          <w:szCs w:val="24"/>
        </w:rPr>
      </w:pPr>
    </w:p>
    <w:p w:rsidR="00A715E9" w:rsidRPr="00AE3332" w:rsidRDefault="00A715E9" w:rsidP="00AE3332">
      <w:pPr>
        <w:pStyle w:val="ConsPlusNormal"/>
        <w:ind w:firstLine="540"/>
        <w:jc w:val="both"/>
        <w:rPr>
          <w:sz w:val="24"/>
          <w:szCs w:val="24"/>
        </w:rPr>
      </w:pPr>
      <w:r w:rsidRPr="00AE3332">
        <w:rPr>
          <w:sz w:val="24"/>
          <w:szCs w:val="24"/>
        </w:rPr>
        <w:t>2.80. Затраты на приобретение основных средств, не отнесенные к затратам на приобретение основных средств в рамках затрат на информационно-коммуникационные технологии (</w:t>
      </w:r>
      <w:r w:rsidRPr="00AE3332">
        <w:rPr>
          <w:noProof/>
          <w:position w:val="-12"/>
          <w:sz w:val="24"/>
          <w:szCs w:val="24"/>
        </w:rPr>
        <w:drawing>
          <wp:inline distT="0" distB="0" distL="0" distR="0">
            <wp:extent cx="257175" cy="257175"/>
            <wp:effectExtent l="19050" t="0" r="9525" b="0"/>
            <wp:docPr id="2994" name="Рисунок 55" descr="base_23739_120272_8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5" descr="base_23739_120272_873"/>
                    <pic:cNvPicPr>
                      <a:picLocks noChangeArrowheads="1"/>
                    </pic:cNvPicPr>
                  </pic:nvPicPr>
                  <pic:blipFill>
                    <a:blip r:embed="rId405"/>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sz w:val="24"/>
          <w:szCs w:val="24"/>
        </w:rPr>
        <w:t>З</w:t>
      </w:r>
      <w:r w:rsidRPr="00AE3332">
        <w:rPr>
          <w:sz w:val="24"/>
          <w:szCs w:val="24"/>
          <w:vertAlign w:val="superscript"/>
        </w:rPr>
        <w:t xml:space="preserve">ахз </w:t>
      </w:r>
      <w:r w:rsidRPr="00AE3332">
        <w:rPr>
          <w:sz w:val="24"/>
          <w:szCs w:val="24"/>
          <w:vertAlign w:val="subscript"/>
        </w:rPr>
        <w:t xml:space="preserve">ос   </w:t>
      </w:r>
      <w:r w:rsidRPr="00AE3332">
        <w:rPr>
          <w:sz w:val="24"/>
          <w:szCs w:val="24"/>
        </w:rPr>
        <w:t xml:space="preserve">=   З </w:t>
      </w:r>
      <w:r w:rsidRPr="00AE3332">
        <w:rPr>
          <w:sz w:val="24"/>
          <w:szCs w:val="24"/>
          <w:vertAlign w:val="subscript"/>
        </w:rPr>
        <w:t xml:space="preserve">пмеб   </w:t>
      </w:r>
      <w:r w:rsidRPr="00AE3332">
        <w:rPr>
          <w:sz w:val="24"/>
          <w:szCs w:val="24"/>
        </w:rPr>
        <w:t>+  З</w:t>
      </w:r>
      <w:r w:rsidRPr="00AE3332">
        <w:rPr>
          <w:sz w:val="24"/>
          <w:szCs w:val="24"/>
          <w:vertAlign w:val="subscript"/>
        </w:rPr>
        <w:t>ск</w:t>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342900" cy="247650"/>
            <wp:effectExtent l="19050" t="0" r="0" b="0"/>
            <wp:docPr id="2995" name="Рисунок 52" descr="base_23739_120272_8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2" descr="base_23739_120272_876"/>
                    <pic:cNvPicPr>
                      <a:picLocks noChangeArrowheads="1"/>
                    </pic:cNvPicPr>
                  </pic:nvPicPr>
                  <pic:blipFill>
                    <a:blip r:embed="rId408"/>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мебели;</w:t>
      </w:r>
    </w:p>
    <w:p w:rsidR="00A715E9" w:rsidRPr="00AE3332" w:rsidRDefault="00A715E9" w:rsidP="00AE3332">
      <w:pPr>
        <w:pStyle w:val="ConsPlusNormal"/>
        <w:ind w:firstLine="540"/>
        <w:jc w:val="both"/>
        <w:rPr>
          <w:sz w:val="24"/>
          <w:szCs w:val="24"/>
        </w:rPr>
      </w:pPr>
      <w:r w:rsidRPr="00AE3332">
        <w:rPr>
          <w:noProof/>
          <w:position w:val="-12"/>
          <w:sz w:val="24"/>
          <w:szCs w:val="24"/>
        </w:rPr>
        <w:drawing>
          <wp:inline distT="0" distB="0" distL="0" distR="0">
            <wp:extent cx="247650" cy="247650"/>
            <wp:effectExtent l="19050" t="0" r="0" b="0"/>
            <wp:docPr id="2996" name="Рисунок 51" descr="base_23739_120272_8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1" descr="base_23739_120272_877"/>
                    <pic:cNvPicPr>
                      <a:picLocks noChangeArrowheads="1"/>
                    </pic:cNvPicPr>
                  </pic:nvPicPr>
                  <pic:blipFill>
                    <a:blip r:embed="rId40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систем кондиционирования.</w:t>
      </w:r>
    </w:p>
    <w:p w:rsidR="00A715E9" w:rsidRPr="00AE3332" w:rsidRDefault="00A715E9" w:rsidP="00AE3332">
      <w:pPr>
        <w:pStyle w:val="af7"/>
        <w:ind w:firstLine="540"/>
        <w:jc w:val="both"/>
        <w:rPr>
          <w:rFonts w:ascii="Arial" w:hAnsi="Arial" w:cs="Arial"/>
        </w:rPr>
      </w:pPr>
      <w:r w:rsidRPr="00AE3332">
        <w:rPr>
          <w:rFonts w:ascii="Arial" w:hAnsi="Arial" w:cs="Arial"/>
        </w:rPr>
        <w:t>2.81. Затраты на приобретение транспортных средств (</w:t>
      </w:r>
      <w:r w:rsidRPr="00AE3332">
        <w:rPr>
          <w:rFonts w:ascii="Arial" w:hAnsi="Arial" w:cs="Arial"/>
          <w:noProof/>
          <w:position w:val="-9"/>
        </w:rPr>
        <w:drawing>
          <wp:inline distT="0" distB="0" distL="0" distR="0">
            <wp:extent cx="180975" cy="180975"/>
            <wp:effectExtent l="19050" t="0" r="9525" b="0"/>
            <wp:docPr id="2997"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pic:cNvPicPr>
                      <a:picLocks noChangeAspect="1" noChangeArrowheads="1"/>
                    </pic:cNvPicPr>
                  </pic:nvPicPr>
                  <pic:blipFill>
                    <a:blip r:embed="rId55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A715E9" w:rsidRPr="00AE3332" w:rsidRDefault="00A715E9" w:rsidP="00AE3332">
      <w:pPr>
        <w:pStyle w:val="af7"/>
        <w:rPr>
          <w:rFonts w:ascii="Arial" w:hAnsi="Arial" w:cs="Arial"/>
        </w:rPr>
      </w:pPr>
      <w:r w:rsidRPr="00AE3332">
        <w:rPr>
          <w:rFonts w:ascii="Arial" w:hAnsi="Arial" w:cs="Arial"/>
          <w:noProof/>
          <w:position w:val="-19"/>
        </w:rPr>
        <w:drawing>
          <wp:inline distT="0" distB="0" distL="0" distR="0">
            <wp:extent cx="1028700" cy="342900"/>
            <wp:effectExtent l="19050" t="0" r="0" b="0"/>
            <wp:docPr id="2998"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pic:cNvPicPr>
                      <a:picLocks noChangeAspect="1" noChangeArrowheads="1"/>
                    </pic:cNvPicPr>
                  </pic:nvPicPr>
                  <pic:blipFill>
                    <a:blip r:embed="rId555"/>
                    <a:srcRect/>
                    <a:stretch>
                      <a:fillRect/>
                    </a:stretch>
                  </pic:blipFill>
                  <pic:spPr bwMode="auto">
                    <a:xfrm>
                      <a:off x="0" y="0"/>
                      <a:ext cx="1028700" cy="342900"/>
                    </a:xfrm>
                    <a:prstGeom prst="rect">
                      <a:avLst/>
                    </a:prstGeom>
                    <a:noFill/>
                    <a:ln w="9525">
                      <a:noFill/>
                      <a:miter lim="800000"/>
                      <a:headEnd/>
                      <a:tailEnd/>
                    </a:ln>
                  </pic:spPr>
                </pic:pic>
              </a:graphicData>
            </a:graphic>
          </wp:inline>
        </w:drawing>
      </w:r>
      <w:r w:rsidRPr="00AE3332">
        <w:rPr>
          <w:rFonts w:ascii="Arial" w:hAnsi="Arial" w:cs="Arial"/>
        </w:rPr>
        <w:t>,где:</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47650" cy="180975"/>
            <wp:effectExtent l="19050" t="0" r="0" b="0"/>
            <wp:docPr id="2999"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
                    <pic:cNvPicPr>
                      <a:picLocks noChangeAspect="1" noChangeArrowheads="1"/>
                    </pic:cNvPicPr>
                  </pic:nvPicPr>
                  <pic:blipFill>
                    <a:blip r:embed="rId556"/>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i-х транспортных средств;</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3000"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6"/>
                    <pic:cNvPicPr>
                      <a:picLocks noChangeAspect="1" noChangeArrowheads="1"/>
                    </pic:cNvPicPr>
                  </pic:nvPicPr>
                  <pic:blipFill>
                    <a:blip r:embed="rId55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цена приобретения i-го транспортного средства.</w:t>
      </w:r>
    </w:p>
    <w:p w:rsidR="00A715E9" w:rsidRPr="00AE3332" w:rsidRDefault="00A715E9" w:rsidP="00AE3332">
      <w:pPr>
        <w:pStyle w:val="ConsPlusNormal"/>
        <w:ind w:firstLine="540"/>
        <w:jc w:val="both"/>
        <w:rPr>
          <w:sz w:val="24"/>
          <w:szCs w:val="24"/>
        </w:rPr>
      </w:pPr>
      <w:r w:rsidRPr="00AE3332">
        <w:rPr>
          <w:sz w:val="24"/>
          <w:szCs w:val="24"/>
        </w:rPr>
        <w:t>2.82. Затраты на приобретение мебели (</w:t>
      </w:r>
      <w:r w:rsidRPr="00AE3332">
        <w:rPr>
          <w:noProof/>
          <w:position w:val="-12"/>
          <w:sz w:val="24"/>
          <w:szCs w:val="24"/>
        </w:rPr>
        <w:drawing>
          <wp:inline distT="0" distB="0" distL="0" distR="0">
            <wp:extent cx="342900" cy="247650"/>
            <wp:effectExtent l="19050" t="0" r="0" b="0"/>
            <wp:docPr id="3001" name="Рисунок 46" descr="base_23739_120272_8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 descr="base_23739_120272_882"/>
                    <pic:cNvPicPr>
                      <a:picLocks noChangeArrowheads="1"/>
                    </pic:cNvPicPr>
                  </pic:nvPicPr>
                  <pic:blipFill>
                    <a:blip r:embed="rId413"/>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0"/>
        <w:rPr>
          <w:sz w:val="24"/>
          <w:szCs w:val="24"/>
        </w:rPr>
      </w:pPr>
      <w:r w:rsidRPr="00AE3332">
        <w:rPr>
          <w:noProof/>
          <w:position w:val="-28"/>
          <w:sz w:val="24"/>
          <w:szCs w:val="24"/>
        </w:rPr>
        <w:drawing>
          <wp:inline distT="0" distB="0" distL="0" distR="0">
            <wp:extent cx="1676400" cy="476250"/>
            <wp:effectExtent l="19050" t="0" r="0" b="0"/>
            <wp:docPr id="3002" name="Рисунок 45" descr="base_23739_120272_8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 descr="base_23739_120272_883"/>
                    <pic:cNvPicPr>
                      <a:picLocks noChangeArrowheads="1"/>
                    </pic:cNvPicPr>
                  </pic:nvPicPr>
                  <pic:blipFill>
                    <a:blip r:embed="rId414"/>
                    <a:srcRect/>
                    <a:stretch>
                      <a:fillRect/>
                    </a:stretch>
                  </pic:blipFill>
                  <pic:spPr bwMode="auto">
                    <a:xfrm>
                      <a:off x="0" y="0"/>
                      <a:ext cx="1676400"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28625" cy="257175"/>
            <wp:effectExtent l="19050" t="0" r="9525" b="0"/>
            <wp:docPr id="3003" name="Рисунок 44" descr="base_23739_120272_8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 descr="base_23739_120272_884"/>
                    <pic:cNvPicPr>
                      <a:picLocks noChangeArrowheads="1"/>
                    </pic:cNvPicPr>
                  </pic:nvPicPr>
                  <pic:blipFill>
                    <a:blip r:embed="rId415"/>
                    <a:srcRect/>
                    <a:stretch>
                      <a:fillRect/>
                    </a:stretch>
                  </pic:blipFill>
                  <pic:spPr bwMode="auto">
                    <a:xfrm>
                      <a:off x="0" y="0"/>
                      <a:ext cx="42862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i-х предметов мебели;</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419100" cy="257175"/>
            <wp:effectExtent l="19050" t="0" r="0" b="0"/>
            <wp:docPr id="3004" name="Рисунок 43" descr="base_23739_120272_8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 descr="base_23739_120272_885"/>
                    <pic:cNvPicPr>
                      <a:picLocks noChangeArrowheads="1"/>
                    </pic:cNvPicPr>
                  </pic:nvPicPr>
                  <pic:blipFill>
                    <a:blip r:embed="rId416"/>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i-го предмета мебели.</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приобретение мебели</w:t>
      </w:r>
    </w:p>
    <w:p w:rsidR="00A715E9" w:rsidRPr="00AE3332" w:rsidRDefault="00A715E9" w:rsidP="00AE3332">
      <w:pPr>
        <w:rPr>
          <w:rFonts w:ascii="Arial" w:hAnsi="Arial" w:cs="Arial"/>
          <w:sz w:val="24"/>
          <w:szCs w:val="24"/>
        </w:rPr>
      </w:pPr>
    </w:p>
    <w:tbl>
      <w:tblPr>
        <w:tblW w:w="10706" w:type="dxa"/>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6"/>
        <w:gridCol w:w="1855"/>
        <w:gridCol w:w="4219"/>
        <w:gridCol w:w="1559"/>
        <w:gridCol w:w="1321"/>
        <w:gridCol w:w="1276"/>
      </w:tblGrid>
      <w:tr w:rsidR="00A715E9" w:rsidRPr="00AE3332" w:rsidTr="00015C0D">
        <w:trPr>
          <w:trHeight w:val="346"/>
        </w:trPr>
        <w:tc>
          <w:tcPr>
            <w:tcW w:w="476" w:type="dxa"/>
            <w:vMerge w:val="restart"/>
          </w:tcPr>
          <w:p w:rsidR="00A715E9" w:rsidRPr="00AE3332" w:rsidRDefault="00A715E9" w:rsidP="00AE3332">
            <w:pPr>
              <w:rPr>
                <w:rFonts w:ascii="Arial" w:hAnsi="Arial" w:cs="Arial"/>
                <w:sz w:val="24"/>
                <w:szCs w:val="24"/>
              </w:rPr>
            </w:pPr>
            <w:r w:rsidRPr="00AE3332">
              <w:rPr>
                <w:rFonts w:ascii="Arial" w:hAnsi="Arial" w:cs="Arial"/>
                <w:sz w:val="24"/>
                <w:szCs w:val="24"/>
              </w:rPr>
              <w:t>№ п/п</w:t>
            </w:r>
          </w:p>
        </w:tc>
        <w:tc>
          <w:tcPr>
            <w:tcW w:w="1855" w:type="dxa"/>
            <w:vMerge w:val="restart"/>
          </w:tcPr>
          <w:p w:rsidR="00A715E9" w:rsidRPr="00AE3332" w:rsidRDefault="00A715E9" w:rsidP="00AE3332">
            <w:pPr>
              <w:jc w:val="center"/>
              <w:rPr>
                <w:rFonts w:ascii="Arial" w:hAnsi="Arial" w:cs="Arial"/>
                <w:sz w:val="24"/>
                <w:szCs w:val="24"/>
              </w:rPr>
            </w:pPr>
            <w:r w:rsidRPr="00AE3332">
              <w:rPr>
                <w:rFonts w:ascii="Arial" w:hAnsi="Arial" w:cs="Arial"/>
                <w:sz w:val="24"/>
                <w:szCs w:val="24"/>
              </w:rPr>
              <w:t>Наименова</w:t>
            </w:r>
          </w:p>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ние </w:t>
            </w:r>
          </w:p>
          <w:p w:rsidR="00A715E9" w:rsidRPr="00AE3332" w:rsidRDefault="00A715E9" w:rsidP="00AE3332">
            <w:pPr>
              <w:jc w:val="center"/>
              <w:rPr>
                <w:rFonts w:ascii="Arial" w:hAnsi="Arial" w:cs="Arial"/>
                <w:sz w:val="24"/>
                <w:szCs w:val="24"/>
              </w:rPr>
            </w:pPr>
            <w:r w:rsidRPr="00AE3332">
              <w:rPr>
                <w:rFonts w:ascii="Arial" w:hAnsi="Arial" w:cs="Arial"/>
                <w:sz w:val="24"/>
                <w:szCs w:val="24"/>
              </w:rPr>
              <w:t>товара</w:t>
            </w:r>
          </w:p>
        </w:tc>
        <w:tc>
          <w:tcPr>
            <w:tcW w:w="4219" w:type="dxa"/>
            <w:vMerge w:val="restart"/>
          </w:tcPr>
          <w:p w:rsidR="00A715E9" w:rsidRPr="00AE3332" w:rsidRDefault="00A715E9" w:rsidP="00AE3332">
            <w:pPr>
              <w:jc w:val="center"/>
              <w:rPr>
                <w:rFonts w:ascii="Arial" w:hAnsi="Arial" w:cs="Arial"/>
                <w:sz w:val="24"/>
                <w:szCs w:val="24"/>
              </w:rPr>
            </w:pPr>
            <w:r w:rsidRPr="00AE3332">
              <w:rPr>
                <w:rFonts w:ascii="Arial" w:hAnsi="Arial" w:cs="Arial"/>
                <w:sz w:val="24"/>
                <w:szCs w:val="24"/>
              </w:rPr>
              <w:t>Показатели</w:t>
            </w:r>
          </w:p>
        </w:tc>
        <w:tc>
          <w:tcPr>
            <w:tcW w:w="2880" w:type="dxa"/>
            <w:gridSpan w:val="2"/>
          </w:tcPr>
          <w:p w:rsidR="00A715E9" w:rsidRPr="00AE3332" w:rsidRDefault="00A715E9" w:rsidP="00AE3332">
            <w:pPr>
              <w:jc w:val="center"/>
              <w:rPr>
                <w:rFonts w:ascii="Arial" w:hAnsi="Arial" w:cs="Arial"/>
                <w:sz w:val="24"/>
                <w:szCs w:val="24"/>
              </w:rPr>
            </w:pPr>
            <w:r w:rsidRPr="00AE3332">
              <w:rPr>
                <w:rFonts w:ascii="Arial" w:hAnsi="Arial" w:cs="Arial"/>
                <w:sz w:val="24"/>
                <w:szCs w:val="24"/>
              </w:rPr>
              <w:t>Должности</w:t>
            </w:r>
          </w:p>
        </w:tc>
        <w:tc>
          <w:tcPr>
            <w:tcW w:w="1276"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На кабинет</w:t>
            </w:r>
          </w:p>
        </w:tc>
      </w:tr>
      <w:tr w:rsidR="00A715E9" w:rsidRPr="00AE3332" w:rsidTr="00015C0D">
        <w:trPr>
          <w:trHeight w:val="476"/>
        </w:trPr>
        <w:tc>
          <w:tcPr>
            <w:tcW w:w="476" w:type="dxa"/>
            <w:vMerge/>
          </w:tcPr>
          <w:p w:rsidR="00A715E9" w:rsidRPr="00AE3332" w:rsidRDefault="00A715E9" w:rsidP="00AE3332">
            <w:pPr>
              <w:jc w:val="center"/>
              <w:rPr>
                <w:rFonts w:ascii="Arial" w:hAnsi="Arial" w:cs="Arial"/>
                <w:sz w:val="24"/>
                <w:szCs w:val="24"/>
              </w:rPr>
            </w:pPr>
          </w:p>
        </w:tc>
        <w:tc>
          <w:tcPr>
            <w:tcW w:w="1855" w:type="dxa"/>
            <w:vMerge/>
          </w:tcPr>
          <w:p w:rsidR="00A715E9" w:rsidRPr="00AE3332" w:rsidRDefault="00A715E9" w:rsidP="00AE3332">
            <w:pPr>
              <w:jc w:val="center"/>
              <w:rPr>
                <w:rFonts w:ascii="Arial" w:hAnsi="Arial" w:cs="Arial"/>
                <w:sz w:val="24"/>
                <w:szCs w:val="24"/>
              </w:rPr>
            </w:pPr>
          </w:p>
        </w:tc>
        <w:tc>
          <w:tcPr>
            <w:tcW w:w="4219" w:type="dxa"/>
            <w:vMerge/>
          </w:tcPr>
          <w:p w:rsidR="00A715E9" w:rsidRPr="00AE3332" w:rsidRDefault="00A715E9" w:rsidP="00AE3332">
            <w:pPr>
              <w:jc w:val="center"/>
              <w:rPr>
                <w:rFonts w:ascii="Arial" w:hAnsi="Arial" w:cs="Arial"/>
                <w:sz w:val="24"/>
                <w:szCs w:val="24"/>
              </w:rPr>
            </w:pPr>
          </w:p>
        </w:tc>
        <w:tc>
          <w:tcPr>
            <w:tcW w:w="155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Группа 2,3,4</w:t>
            </w:r>
          </w:p>
        </w:tc>
        <w:tc>
          <w:tcPr>
            <w:tcW w:w="1321" w:type="dxa"/>
          </w:tcPr>
          <w:p w:rsidR="00A715E9" w:rsidRPr="00AE3332" w:rsidRDefault="00A715E9" w:rsidP="00AE3332">
            <w:pPr>
              <w:jc w:val="center"/>
              <w:rPr>
                <w:rFonts w:ascii="Arial" w:hAnsi="Arial" w:cs="Arial"/>
                <w:sz w:val="24"/>
                <w:szCs w:val="24"/>
              </w:rPr>
            </w:pPr>
            <w:r w:rsidRPr="00AE3332">
              <w:rPr>
                <w:rFonts w:ascii="Arial" w:hAnsi="Arial" w:cs="Arial"/>
                <w:color w:val="000000"/>
                <w:sz w:val="24"/>
                <w:szCs w:val="24"/>
              </w:rPr>
              <w:t>Группы 1</w:t>
            </w:r>
          </w:p>
        </w:tc>
        <w:tc>
          <w:tcPr>
            <w:tcW w:w="1276" w:type="dxa"/>
          </w:tcPr>
          <w:p w:rsidR="00A715E9" w:rsidRPr="00AE3332" w:rsidRDefault="00A715E9" w:rsidP="00AE3332">
            <w:pPr>
              <w:jc w:val="center"/>
              <w:rPr>
                <w:rFonts w:ascii="Arial" w:hAnsi="Arial" w:cs="Arial"/>
                <w:sz w:val="24"/>
                <w:szCs w:val="24"/>
              </w:rPr>
            </w:pPr>
          </w:p>
        </w:tc>
      </w:tr>
      <w:tr w:rsidR="00A715E9" w:rsidRPr="00AE3332" w:rsidTr="00015C0D">
        <w:trPr>
          <w:trHeight w:val="459"/>
        </w:trPr>
        <w:tc>
          <w:tcPr>
            <w:tcW w:w="476" w:type="dxa"/>
            <w:vMerge w:val="restart"/>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855" w:type="dxa"/>
            <w:vMerge w:val="restart"/>
          </w:tcPr>
          <w:p w:rsidR="00A715E9" w:rsidRPr="00AE3332" w:rsidRDefault="00A715E9" w:rsidP="00AE3332">
            <w:pPr>
              <w:jc w:val="center"/>
              <w:rPr>
                <w:rFonts w:ascii="Arial" w:hAnsi="Arial" w:cs="Arial"/>
                <w:sz w:val="24"/>
                <w:szCs w:val="24"/>
              </w:rPr>
            </w:pPr>
            <w:r w:rsidRPr="00AE3332">
              <w:rPr>
                <w:rFonts w:ascii="Arial" w:hAnsi="Arial" w:cs="Arial"/>
                <w:sz w:val="24"/>
                <w:szCs w:val="24"/>
              </w:rPr>
              <w:t>Кресло компьютерное</w:t>
            </w:r>
          </w:p>
        </w:tc>
        <w:tc>
          <w:tcPr>
            <w:tcW w:w="421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155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10 000,000</w:t>
            </w:r>
          </w:p>
        </w:tc>
        <w:tc>
          <w:tcPr>
            <w:tcW w:w="1321"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c>
          <w:tcPr>
            <w:tcW w:w="1276"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r>
      <w:tr w:rsidR="00A715E9" w:rsidRPr="00AE3332" w:rsidTr="00015C0D">
        <w:trPr>
          <w:trHeight w:val="71"/>
        </w:trPr>
        <w:tc>
          <w:tcPr>
            <w:tcW w:w="476" w:type="dxa"/>
            <w:vMerge/>
          </w:tcPr>
          <w:p w:rsidR="00A715E9" w:rsidRPr="00AE3332" w:rsidRDefault="00A715E9" w:rsidP="00AE3332">
            <w:pPr>
              <w:jc w:val="center"/>
              <w:rPr>
                <w:rFonts w:ascii="Arial" w:hAnsi="Arial" w:cs="Arial"/>
                <w:sz w:val="24"/>
                <w:szCs w:val="24"/>
              </w:rPr>
            </w:pPr>
          </w:p>
        </w:tc>
        <w:tc>
          <w:tcPr>
            <w:tcW w:w="1855" w:type="dxa"/>
            <w:vMerge/>
          </w:tcPr>
          <w:p w:rsidR="00A715E9" w:rsidRPr="00AE3332" w:rsidRDefault="00A715E9" w:rsidP="00AE3332">
            <w:pPr>
              <w:jc w:val="center"/>
              <w:rPr>
                <w:rFonts w:ascii="Arial" w:hAnsi="Arial" w:cs="Arial"/>
                <w:sz w:val="24"/>
                <w:szCs w:val="24"/>
              </w:rPr>
            </w:pPr>
          </w:p>
        </w:tc>
        <w:tc>
          <w:tcPr>
            <w:tcW w:w="421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Количество </w:t>
            </w:r>
          </w:p>
        </w:tc>
        <w:tc>
          <w:tcPr>
            <w:tcW w:w="155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321"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c>
          <w:tcPr>
            <w:tcW w:w="1276"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r>
      <w:tr w:rsidR="00A715E9" w:rsidRPr="00AE3332" w:rsidTr="00015C0D">
        <w:trPr>
          <w:trHeight w:val="425"/>
        </w:trPr>
        <w:tc>
          <w:tcPr>
            <w:tcW w:w="476" w:type="dxa"/>
            <w:vMerge w:val="restart"/>
          </w:tcPr>
          <w:p w:rsidR="00A715E9" w:rsidRPr="00AE3332" w:rsidRDefault="00A715E9" w:rsidP="00AE3332">
            <w:pPr>
              <w:jc w:val="center"/>
              <w:rPr>
                <w:rFonts w:ascii="Arial" w:hAnsi="Arial" w:cs="Arial"/>
                <w:sz w:val="24"/>
                <w:szCs w:val="24"/>
              </w:rPr>
            </w:pPr>
            <w:r w:rsidRPr="00AE3332">
              <w:rPr>
                <w:rFonts w:ascii="Arial" w:hAnsi="Arial" w:cs="Arial"/>
                <w:sz w:val="24"/>
                <w:szCs w:val="24"/>
              </w:rPr>
              <w:t>2</w:t>
            </w:r>
          </w:p>
        </w:tc>
        <w:tc>
          <w:tcPr>
            <w:tcW w:w="1855" w:type="dxa"/>
            <w:vMerge w:val="restart"/>
          </w:tcPr>
          <w:p w:rsidR="00A715E9" w:rsidRPr="00AE3332" w:rsidRDefault="00A715E9" w:rsidP="00AE3332">
            <w:pPr>
              <w:jc w:val="center"/>
              <w:rPr>
                <w:rFonts w:ascii="Arial" w:hAnsi="Arial" w:cs="Arial"/>
                <w:sz w:val="24"/>
                <w:szCs w:val="24"/>
              </w:rPr>
            </w:pPr>
            <w:r w:rsidRPr="00AE3332">
              <w:rPr>
                <w:rFonts w:ascii="Arial" w:hAnsi="Arial" w:cs="Arial"/>
                <w:sz w:val="24"/>
                <w:szCs w:val="24"/>
              </w:rPr>
              <w:t>Стол компьютерный</w:t>
            </w:r>
          </w:p>
        </w:tc>
        <w:tc>
          <w:tcPr>
            <w:tcW w:w="421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155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15000,00</w:t>
            </w:r>
          </w:p>
        </w:tc>
        <w:tc>
          <w:tcPr>
            <w:tcW w:w="1321"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c>
          <w:tcPr>
            <w:tcW w:w="1276"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r>
      <w:tr w:rsidR="00A715E9" w:rsidRPr="00AE3332" w:rsidTr="00015C0D">
        <w:trPr>
          <w:trHeight w:val="71"/>
        </w:trPr>
        <w:tc>
          <w:tcPr>
            <w:tcW w:w="476" w:type="dxa"/>
            <w:vMerge/>
          </w:tcPr>
          <w:p w:rsidR="00A715E9" w:rsidRPr="00AE3332" w:rsidRDefault="00A715E9" w:rsidP="00AE3332">
            <w:pPr>
              <w:jc w:val="center"/>
              <w:rPr>
                <w:rFonts w:ascii="Arial" w:hAnsi="Arial" w:cs="Arial"/>
                <w:sz w:val="24"/>
                <w:szCs w:val="24"/>
              </w:rPr>
            </w:pPr>
          </w:p>
        </w:tc>
        <w:tc>
          <w:tcPr>
            <w:tcW w:w="1855" w:type="dxa"/>
            <w:vMerge/>
          </w:tcPr>
          <w:p w:rsidR="00A715E9" w:rsidRPr="00AE3332" w:rsidRDefault="00A715E9" w:rsidP="00AE3332">
            <w:pPr>
              <w:jc w:val="center"/>
              <w:rPr>
                <w:rFonts w:ascii="Arial" w:hAnsi="Arial" w:cs="Arial"/>
                <w:sz w:val="24"/>
                <w:szCs w:val="24"/>
              </w:rPr>
            </w:pPr>
          </w:p>
        </w:tc>
        <w:tc>
          <w:tcPr>
            <w:tcW w:w="421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 xml:space="preserve">Количество </w:t>
            </w:r>
          </w:p>
        </w:tc>
        <w:tc>
          <w:tcPr>
            <w:tcW w:w="155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321"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c>
          <w:tcPr>
            <w:tcW w:w="1276"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r>
      <w:tr w:rsidR="00A715E9" w:rsidRPr="00AE3332" w:rsidTr="00015C0D">
        <w:trPr>
          <w:trHeight w:val="137"/>
        </w:trPr>
        <w:tc>
          <w:tcPr>
            <w:tcW w:w="476" w:type="dxa"/>
            <w:vMerge w:val="restart"/>
          </w:tcPr>
          <w:p w:rsidR="00A715E9" w:rsidRPr="00AE3332" w:rsidRDefault="00A715E9" w:rsidP="00AE3332">
            <w:pPr>
              <w:jc w:val="center"/>
              <w:rPr>
                <w:rFonts w:ascii="Arial" w:hAnsi="Arial" w:cs="Arial"/>
                <w:sz w:val="24"/>
                <w:szCs w:val="24"/>
              </w:rPr>
            </w:pPr>
            <w:r w:rsidRPr="00AE3332">
              <w:rPr>
                <w:rFonts w:ascii="Arial" w:hAnsi="Arial" w:cs="Arial"/>
                <w:sz w:val="24"/>
                <w:szCs w:val="24"/>
              </w:rPr>
              <w:t>3</w:t>
            </w:r>
          </w:p>
        </w:tc>
        <w:tc>
          <w:tcPr>
            <w:tcW w:w="1855" w:type="dxa"/>
            <w:vMerge w:val="restart"/>
          </w:tcPr>
          <w:p w:rsidR="00A715E9" w:rsidRPr="00AE3332" w:rsidRDefault="00A715E9" w:rsidP="00AE3332">
            <w:pPr>
              <w:jc w:val="center"/>
              <w:rPr>
                <w:rFonts w:ascii="Arial" w:hAnsi="Arial" w:cs="Arial"/>
                <w:sz w:val="24"/>
                <w:szCs w:val="24"/>
              </w:rPr>
            </w:pPr>
            <w:r w:rsidRPr="00AE3332">
              <w:rPr>
                <w:rFonts w:ascii="Arial" w:hAnsi="Arial" w:cs="Arial"/>
                <w:sz w:val="24"/>
                <w:szCs w:val="24"/>
              </w:rPr>
              <w:t>Шкаф книжный</w:t>
            </w:r>
          </w:p>
        </w:tc>
        <w:tc>
          <w:tcPr>
            <w:tcW w:w="421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Предельная цена за единицу, в руб. (не более)</w:t>
            </w:r>
          </w:p>
        </w:tc>
        <w:tc>
          <w:tcPr>
            <w:tcW w:w="1559" w:type="dxa"/>
          </w:tcPr>
          <w:p w:rsidR="00A715E9" w:rsidRPr="00AE3332" w:rsidRDefault="00A715E9" w:rsidP="00AE3332">
            <w:pPr>
              <w:rPr>
                <w:rFonts w:ascii="Arial" w:hAnsi="Arial" w:cs="Arial"/>
                <w:sz w:val="24"/>
                <w:szCs w:val="24"/>
              </w:rPr>
            </w:pPr>
            <w:r w:rsidRPr="00AE3332">
              <w:rPr>
                <w:rFonts w:ascii="Arial" w:hAnsi="Arial" w:cs="Arial"/>
                <w:sz w:val="24"/>
                <w:szCs w:val="24"/>
              </w:rPr>
              <w:t xml:space="preserve">    25 000,00</w:t>
            </w:r>
          </w:p>
        </w:tc>
        <w:tc>
          <w:tcPr>
            <w:tcW w:w="1321"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c>
          <w:tcPr>
            <w:tcW w:w="1276"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r>
      <w:tr w:rsidR="00A715E9" w:rsidRPr="00AE3332" w:rsidTr="00015C0D">
        <w:trPr>
          <w:trHeight w:val="137"/>
        </w:trPr>
        <w:tc>
          <w:tcPr>
            <w:tcW w:w="476" w:type="dxa"/>
            <w:vMerge/>
          </w:tcPr>
          <w:p w:rsidR="00A715E9" w:rsidRPr="00AE3332" w:rsidRDefault="00A715E9" w:rsidP="00AE3332">
            <w:pPr>
              <w:jc w:val="center"/>
              <w:rPr>
                <w:rFonts w:ascii="Arial" w:hAnsi="Arial" w:cs="Arial"/>
                <w:sz w:val="24"/>
                <w:szCs w:val="24"/>
              </w:rPr>
            </w:pPr>
          </w:p>
        </w:tc>
        <w:tc>
          <w:tcPr>
            <w:tcW w:w="1855" w:type="dxa"/>
            <w:vMerge/>
          </w:tcPr>
          <w:p w:rsidR="00A715E9" w:rsidRPr="00AE3332" w:rsidRDefault="00A715E9" w:rsidP="00AE3332">
            <w:pPr>
              <w:jc w:val="center"/>
              <w:rPr>
                <w:rFonts w:ascii="Arial" w:hAnsi="Arial" w:cs="Arial"/>
                <w:sz w:val="24"/>
                <w:szCs w:val="24"/>
              </w:rPr>
            </w:pPr>
          </w:p>
        </w:tc>
        <w:tc>
          <w:tcPr>
            <w:tcW w:w="421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Количество</w:t>
            </w:r>
          </w:p>
        </w:tc>
        <w:tc>
          <w:tcPr>
            <w:tcW w:w="1559"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1</w:t>
            </w:r>
          </w:p>
        </w:tc>
        <w:tc>
          <w:tcPr>
            <w:tcW w:w="1321"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c>
          <w:tcPr>
            <w:tcW w:w="1276" w:type="dxa"/>
          </w:tcPr>
          <w:p w:rsidR="00A715E9" w:rsidRPr="00AE3332" w:rsidRDefault="00A715E9" w:rsidP="00AE3332">
            <w:pPr>
              <w:jc w:val="center"/>
              <w:rPr>
                <w:rFonts w:ascii="Arial" w:hAnsi="Arial" w:cs="Arial"/>
                <w:sz w:val="24"/>
                <w:szCs w:val="24"/>
              </w:rPr>
            </w:pPr>
            <w:r w:rsidRPr="00AE3332">
              <w:rPr>
                <w:rFonts w:ascii="Arial" w:hAnsi="Arial" w:cs="Arial"/>
                <w:sz w:val="24"/>
                <w:szCs w:val="24"/>
              </w:rPr>
              <w:t>-</w:t>
            </w:r>
          </w:p>
        </w:tc>
      </w:tr>
    </w:tbl>
    <w:p w:rsidR="00A715E9" w:rsidRPr="00AE3332" w:rsidRDefault="00A715E9" w:rsidP="00AE3332">
      <w:pPr>
        <w:rPr>
          <w:rFonts w:ascii="Arial" w:hAnsi="Arial" w:cs="Arial"/>
          <w:sz w:val="24"/>
          <w:szCs w:val="24"/>
        </w:rPr>
      </w:pPr>
    </w:p>
    <w:p w:rsidR="00A715E9" w:rsidRPr="00AE3332" w:rsidRDefault="00A715E9" w:rsidP="00AE3332">
      <w:pPr>
        <w:pStyle w:val="ConsPlusNormal"/>
        <w:ind w:firstLine="540"/>
        <w:jc w:val="both"/>
        <w:rPr>
          <w:sz w:val="24"/>
          <w:szCs w:val="24"/>
        </w:rPr>
      </w:pPr>
      <w:r w:rsidRPr="00AE3332">
        <w:rPr>
          <w:sz w:val="24"/>
          <w:szCs w:val="24"/>
        </w:rPr>
        <w:t>Периодичность приобретения мебели устанавливается в соответствии с Постановлением Правительства РФ от 01.01.02 №1 и Общероссийским классификатором основных фондов ОК 013-2014 (СНС 2008), утвержденным Приказом Росстандарта от 12.12.2014 № 2018-ст.</w:t>
      </w:r>
    </w:p>
    <w:p w:rsidR="00A715E9" w:rsidRPr="00AE3332" w:rsidRDefault="00A715E9" w:rsidP="00AE3332">
      <w:pPr>
        <w:pStyle w:val="ConsPlusNormal"/>
        <w:ind w:firstLine="540"/>
        <w:jc w:val="both"/>
        <w:rPr>
          <w:sz w:val="24"/>
          <w:szCs w:val="24"/>
        </w:rPr>
      </w:pPr>
      <w:r w:rsidRPr="00AE3332">
        <w:rPr>
          <w:sz w:val="24"/>
          <w:szCs w:val="24"/>
        </w:rPr>
        <w:t>2.83. Затраты на приобретение систем кондиционирования (</w:t>
      </w:r>
      <w:r w:rsidRPr="00AE3332">
        <w:rPr>
          <w:noProof/>
          <w:position w:val="-12"/>
          <w:sz w:val="24"/>
          <w:szCs w:val="24"/>
        </w:rPr>
        <w:drawing>
          <wp:inline distT="0" distB="0" distL="0" distR="0">
            <wp:extent cx="247650" cy="247650"/>
            <wp:effectExtent l="19050" t="0" r="0" b="0"/>
            <wp:docPr id="3005" name="Рисунок 42" descr="base_23739_120272_8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 descr="base_23739_120272_886"/>
                    <pic:cNvPicPr>
                      <a:picLocks noChangeArrowheads="1"/>
                    </pic:cNvPicPr>
                  </pic:nvPicPr>
                  <pic:blipFill>
                    <a:blip r:embed="rId41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p>
    <w:p w:rsidR="00A715E9" w:rsidRPr="00AE3332" w:rsidRDefault="00A715E9" w:rsidP="00AE3332">
      <w:pPr>
        <w:pStyle w:val="ConsPlusNormal"/>
        <w:ind w:firstLine="540"/>
        <w:jc w:val="both"/>
        <w:rPr>
          <w:sz w:val="24"/>
          <w:szCs w:val="24"/>
        </w:rPr>
      </w:pPr>
      <w:r w:rsidRPr="00AE3332">
        <w:rPr>
          <w:noProof/>
          <w:position w:val="-28"/>
          <w:sz w:val="24"/>
          <w:szCs w:val="24"/>
        </w:rPr>
        <w:lastRenderedPageBreak/>
        <w:drawing>
          <wp:inline distT="0" distB="0" distL="0" distR="0">
            <wp:extent cx="1257300" cy="476250"/>
            <wp:effectExtent l="19050" t="0" r="0" b="0"/>
            <wp:docPr id="3006" name="Рисунок 41" descr="base_23739_120272_8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 descr="base_23739_120272_887"/>
                    <pic:cNvPicPr>
                      <a:picLocks noChangeArrowheads="1"/>
                    </pic:cNvPicPr>
                  </pic:nvPicPr>
                  <pic:blipFill>
                    <a:blip r:embed="rId418"/>
                    <a:srcRect/>
                    <a:stretch>
                      <a:fillRect/>
                    </a:stretch>
                  </pic:blipFill>
                  <pic:spPr bwMode="auto">
                    <a:xfrm>
                      <a:off x="0" y="0"/>
                      <a:ext cx="1257300" cy="476250"/>
                    </a:xfrm>
                    <a:prstGeom prst="rect">
                      <a:avLst/>
                    </a:prstGeom>
                    <a:solidFill>
                      <a:srgbClr val="FFFFFF"/>
                    </a:solidFill>
                    <a:ln w="9525">
                      <a:noFill/>
                      <a:miter lim="800000"/>
                      <a:headEnd/>
                      <a:tailEnd/>
                    </a:ln>
                  </pic:spPr>
                </pic:pic>
              </a:graphicData>
            </a:graphic>
          </wp:inline>
        </w:drawing>
      </w:r>
    </w:p>
    <w:p w:rsidR="00A715E9" w:rsidRPr="00AE3332" w:rsidRDefault="00A715E9" w:rsidP="00AE3332">
      <w:pPr>
        <w:pStyle w:val="ConsPlusNormal"/>
        <w:ind w:firstLine="540"/>
        <w:jc w:val="both"/>
        <w:rPr>
          <w:sz w:val="24"/>
          <w:szCs w:val="24"/>
        </w:rPr>
      </w:pP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57175" cy="257175"/>
            <wp:effectExtent l="19050" t="0" r="9525" b="0"/>
            <wp:docPr id="3007" name="Рисунок 40" descr="base_23739_120272_8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 descr="base_23739_120272_888"/>
                    <pic:cNvPicPr>
                      <a:picLocks noChangeArrowheads="1"/>
                    </pic:cNvPicPr>
                  </pic:nvPicPr>
                  <pic:blipFill>
                    <a:blip r:embed="rId419"/>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i-х систем кондиционирования;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247650" cy="257175"/>
            <wp:effectExtent l="19050" t="0" r="0" b="0"/>
            <wp:docPr id="3008" name="Рисунок 39" descr="base_23739_120272_8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 descr="base_23739_120272_889"/>
                    <pic:cNvPicPr>
                      <a:picLocks noChangeArrowheads="1"/>
                    </pic:cNvPicPr>
                  </pic:nvPicPr>
                  <pic:blipFill>
                    <a:blip r:embed="rId420"/>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системы кондиционирования.</w:t>
      </w:r>
    </w:p>
    <w:p w:rsidR="00A715E9" w:rsidRPr="00AE3332" w:rsidRDefault="00A715E9" w:rsidP="00AE3332">
      <w:pPr>
        <w:jc w:val="center"/>
        <w:rPr>
          <w:rFonts w:ascii="Arial" w:hAnsi="Arial" w:cs="Arial"/>
          <w:sz w:val="24"/>
          <w:szCs w:val="24"/>
        </w:rPr>
      </w:pPr>
    </w:p>
    <w:p w:rsidR="00A715E9" w:rsidRPr="00AE3332" w:rsidRDefault="00A715E9" w:rsidP="00AE3332">
      <w:pPr>
        <w:pStyle w:val="ConsPlusNormal"/>
        <w:rPr>
          <w:sz w:val="24"/>
          <w:szCs w:val="24"/>
        </w:rPr>
      </w:pPr>
      <w:r w:rsidRPr="00AE3332">
        <w:rPr>
          <w:sz w:val="24"/>
          <w:szCs w:val="24"/>
        </w:rPr>
        <w:t>Затраты на приобретение материальных запасов, не отнесенные</w:t>
      </w:r>
    </w:p>
    <w:p w:rsidR="00A715E9" w:rsidRPr="00AE3332" w:rsidRDefault="00A715E9" w:rsidP="00AE3332">
      <w:pPr>
        <w:pStyle w:val="ConsPlusNormal"/>
        <w:rPr>
          <w:sz w:val="24"/>
          <w:szCs w:val="24"/>
        </w:rPr>
      </w:pPr>
      <w:r w:rsidRPr="00AE3332">
        <w:rPr>
          <w:sz w:val="24"/>
          <w:szCs w:val="24"/>
        </w:rPr>
        <w:t>к затратам на приобретение материальных запасов в рамках</w:t>
      </w:r>
    </w:p>
    <w:p w:rsidR="00A715E9" w:rsidRPr="00AE3332" w:rsidRDefault="00A715E9" w:rsidP="00AE3332">
      <w:pPr>
        <w:pStyle w:val="ConsPlusNormal"/>
        <w:rPr>
          <w:sz w:val="24"/>
          <w:szCs w:val="24"/>
        </w:rPr>
      </w:pPr>
      <w:r w:rsidRPr="00AE3332">
        <w:rPr>
          <w:sz w:val="24"/>
          <w:szCs w:val="24"/>
        </w:rPr>
        <w:t>затрат на информационно-коммуникационные технологии</w:t>
      </w:r>
    </w:p>
    <w:p w:rsidR="00A715E9" w:rsidRPr="00AE3332" w:rsidRDefault="00A715E9" w:rsidP="00AE3332">
      <w:pPr>
        <w:pStyle w:val="ConsPlusNormal"/>
        <w:ind w:firstLine="540"/>
        <w:jc w:val="both"/>
        <w:rPr>
          <w:sz w:val="24"/>
          <w:szCs w:val="24"/>
        </w:rPr>
      </w:pPr>
    </w:p>
    <w:p w:rsidR="00A715E9" w:rsidRPr="00AE3332" w:rsidRDefault="00A715E9" w:rsidP="00AE3332">
      <w:pPr>
        <w:pStyle w:val="af7"/>
        <w:ind w:firstLine="540"/>
        <w:jc w:val="both"/>
        <w:rPr>
          <w:rFonts w:ascii="Arial" w:hAnsi="Arial" w:cs="Arial"/>
        </w:rPr>
      </w:pPr>
      <w:r w:rsidRPr="00AE3332">
        <w:rPr>
          <w:rFonts w:ascii="Arial" w:hAnsi="Arial" w:cs="Arial"/>
        </w:rPr>
        <w:t>2.84. Затраты на приобретение материальных запасов, не отнесенные к затратам на приобретение материальных запасов в рамках затрат на информационно-коммуникационные технологии (</w:t>
      </w:r>
      <w:r w:rsidRPr="00AE3332">
        <w:rPr>
          <w:rFonts w:ascii="Arial" w:hAnsi="Arial" w:cs="Arial"/>
          <w:noProof/>
          <w:position w:val="-9"/>
        </w:rPr>
        <w:drawing>
          <wp:inline distT="0" distB="0" distL="0" distR="0">
            <wp:extent cx="190500" cy="190500"/>
            <wp:effectExtent l="19050" t="0" r="0" b="0"/>
            <wp:docPr id="3009"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pic:cNvPicPr>
                      <a:picLocks noChangeAspect="1" noChangeArrowheads="1"/>
                    </pic:cNvPicPr>
                  </pic:nvPicPr>
                  <pic:blipFill>
                    <a:blip r:embed="rId558"/>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A715E9" w:rsidRPr="00AE3332" w:rsidRDefault="00A715E9" w:rsidP="00AE3332">
      <w:pPr>
        <w:pStyle w:val="af7"/>
        <w:rPr>
          <w:rFonts w:ascii="Arial" w:hAnsi="Arial" w:cs="Arial"/>
        </w:rPr>
      </w:pPr>
      <w:r w:rsidRPr="00AE3332">
        <w:rPr>
          <w:rFonts w:ascii="Arial" w:hAnsi="Arial" w:cs="Arial"/>
          <w:noProof/>
          <w:position w:val="-9"/>
        </w:rPr>
        <w:drawing>
          <wp:inline distT="0" distB="0" distL="0" distR="0">
            <wp:extent cx="1952625" cy="190500"/>
            <wp:effectExtent l="19050" t="0" r="9525" b="0"/>
            <wp:docPr id="3010"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pic:cNvPicPr>
                      <a:picLocks noChangeAspect="1" noChangeArrowheads="1"/>
                    </pic:cNvPicPr>
                  </pic:nvPicPr>
                  <pic:blipFill>
                    <a:blip r:embed="rId559"/>
                    <a:srcRect/>
                    <a:stretch>
                      <a:fillRect/>
                    </a:stretch>
                  </pic:blipFill>
                  <pic:spPr bwMode="auto">
                    <a:xfrm>
                      <a:off x="0" y="0"/>
                      <a:ext cx="1952625" cy="190500"/>
                    </a:xfrm>
                    <a:prstGeom prst="rect">
                      <a:avLst/>
                    </a:prstGeom>
                    <a:noFill/>
                    <a:ln w="9525">
                      <a:noFill/>
                      <a:miter lim="800000"/>
                      <a:headEnd/>
                      <a:tailEnd/>
                    </a:ln>
                  </pic:spPr>
                </pic:pic>
              </a:graphicData>
            </a:graphic>
          </wp:inline>
        </w:drawing>
      </w:r>
      <w:r w:rsidRPr="00AE3332">
        <w:rPr>
          <w:rFonts w:ascii="Arial" w:hAnsi="Arial" w:cs="Arial"/>
        </w:rPr>
        <w:t>,где:</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171450" cy="180975"/>
            <wp:effectExtent l="19050" t="0" r="0" b="0"/>
            <wp:docPr id="3011"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7"/>
                    <pic:cNvPicPr>
                      <a:picLocks noChangeAspect="1" noChangeArrowheads="1"/>
                    </pic:cNvPicPr>
                  </pic:nvPicPr>
                  <pic:blipFill>
                    <a:blip r:embed="rId560"/>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бланочной продукции;</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47650" cy="180975"/>
            <wp:effectExtent l="19050" t="0" r="0" b="0"/>
            <wp:docPr id="3012"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8"/>
                    <pic:cNvPicPr>
                      <a:picLocks noChangeAspect="1" noChangeArrowheads="1"/>
                    </pic:cNvPicPr>
                  </pic:nvPicPr>
                  <pic:blipFill>
                    <a:blip r:embed="rId561"/>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канцелярских принадлежностей;</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180975" cy="180975"/>
            <wp:effectExtent l="19050" t="0" r="9525" b="0"/>
            <wp:docPr id="3013"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pic:cNvPicPr>
                      <a:picLocks noChangeAspect="1" noChangeArrowheads="1"/>
                    </pic:cNvPicPr>
                  </pic:nvPicPr>
                  <pic:blipFill>
                    <a:blip r:embed="rId56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хозяйственных товаров и принадлежностей;</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09550" cy="180975"/>
            <wp:effectExtent l="19050" t="0" r="0" b="0"/>
            <wp:docPr id="3014"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0"/>
                    <pic:cNvPicPr>
                      <a:picLocks noChangeAspect="1" noChangeArrowheads="1"/>
                    </pic:cNvPicPr>
                  </pic:nvPicPr>
                  <pic:blipFill>
                    <a:blip r:embed="rId563"/>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горюче-смазочных материалов;</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09550" cy="180975"/>
            <wp:effectExtent l="19050" t="0" r="0" b="0"/>
            <wp:docPr id="3015"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pic:cNvPicPr>
                      <a:picLocks noChangeAspect="1" noChangeArrowheads="1"/>
                    </pic:cNvPicPr>
                  </pic:nvPicPr>
                  <pic:blipFill>
                    <a:blip r:embed="rId56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запасных частей для транспортных средств;</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47650" cy="180975"/>
            <wp:effectExtent l="19050" t="0" r="0" b="0"/>
            <wp:docPr id="3016"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pic:cNvPicPr>
                      <a:picLocks noChangeAspect="1" noChangeArrowheads="1"/>
                    </pic:cNvPicPr>
                  </pic:nvPicPr>
                  <pic:blipFill>
                    <a:blip r:embed="rId565"/>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материальных запасов для нужд гражданской обороны.</w:t>
      </w:r>
    </w:p>
    <w:p w:rsidR="00A715E9" w:rsidRPr="00AE3332" w:rsidRDefault="00A715E9" w:rsidP="00AE3332">
      <w:pPr>
        <w:pStyle w:val="af7"/>
        <w:ind w:firstLine="540"/>
        <w:jc w:val="both"/>
        <w:rPr>
          <w:rFonts w:ascii="Arial" w:hAnsi="Arial" w:cs="Arial"/>
        </w:rPr>
      </w:pPr>
      <w:r w:rsidRPr="00AE3332">
        <w:rPr>
          <w:rFonts w:ascii="Arial" w:hAnsi="Arial" w:cs="Arial"/>
        </w:rPr>
        <w:t>2.85. Затраты на приобретение бланочной продукции (</w:t>
      </w:r>
      <w:r w:rsidRPr="00AE3332">
        <w:rPr>
          <w:rFonts w:ascii="Arial" w:hAnsi="Arial" w:cs="Arial"/>
          <w:noProof/>
          <w:position w:val="-9"/>
        </w:rPr>
        <w:drawing>
          <wp:inline distT="0" distB="0" distL="0" distR="0">
            <wp:extent cx="171450" cy="180975"/>
            <wp:effectExtent l="19050" t="0" r="0" b="0"/>
            <wp:docPr id="3017"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3"/>
                    <pic:cNvPicPr>
                      <a:picLocks noChangeAspect="1" noChangeArrowheads="1"/>
                    </pic:cNvPicPr>
                  </pic:nvPicPr>
                  <pic:blipFill>
                    <a:blip r:embed="rId560"/>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A715E9" w:rsidRPr="00AE3332" w:rsidRDefault="00A715E9" w:rsidP="00AE3332">
      <w:pPr>
        <w:pStyle w:val="af7"/>
        <w:rPr>
          <w:rFonts w:ascii="Arial" w:hAnsi="Arial" w:cs="Arial"/>
        </w:rPr>
      </w:pPr>
      <w:r w:rsidRPr="00AE3332">
        <w:rPr>
          <w:rFonts w:ascii="Arial" w:hAnsi="Arial" w:cs="Arial"/>
          <w:noProof/>
          <w:position w:val="-20"/>
        </w:rPr>
        <w:drawing>
          <wp:inline distT="0" distB="0" distL="0" distR="0">
            <wp:extent cx="1800225" cy="361950"/>
            <wp:effectExtent l="19050" t="0" r="9525" b="0"/>
            <wp:docPr id="3018"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4"/>
                    <pic:cNvPicPr>
                      <a:picLocks noChangeAspect="1" noChangeArrowheads="1"/>
                    </pic:cNvPicPr>
                  </pic:nvPicPr>
                  <pic:blipFill>
                    <a:blip r:embed="rId580"/>
                    <a:srcRect/>
                    <a:stretch>
                      <a:fillRect/>
                    </a:stretch>
                  </pic:blipFill>
                  <pic:spPr bwMode="auto">
                    <a:xfrm>
                      <a:off x="0" y="0"/>
                      <a:ext cx="1800225" cy="361950"/>
                    </a:xfrm>
                    <a:prstGeom prst="rect">
                      <a:avLst/>
                    </a:prstGeom>
                    <a:noFill/>
                    <a:ln w="9525">
                      <a:noFill/>
                      <a:miter lim="800000"/>
                      <a:headEnd/>
                      <a:tailEnd/>
                    </a:ln>
                  </pic:spPr>
                </pic:pic>
              </a:graphicData>
            </a:graphic>
          </wp:inline>
        </w:drawing>
      </w:r>
      <w:r w:rsidRPr="00AE3332">
        <w:rPr>
          <w:rFonts w:ascii="Arial" w:hAnsi="Arial" w:cs="Arial"/>
        </w:rPr>
        <w:t>,где:</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09550" cy="180975"/>
            <wp:effectExtent l="19050" t="0" r="0" b="0"/>
            <wp:docPr id="3019"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pic:cNvPicPr>
                      <a:picLocks noChangeAspect="1" noChangeArrowheads="1"/>
                    </pic:cNvPicPr>
                  </pic:nvPicPr>
                  <pic:blipFill>
                    <a:blip r:embed="rId581"/>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бланочной продукции;</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180975" cy="180975"/>
            <wp:effectExtent l="19050" t="0" r="9525" b="0"/>
            <wp:docPr id="3020"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pic:cNvPicPr>
                      <a:picLocks noChangeAspect="1" noChangeArrowheads="1"/>
                    </pic:cNvPicPr>
                  </pic:nvPicPr>
                  <pic:blipFill>
                    <a:blip r:embed="rId58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hAnsi="Arial" w:cs="Arial"/>
        </w:rPr>
        <w:t xml:space="preserve"> - цена 1 бланка по i-му тиражу;</w:t>
      </w:r>
    </w:p>
    <w:p w:rsidR="00A715E9" w:rsidRPr="00AE3332" w:rsidRDefault="00A715E9" w:rsidP="00AE3332">
      <w:pPr>
        <w:pStyle w:val="af7"/>
        <w:jc w:val="both"/>
        <w:rPr>
          <w:rFonts w:ascii="Arial" w:hAnsi="Arial" w:cs="Arial"/>
        </w:rPr>
      </w:pPr>
      <w:r w:rsidRPr="00AE3332">
        <w:rPr>
          <w:rFonts w:ascii="Arial" w:hAnsi="Arial" w:cs="Arial"/>
          <w:noProof/>
          <w:position w:val="-10"/>
        </w:rPr>
        <w:drawing>
          <wp:inline distT="0" distB="0" distL="0" distR="0">
            <wp:extent cx="257175" cy="190500"/>
            <wp:effectExtent l="19050" t="0" r="9525" b="0"/>
            <wp:docPr id="3021"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pic:cNvPicPr>
                      <a:picLocks noChangeAspect="1" noChangeArrowheads="1"/>
                    </pic:cNvPicPr>
                  </pic:nvPicPr>
                  <pic:blipFill>
                    <a:blip r:embed="rId583"/>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прочей продукции, изготовляемой типографией;</w:t>
      </w:r>
    </w:p>
    <w:p w:rsidR="00A715E9" w:rsidRPr="00AE3332" w:rsidRDefault="00A715E9" w:rsidP="00AE3332">
      <w:pPr>
        <w:pStyle w:val="af7"/>
        <w:jc w:val="both"/>
        <w:rPr>
          <w:rFonts w:ascii="Arial" w:hAnsi="Arial" w:cs="Arial"/>
        </w:rPr>
      </w:pPr>
      <w:r w:rsidRPr="00AE3332">
        <w:rPr>
          <w:rFonts w:ascii="Arial" w:hAnsi="Arial" w:cs="Arial"/>
          <w:noProof/>
          <w:position w:val="-10"/>
        </w:rPr>
        <w:drawing>
          <wp:inline distT="0" distB="0" distL="0" distR="0">
            <wp:extent cx="228600" cy="190500"/>
            <wp:effectExtent l="19050" t="0" r="0" b="0"/>
            <wp:docPr id="3022"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pic:cNvPicPr>
                      <a:picLocks noChangeAspect="1" noChangeArrowheads="1"/>
                    </pic:cNvPicPr>
                  </pic:nvPicPr>
                  <pic:blipFill>
                    <a:blip r:embed="rId584"/>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rPr>
        <w:t xml:space="preserve"> - цена 1 единицы прочей продукции, изготовляемой типографией, по j-му тиражу.</w:t>
      </w:r>
    </w:p>
    <w:p w:rsidR="00A715E9" w:rsidRPr="00AE3332" w:rsidRDefault="00A715E9" w:rsidP="00AE3332">
      <w:pPr>
        <w:pStyle w:val="af7"/>
        <w:ind w:firstLine="540"/>
        <w:jc w:val="both"/>
        <w:rPr>
          <w:rFonts w:ascii="Arial" w:hAnsi="Arial" w:cs="Arial"/>
        </w:rPr>
      </w:pPr>
      <w:r w:rsidRPr="00AE3332">
        <w:rPr>
          <w:rFonts w:ascii="Arial" w:hAnsi="Arial" w:cs="Arial"/>
        </w:rPr>
        <w:t>2.86. Затраты на приобретение канцелярских принадлежностей (</w:t>
      </w:r>
      <w:r w:rsidRPr="00AE3332">
        <w:rPr>
          <w:rFonts w:ascii="Arial" w:hAnsi="Arial" w:cs="Arial"/>
          <w:noProof/>
          <w:position w:val="-9"/>
        </w:rPr>
        <w:drawing>
          <wp:inline distT="0" distB="0" distL="0" distR="0">
            <wp:extent cx="247650" cy="180975"/>
            <wp:effectExtent l="19050" t="0" r="0" b="0"/>
            <wp:docPr id="3023"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pic:cNvPicPr>
                      <a:picLocks noChangeAspect="1" noChangeArrowheads="1"/>
                    </pic:cNvPicPr>
                  </pic:nvPicPr>
                  <pic:blipFill>
                    <a:blip r:embed="rId561"/>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A715E9" w:rsidRPr="00AE3332" w:rsidRDefault="00A715E9" w:rsidP="00AE3332">
      <w:pPr>
        <w:pStyle w:val="af7"/>
        <w:rPr>
          <w:rFonts w:ascii="Arial" w:hAnsi="Arial" w:cs="Arial"/>
        </w:rPr>
      </w:pPr>
      <w:r w:rsidRPr="00AE3332">
        <w:rPr>
          <w:rFonts w:ascii="Arial" w:hAnsi="Arial" w:cs="Arial"/>
          <w:noProof/>
          <w:position w:val="-22"/>
        </w:rPr>
        <w:drawing>
          <wp:inline distT="0" distB="0" distL="0" distR="0">
            <wp:extent cx="1581150" cy="342900"/>
            <wp:effectExtent l="19050" t="0" r="0" b="0"/>
            <wp:docPr id="3024"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pic:cNvPicPr>
                      <a:picLocks noChangeAspect="1" noChangeArrowheads="1"/>
                    </pic:cNvPicPr>
                  </pic:nvPicPr>
                  <pic:blipFill>
                    <a:blip r:embed="rId585"/>
                    <a:srcRect/>
                    <a:stretch>
                      <a:fillRect/>
                    </a:stretch>
                  </pic:blipFill>
                  <pic:spPr bwMode="auto">
                    <a:xfrm>
                      <a:off x="0" y="0"/>
                      <a:ext cx="1581150" cy="342900"/>
                    </a:xfrm>
                    <a:prstGeom prst="rect">
                      <a:avLst/>
                    </a:prstGeom>
                    <a:noFill/>
                    <a:ln w="9525">
                      <a:noFill/>
                      <a:miter lim="800000"/>
                      <a:headEnd/>
                      <a:tailEnd/>
                    </a:ln>
                  </pic:spPr>
                </pic:pic>
              </a:graphicData>
            </a:graphic>
          </wp:inline>
        </w:drawing>
      </w:r>
      <w:r w:rsidRPr="00AE3332">
        <w:rPr>
          <w:rFonts w:ascii="Arial" w:hAnsi="Arial" w:cs="Arial"/>
        </w:rPr>
        <w:t>,где:</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314325" cy="180975"/>
            <wp:effectExtent l="19050" t="0" r="9525" b="0"/>
            <wp:docPr id="3025"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pic:cNvPicPr>
                      <a:picLocks noChangeAspect="1" noChangeArrowheads="1"/>
                    </pic:cNvPicPr>
                  </pic:nvPicPr>
                  <pic:blipFill>
                    <a:blip r:embed="rId586"/>
                    <a:srcRect/>
                    <a:stretch>
                      <a:fillRect/>
                    </a:stretch>
                  </pic:blipFill>
                  <pic:spPr bwMode="auto">
                    <a:xfrm>
                      <a:off x="0" y="0"/>
                      <a:ext cx="314325" cy="180975"/>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i-го предмета канцелярских принадлежностей;</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09550" cy="180975"/>
            <wp:effectExtent l="19050" t="0" r="0" b="0"/>
            <wp:docPr id="3026"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pic:cNvPicPr>
                      <a:picLocks noChangeAspect="1" noChangeArrowheads="1"/>
                    </pic:cNvPicPr>
                  </pic:nvPicPr>
                  <pic:blipFill>
                    <a:blip r:embed="rId57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расчетная численность основных работников, определяемая по штатной численности государственного органа;</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85750" cy="180975"/>
            <wp:effectExtent l="19050" t="0" r="0" b="0"/>
            <wp:docPr id="3027"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587"/>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hAnsi="Arial" w:cs="Arial"/>
        </w:rPr>
        <w:t xml:space="preserve"> - цена i-го предмета канцелярских принадлежностей.</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приобретение канцелярских принадлежностей</w:t>
      </w:r>
    </w:p>
    <w:p w:rsidR="00A715E9" w:rsidRPr="00AE3332" w:rsidRDefault="00A715E9" w:rsidP="00AE3332">
      <w:pPr>
        <w:jc w:val="right"/>
        <w:rPr>
          <w:rFonts w:ascii="Arial" w:hAnsi="Arial" w:cs="Arial"/>
          <w:sz w:val="24"/>
          <w:szCs w:val="24"/>
        </w:rPr>
      </w:pPr>
    </w:p>
    <w:tbl>
      <w:tblPr>
        <w:tblW w:w="9555" w:type="dxa"/>
        <w:tblInd w:w="93" w:type="dxa"/>
        <w:tblLayout w:type="fixed"/>
        <w:tblLook w:val="04A0"/>
      </w:tblPr>
      <w:tblGrid>
        <w:gridCol w:w="724"/>
        <w:gridCol w:w="4331"/>
        <w:gridCol w:w="1276"/>
        <w:gridCol w:w="1701"/>
        <w:gridCol w:w="1523"/>
      </w:tblGrid>
      <w:tr w:rsidR="00A715E9" w:rsidRPr="00AE3332" w:rsidTr="00A715E9">
        <w:trPr>
          <w:trHeight w:val="1050"/>
        </w:trPr>
        <w:tc>
          <w:tcPr>
            <w:tcW w:w="724" w:type="dxa"/>
            <w:tcBorders>
              <w:top w:val="single" w:sz="4" w:space="0" w:color="auto"/>
              <w:left w:val="single" w:sz="4" w:space="0" w:color="auto"/>
              <w:bottom w:val="single" w:sz="4" w:space="0" w:color="auto"/>
              <w:right w:val="single" w:sz="4" w:space="0" w:color="auto"/>
            </w:tcBorders>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 п/п</w:t>
            </w:r>
          </w:p>
        </w:tc>
        <w:tc>
          <w:tcPr>
            <w:tcW w:w="4331" w:type="dxa"/>
            <w:tcBorders>
              <w:top w:val="single" w:sz="4" w:space="0" w:color="auto"/>
              <w:left w:val="nil"/>
              <w:bottom w:val="single" w:sz="4" w:space="0" w:color="auto"/>
              <w:right w:val="single" w:sz="4" w:space="0" w:color="auto"/>
            </w:tcBorders>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Наименование</w:t>
            </w:r>
          </w:p>
        </w:tc>
        <w:tc>
          <w:tcPr>
            <w:tcW w:w="1276" w:type="dxa"/>
            <w:tcBorders>
              <w:top w:val="single" w:sz="4" w:space="0" w:color="auto"/>
              <w:left w:val="nil"/>
              <w:bottom w:val="single" w:sz="4" w:space="0" w:color="auto"/>
              <w:right w:val="single" w:sz="4" w:space="0" w:color="auto"/>
            </w:tcBorders>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Единица измерения</w:t>
            </w:r>
          </w:p>
        </w:tc>
        <w:tc>
          <w:tcPr>
            <w:tcW w:w="1701" w:type="dxa"/>
            <w:tcBorders>
              <w:top w:val="single" w:sz="4" w:space="0" w:color="auto"/>
              <w:left w:val="nil"/>
              <w:bottom w:val="single" w:sz="4" w:space="0" w:color="auto"/>
              <w:right w:val="single" w:sz="4" w:space="0" w:color="auto"/>
            </w:tcBorders>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Норма на штатную численность в год (не более)</w:t>
            </w:r>
          </w:p>
        </w:tc>
        <w:tc>
          <w:tcPr>
            <w:tcW w:w="1523" w:type="dxa"/>
            <w:tcBorders>
              <w:top w:val="single" w:sz="4" w:space="0" w:color="auto"/>
              <w:left w:val="nil"/>
              <w:bottom w:val="single" w:sz="4" w:space="0" w:color="auto"/>
              <w:right w:val="single" w:sz="4" w:space="0" w:color="auto"/>
            </w:tcBorders>
            <w:shd w:val="clear" w:color="auto" w:fill="auto"/>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Цена за единицу, в руб. (не более)</w:t>
            </w:r>
          </w:p>
        </w:tc>
      </w:tr>
      <w:tr w:rsidR="00A715E9" w:rsidRPr="00AE3332" w:rsidTr="00A715E9">
        <w:trPr>
          <w:trHeight w:val="295"/>
        </w:trPr>
        <w:tc>
          <w:tcPr>
            <w:tcW w:w="724" w:type="dxa"/>
            <w:tcBorders>
              <w:top w:val="nil"/>
              <w:left w:val="single" w:sz="4" w:space="0" w:color="auto"/>
              <w:bottom w:val="single" w:sz="4" w:space="0" w:color="auto"/>
              <w:right w:val="single" w:sz="4" w:space="0" w:color="auto"/>
            </w:tcBorders>
            <w:shd w:val="clear" w:color="auto" w:fill="auto"/>
          </w:tcPr>
          <w:p w:rsidR="00A715E9" w:rsidRPr="00AE3332" w:rsidRDefault="00EE030A" w:rsidP="00AE3332">
            <w:pPr>
              <w:pStyle w:val="a7"/>
              <w:widowControl/>
              <w:autoSpaceDE/>
              <w:autoSpaceDN/>
              <w:ind w:left="0" w:firstLine="0"/>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331" w:type="dxa"/>
            <w:tcBorders>
              <w:top w:val="nil"/>
              <w:left w:val="nil"/>
              <w:bottom w:val="single" w:sz="4" w:space="0" w:color="auto"/>
              <w:right w:val="single" w:sz="4" w:space="0" w:color="auto"/>
            </w:tcBorders>
            <w:shd w:val="clear" w:color="auto" w:fill="auto"/>
          </w:tcPr>
          <w:p w:rsidR="00A715E9" w:rsidRPr="00AE3332" w:rsidRDefault="00A715E9" w:rsidP="00AE3332">
            <w:pPr>
              <w:rPr>
                <w:rFonts w:ascii="Arial" w:hAnsi="Arial" w:cs="Arial"/>
                <w:sz w:val="24"/>
                <w:szCs w:val="24"/>
              </w:rPr>
            </w:pPr>
            <w:r w:rsidRPr="00AE3332">
              <w:rPr>
                <w:rFonts w:ascii="Arial" w:hAnsi="Arial" w:cs="Arial"/>
                <w:sz w:val="24"/>
                <w:szCs w:val="24"/>
              </w:rPr>
              <w:t>Канц.товары</w:t>
            </w:r>
          </w:p>
        </w:tc>
        <w:tc>
          <w:tcPr>
            <w:tcW w:w="1276" w:type="dxa"/>
            <w:tcBorders>
              <w:top w:val="nil"/>
              <w:left w:val="nil"/>
              <w:bottom w:val="single" w:sz="4" w:space="0" w:color="auto"/>
              <w:right w:val="single" w:sz="4" w:space="0" w:color="auto"/>
            </w:tcBorders>
            <w:shd w:val="clear" w:color="auto" w:fill="auto"/>
          </w:tcPr>
          <w:p w:rsidR="00A715E9" w:rsidRPr="00AE3332" w:rsidRDefault="00A715E9" w:rsidP="00AE3332">
            <w:pPr>
              <w:jc w:val="center"/>
              <w:rPr>
                <w:rFonts w:ascii="Arial" w:hAnsi="Arial" w:cs="Arial"/>
                <w:sz w:val="24"/>
                <w:szCs w:val="24"/>
              </w:rPr>
            </w:pPr>
          </w:p>
        </w:tc>
        <w:tc>
          <w:tcPr>
            <w:tcW w:w="1701" w:type="dxa"/>
            <w:tcBorders>
              <w:top w:val="nil"/>
              <w:left w:val="nil"/>
              <w:bottom w:val="single" w:sz="4" w:space="0" w:color="auto"/>
              <w:right w:val="single" w:sz="4" w:space="0" w:color="auto"/>
            </w:tcBorders>
            <w:shd w:val="clear" w:color="auto" w:fill="auto"/>
          </w:tcPr>
          <w:p w:rsidR="00A715E9" w:rsidRPr="00AE3332" w:rsidRDefault="00A715E9" w:rsidP="00AE3332">
            <w:pPr>
              <w:jc w:val="center"/>
              <w:rPr>
                <w:rFonts w:ascii="Arial" w:hAnsi="Arial" w:cs="Arial"/>
                <w:sz w:val="24"/>
                <w:szCs w:val="24"/>
              </w:rPr>
            </w:pPr>
          </w:p>
        </w:tc>
        <w:tc>
          <w:tcPr>
            <w:tcW w:w="1523" w:type="dxa"/>
            <w:tcBorders>
              <w:top w:val="nil"/>
              <w:left w:val="nil"/>
              <w:bottom w:val="single" w:sz="4" w:space="0" w:color="auto"/>
              <w:right w:val="single" w:sz="4" w:space="0" w:color="auto"/>
            </w:tcBorders>
            <w:shd w:val="clear" w:color="auto" w:fill="auto"/>
          </w:tcPr>
          <w:p w:rsidR="00A715E9" w:rsidRPr="00AE3332" w:rsidRDefault="00A715E9" w:rsidP="00AE3332">
            <w:pPr>
              <w:jc w:val="center"/>
              <w:rPr>
                <w:rFonts w:ascii="Arial" w:hAnsi="Arial" w:cs="Arial"/>
                <w:sz w:val="24"/>
                <w:szCs w:val="24"/>
              </w:rPr>
            </w:pPr>
            <w:r w:rsidRPr="00AE3332">
              <w:rPr>
                <w:rFonts w:ascii="Arial" w:hAnsi="Arial" w:cs="Arial"/>
                <w:sz w:val="24"/>
                <w:szCs w:val="24"/>
              </w:rPr>
              <w:t>30 000,00</w:t>
            </w:r>
          </w:p>
        </w:tc>
      </w:tr>
    </w:tbl>
    <w:p w:rsidR="00A715E9" w:rsidRPr="00AE3332" w:rsidRDefault="00A715E9" w:rsidP="00AE3332">
      <w:pPr>
        <w:pStyle w:val="af7"/>
        <w:ind w:firstLine="708"/>
        <w:jc w:val="both"/>
        <w:rPr>
          <w:rFonts w:ascii="Arial" w:hAnsi="Arial" w:cs="Arial"/>
        </w:rPr>
      </w:pPr>
      <w:r w:rsidRPr="00AE3332">
        <w:rPr>
          <w:rFonts w:ascii="Arial" w:hAnsi="Arial" w:cs="Arial"/>
        </w:rPr>
        <w:t>2.87. Затраты на приобретение хозяйственных товаров и принадлежностей (</w:t>
      </w:r>
      <w:r w:rsidRPr="00AE3332">
        <w:rPr>
          <w:rFonts w:ascii="Arial" w:hAnsi="Arial" w:cs="Arial"/>
          <w:noProof/>
          <w:position w:val="-9"/>
        </w:rPr>
        <w:drawing>
          <wp:inline distT="0" distB="0" distL="0" distR="0">
            <wp:extent cx="180975" cy="180975"/>
            <wp:effectExtent l="19050" t="0" r="9525" b="0"/>
            <wp:docPr id="3028"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4"/>
                    <pic:cNvPicPr>
                      <a:picLocks noChangeAspect="1" noChangeArrowheads="1"/>
                    </pic:cNvPicPr>
                  </pic:nvPicPr>
                  <pic:blipFill>
                    <a:blip r:embed="rId56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A715E9" w:rsidRPr="00AE3332" w:rsidRDefault="00A715E9" w:rsidP="00AE3332">
      <w:pPr>
        <w:pStyle w:val="af7"/>
        <w:rPr>
          <w:rFonts w:ascii="Arial" w:hAnsi="Arial" w:cs="Arial"/>
        </w:rPr>
      </w:pPr>
      <w:r w:rsidRPr="00AE3332">
        <w:rPr>
          <w:rFonts w:ascii="Arial" w:hAnsi="Arial" w:cs="Arial"/>
          <w:noProof/>
          <w:position w:val="-22"/>
        </w:rPr>
        <w:drawing>
          <wp:inline distT="0" distB="0" distL="0" distR="0">
            <wp:extent cx="1028700" cy="342900"/>
            <wp:effectExtent l="19050" t="0" r="0" b="0"/>
            <wp:docPr id="3029"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pic:cNvPicPr>
                      <a:picLocks noChangeAspect="1" noChangeArrowheads="1"/>
                    </pic:cNvPicPr>
                  </pic:nvPicPr>
                  <pic:blipFill>
                    <a:blip r:embed="rId588"/>
                    <a:srcRect/>
                    <a:stretch>
                      <a:fillRect/>
                    </a:stretch>
                  </pic:blipFill>
                  <pic:spPr bwMode="auto">
                    <a:xfrm>
                      <a:off x="0" y="0"/>
                      <a:ext cx="1028700" cy="342900"/>
                    </a:xfrm>
                    <a:prstGeom prst="rect">
                      <a:avLst/>
                    </a:prstGeom>
                    <a:noFill/>
                    <a:ln w="9525">
                      <a:noFill/>
                      <a:miter lim="800000"/>
                      <a:headEnd/>
                      <a:tailEnd/>
                    </a:ln>
                  </pic:spPr>
                </pic:pic>
              </a:graphicData>
            </a:graphic>
          </wp:inline>
        </w:drawing>
      </w:r>
      <w:r w:rsidRPr="00AE3332">
        <w:rPr>
          <w:rFonts w:ascii="Arial" w:hAnsi="Arial" w:cs="Arial"/>
        </w:rPr>
        <w:t>,где:</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28600" cy="180975"/>
            <wp:effectExtent l="19050" t="0" r="0" b="0"/>
            <wp:docPr id="3030"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589"/>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цена i-й единицы хозяйственных товаров и принадлежностей;</w:t>
      </w:r>
    </w:p>
    <w:p w:rsidR="00A715E9" w:rsidRPr="00AE3332" w:rsidRDefault="00A715E9" w:rsidP="00AE3332">
      <w:pPr>
        <w:pStyle w:val="af7"/>
        <w:numPr>
          <w:ilvl w:val="0"/>
          <w:numId w:val="14"/>
        </w:numPr>
        <w:jc w:val="both"/>
        <w:rPr>
          <w:rFonts w:ascii="Arial" w:hAnsi="Arial" w:cs="Arial"/>
        </w:rPr>
      </w:pPr>
      <w:r w:rsidRPr="00AE3332">
        <w:rPr>
          <w:rFonts w:ascii="Arial" w:hAnsi="Arial" w:cs="Arial"/>
        </w:rPr>
        <w:t>- количество i-го хозяйственного товара и принадлежности.</w:t>
      </w:r>
    </w:p>
    <w:p w:rsidR="00A715E9" w:rsidRPr="00AE3332" w:rsidRDefault="00A715E9" w:rsidP="00AE3332">
      <w:pPr>
        <w:pStyle w:val="af7"/>
        <w:ind w:firstLine="540"/>
        <w:jc w:val="both"/>
        <w:rPr>
          <w:rFonts w:ascii="Arial" w:hAnsi="Arial" w:cs="Arial"/>
        </w:rPr>
      </w:pPr>
      <w:r w:rsidRPr="00AE3332">
        <w:rPr>
          <w:rFonts w:ascii="Arial" w:hAnsi="Arial" w:cs="Arial"/>
        </w:rPr>
        <w:t>2.88. Затраты на приобретение горюче-смазочных материалов (</w:t>
      </w:r>
      <w:r w:rsidRPr="00AE3332">
        <w:rPr>
          <w:rFonts w:ascii="Arial" w:hAnsi="Arial" w:cs="Arial"/>
          <w:noProof/>
          <w:position w:val="-9"/>
        </w:rPr>
        <w:drawing>
          <wp:inline distT="0" distB="0" distL="0" distR="0">
            <wp:extent cx="209550" cy="180975"/>
            <wp:effectExtent l="19050" t="0" r="0" b="0"/>
            <wp:docPr id="3031"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pic:cNvPicPr>
                      <a:picLocks noChangeAspect="1" noChangeArrowheads="1"/>
                    </pic:cNvPicPr>
                  </pic:nvPicPr>
                  <pic:blipFill>
                    <a:blip r:embed="rId563"/>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A715E9" w:rsidRPr="00AE3332" w:rsidRDefault="00A715E9" w:rsidP="00AE3332">
      <w:pPr>
        <w:pStyle w:val="af7"/>
        <w:rPr>
          <w:rFonts w:ascii="Arial" w:hAnsi="Arial" w:cs="Arial"/>
        </w:rPr>
      </w:pPr>
      <w:r w:rsidRPr="00AE3332">
        <w:rPr>
          <w:rFonts w:ascii="Arial" w:hAnsi="Arial" w:cs="Arial"/>
          <w:noProof/>
        </w:rPr>
        <w:drawing>
          <wp:inline distT="0" distB="0" distL="0" distR="0">
            <wp:extent cx="1838325" cy="123825"/>
            <wp:effectExtent l="19050" t="0" r="9525" b="0"/>
            <wp:docPr id="3032"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pic:cNvPicPr>
                      <a:picLocks noChangeAspect="1" noChangeArrowheads="1"/>
                    </pic:cNvPicPr>
                  </pic:nvPicPr>
                  <pic:blipFill>
                    <a:blip r:embed="rId566">
                      <a:clrChange>
                        <a:clrFrom>
                          <a:srgbClr val="FFFFFF"/>
                        </a:clrFrom>
                        <a:clrTo>
                          <a:srgbClr val="FFFFFF">
                            <a:alpha val="0"/>
                          </a:srgbClr>
                        </a:clrTo>
                      </a:clrChange>
                    </a:blip>
                    <a:srcRect/>
                    <a:stretch>
                      <a:fillRect/>
                    </a:stretch>
                  </pic:blipFill>
                  <pic:spPr bwMode="auto">
                    <a:xfrm>
                      <a:off x="0" y="0"/>
                      <a:ext cx="1838325" cy="123825"/>
                    </a:xfrm>
                    <a:prstGeom prst="rect">
                      <a:avLst/>
                    </a:prstGeom>
                    <a:noFill/>
                    <a:ln w="9525">
                      <a:noFill/>
                      <a:miter lim="800000"/>
                      <a:headEnd/>
                      <a:tailEnd/>
                    </a:ln>
                  </pic:spPr>
                </pic:pic>
              </a:graphicData>
            </a:graphic>
          </wp:inline>
        </w:drawing>
      </w:r>
      <w:r w:rsidRPr="00AE3332">
        <w:rPr>
          <w:rFonts w:ascii="Arial" w:hAnsi="Arial" w:cs="Arial"/>
        </w:rPr>
        <w:t>,где:</w:t>
      </w:r>
    </w:p>
    <w:p w:rsidR="00A715E9" w:rsidRPr="00AE3332" w:rsidRDefault="00A715E9" w:rsidP="00AE3332">
      <w:pPr>
        <w:pStyle w:val="af7"/>
        <w:jc w:val="both"/>
        <w:rPr>
          <w:rFonts w:ascii="Arial" w:hAnsi="Arial" w:cs="Arial"/>
        </w:rPr>
      </w:pPr>
      <w:r w:rsidRPr="00AE3332">
        <w:rPr>
          <w:rFonts w:ascii="Arial" w:hAnsi="Arial" w:cs="Arial"/>
          <w:noProof/>
          <w:position w:val="-9"/>
        </w:rPr>
        <w:lastRenderedPageBreak/>
        <w:drawing>
          <wp:inline distT="0" distB="0" distL="0" distR="0">
            <wp:extent cx="276225" cy="180975"/>
            <wp:effectExtent l="19050" t="0" r="9525" b="0"/>
            <wp:docPr id="3033"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pic:cNvPicPr>
                      <a:picLocks noChangeAspect="1" noChangeArrowheads="1"/>
                    </pic:cNvPicPr>
                  </pic:nvPicPr>
                  <pic:blipFill>
                    <a:blip r:embed="rId567"/>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hAnsi="Arial" w:cs="Arial"/>
        </w:rPr>
        <w:t xml:space="preserve"> - норма расхода топлива на </w:t>
      </w:r>
      <w:smartTag w:uri="urn:schemas-microsoft-com:office:smarttags" w:element="metricconverter">
        <w:smartTagPr>
          <w:attr w:name="ProductID" w:val="100 километров"/>
        </w:smartTagPr>
        <w:r w:rsidRPr="00AE3332">
          <w:rPr>
            <w:rFonts w:ascii="Arial" w:hAnsi="Arial" w:cs="Arial"/>
          </w:rPr>
          <w:t>100 километров</w:t>
        </w:r>
      </w:smartTag>
      <w:r w:rsidRPr="00AE3332">
        <w:rPr>
          <w:rFonts w:ascii="Arial" w:hAnsi="Arial" w:cs="Arial"/>
        </w:rPr>
        <w:t xml:space="preserve"> пробега i-го транспортного средства согласно методическим рекомендациям "Нормы расхода топлив и смазочных материалов на автомобильном транспорте", предусмотренным приложением к распоряжению Министерства транспорта Российской Федерации от 14 марта 2008 года № АМ-23-р;</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57175" cy="180975"/>
            <wp:effectExtent l="19050" t="0" r="9525" b="0"/>
            <wp:docPr id="3034"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1"/>
                    <pic:cNvPicPr>
                      <a:picLocks noChangeAspect="1" noChangeArrowheads="1"/>
                    </pic:cNvPicPr>
                  </pic:nvPicPr>
                  <pic:blipFill>
                    <a:blip r:embed="rId568"/>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xml:space="preserve"> - цена 1 литра горюче-смазочного материала по i-му транспортному средству;</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76225" cy="180975"/>
            <wp:effectExtent l="19050" t="0" r="9525" b="0"/>
            <wp:docPr id="3035"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
                    <pic:cNvPicPr>
                      <a:picLocks noChangeAspect="1" noChangeArrowheads="1"/>
                    </pic:cNvPicPr>
                  </pic:nvPicPr>
                  <pic:blipFill>
                    <a:blip r:embed="rId569"/>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рабочих дней использования i-го транспортного средства в очередном финансовом году;</w:t>
      </w:r>
    </w:p>
    <w:p w:rsidR="00A715E9" w:rsidRPr="00AE3332" w:rsidRDefault="00A715E9" w:rsidP="00AE3332">
      <w:pPr>
        <w:pStyle w:val="af7"/>
        <w:jc w:val="both"/>
        <w:rPr>
          <w:rFonts w:ascii="Arial" w:hAnsi="Arial" w:cs="Arial"/>
        </w:rPr>
      </w:pPr>
      <w:r w:rsidRPr="00AE3332">
        <w:rPr>
          <w:rFonts w:ascii="Arial" w:hAnsi="Arial" w:cs="Arial"/>
          <w:noProof/>
        </w:rPr>
        <w:drawing>
          <wp:inline distT="0" distB="0" distL="0" distR="0">
            <wp:extent cx="104775" cy="123825"/>
            <wp:effectExtent l="19050" t="0" r="9525" b="0"/>
            <wp:docPr id="3036"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3"/>
                    <pic:cNvPicPr>
                      <a:picLocks noChangeAspect="1" noChangeArrowheads="1"/>
                    </pic:cNvPicPr>
                  </pic:nvPicPr>
                  <pic:blipFill>
                    <a:blip r:embed="rId570">
                      <a:clrChange>
                        <a:clrFrom>
                          <a:srgbClr val="FFFFFF"/>
                        </a:clrFrom>
                        <a:clrTo>
                          <a:srgbClr val="FFFFFF">
                            <a:alpha val="0"/>
                          </a:srgbClr>
                        </a:clrTo>
                      </a:clrChange>
                    </a:blip>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AE3332">
        <w:rPr>
          <w:rFonts w:ascii="Arial" w:hAnsi="Arial" w:cs="Arial"/>
        </w:rPr>
        <w:t xml:space="preserve"> - планируемый средний пробег автомобиля в день.</w:t>
      </w:r>
    </w:p>
    <w:p w:rsidR="00A715E9" w:rsidRPr="00AE3332" w:rsidRDefault="00A715E9" w:rsidP="00AE3332">
      <w:pPr>
        <w:pStyle w:val="af7"/>
        <w:ind w:firstLine="709"/>
        <w:jc w:val="both"/>
        <w:rPr>
          <w:rFonts w:ascii="Arial" w:hAnsi="Arial" w:cs="Arial"/>
        </w:rPr>
      </w:pP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приобретение горюче-смазочных материалов</w:t>
      </w:r>
    </w:p>
    <w:p w:rsidR="00A715E9" w:rsidRPr="00AE3332" w:rsidRDefault="00A715E9" w:rsidP="00AE3332">
      <w:pPr>
        <w:adjustRightInd w:val="0"/>
        <w:ind w:firstLine="540"/>
        <w:jc w:val="both"/>
        <w:rPr>
          <w:rFonts w:ascii="Arial" w:hAnsi="Arial" w:cs="Arial"/>
          <w:sz w:val="24"/>
          <w:szCs w:val="24"/>
        </w:rPr>
      </w:pPr>
    </w:p>
    <w:tbl>
      <w:tblPr>
        <w:tblW w:w="9513" w:type="dxa"/>
        <w:tblInd w:w="93" w:type="dxa"/>
        <w:tblLayout w:type="fixed"/>
        <w:tblLook w:val="04A0"/>
      </w:tblPr>
      <w:tblGrid>
        <w:gridCol w:w="582"/>
        <w:gridCol w:w="2410"/>
        <w:gridCol w:w="1405"/>
        <w:gridCol w:w="2281"/>
        <w:gridCol w:w="2835"/>
      </w:tblGrid>
      <w:tr w:rsidR="00A715E9" w:rsidRPr="00AE3332" w:rsidTr="00A715E9">
        <w:trPr>
          <w:trHeight w:val="828"/>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 п/п</w:t>
            </w:r>
          </w:p>
        </w:tc>
        <w:tc>
          <w:tcPr>
            <w:tcW w:w="2410" w:type="dxa"/>
            <w:tcBorders>
              <w:top w:val="single" w:sz="4" w:space="0" w:color="auto"/>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Наименование</w:t>
            </w:r>
          </w:p>
        </w:tc>
        <w:tc>
          <w:tcPr>
            <w:tcW w:w="1405" w:type="dxa"/>
            <w:tcBorders>
              <w:top w:val="single" w:sz="4" w:space="0" w:color="auto"/>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Единица измерения</w:t>
            </w:r>
          </w:p>
        </w:tc>
        <w:tc>
          <w:tcPr>
            <w:tcW w:w="2281" w:type="dxa"/>
            <w:tcBorders>
              <w:top w:val="single" w:sz="4" w:space="0" w:color="auto"/>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Норма литров в год (не более)</w:t>
            </w:r>
          </w:p>
        </w:tc>
        <w:tc>
          <w:tcPr>
            <w:tcW w:w="2835" w:type="dxa"/>
            <w:tcBorders>
              <w:top w:val="single" w:sz="4" w:space="0" w:color="auto"/>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Цена за единицу, в руб. (не более)</w:t>
            </w:r>
          </w:p>
        </w:tc>
      </w:tr>
      <w:tr w:rsidR="00A715E9" w:rsidRPr="00AE3332" w:rsidTr="00A715E9">
        <w:trPr>
          <w:trHeight w:val="312"/>
        </w:trPr>
        <w:tc>
          <w:tcPr>
            <w:tcW w:w="582" w:type="dxa"/>
            <w:tcBorders>
              <w:top w:val="nil"/>
              <w:left w:val="single" w:sz="4" w:space="0" w:color="auto"/>
              <w:bottom w:val="single" w:sz="4" w:space="0" w:color="auto"/>
              <w:right w:val="single" w:sz="4" w:space="0" w:color="auto"/>
            </w:tcBorders>
            <w:shd w:val="clear" w:color="auto" w:fill="auto"/>
            <w:vAlign w:val="center"/>
          </w:tcPr>
          <w:p w:rsidR="00A715E9" w:rsidRPr="00AE3332" w:rsidRDefault="00A715E9" w:rsidP="00AE3332">
            <w:pPr>
              <w:contextualSpacing/>
              <w:rPr>
                <w:rFonts w:ascii="Arial" w:hAnsi="Arial" w:cs="Arial"/>
                <w:sz w:val="24"/>
                <w:szCs w:val="24"/>
              </w:rPr>
            </w:pPr>
            <w:r w:rsidRPr="00AE3332">
              <w:rPr>
                <w:rFonts w:ascii="Arial" w:hAnsi="Arial" w:cs="Arial"/>
                <w:sz w:val="24"/>
                <w:szCs w:val="24"/>
              </w:rPr>
              <w:t>1</w:t>
            </w:r>
          </w:p>
        </w:tc>
        <w:tc>
          <w:tcPr>
            <w:tcW w:w="2410" w:type="dxa"/>
            <w:tcBorders>
              <w:top w:val="nil"/>
              <w:left w:val="nil"/>
              <w:bottom w:val="single" w:sz="4" w:space="0" w:color="auto"/>
              <w:right w:val="single" w:sz="4" w:space="0" w:color="auto"/>
            </w:tcBorders>
            <w:shd w:val="clear" w:color="auto" w:fill="auto"/>
            <w:vAlign w:val="center"/>
          </w:tcPr>
          <w:p w:rsidR="00A715E9" w:rsidRPr="00AE3332" w:rsidRDefault="00A715E9" w:rsidP="00AE3332">
            <w:pPr>
              <w:rPr>
                <w:rFonts w:ascii="Arial" w:hAnsi="Arial" w:cs="Arial"/>
                <w:sz w:val="24"/>
                <w:szCs w:val="24"/>
              </w:rPr>
            </w:pPr>
            <w:r w:rsidRPr="00AE3332">
              <w:rPr>
                <w:rFonts w:ascii="Arial" w:hAnsi="Arial" w:cs="Arial"/>
                <w:sz w:val="24"/>
                <w:szCs w:val="24"/>
              </w:rPr>
              <w:t>Бензин Аи -92</w:t>
            </w:r>
          </w:p>
          <w:p w:rsidR="00A715E9" w:rsidRPr="00AE3332" w:rsidRDefault="00A715E9" w:rsidP="00AE3332">
            <w:pPr>
              <w:rPr>
                <w:rFonts w:ascii="Arial" w:hAnsi="Arial" w:cs="Arial"/>
                <w:sz w:val="24"/>
                <w:szCs w:val="24"/>
              </w:rPr>
            </w:pPr>
          </w:p>
        </w:tc>
        <w:tc>
          <w:tcPr>
            <w:tcW w:w="1405" w:type="dxa"/>
            <w:tcBorders>
              <w:top w:val="nil"/>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л</w:t>
            </w:r>
          </w:p>
        </w:tc>
        <w:tc>
          <w:tcPr>
            <w:tcW w:w="2281" w:type="dxa"/>
            <w:tcBorders>
              <w:top w:val="nil"/>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9000,00</w:t>
            </w:r>
          </w:p>
        </w:tc>
        <w:tc>
          <w:tcPr>
            <w:tcW w:w="2835" w:type="dxa"/>
            <w:tcBorders>
              <w:top w:val="nil"/>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100,00</w:t>
            </w:r>
          </w:p>
        </w:tc>
      </w:tr>
    </w:tbl>
    <w:p w:rsidR="00A715E9" w:rsidRPr="00AE3332" w:rsidRDefault="00A715E9" w:rsidP="00AE3332">
      <w:pPr>
        <w:pStyle w:val="af7"/>
        <w:jc w:val="both"/>
        <w:rPr>
          <w:rFonts w:ascii="Arial" w:hAnsi="Arial" w:cs="Arial"/>
        </w:rPr>
      </w:pPr>
    </w:p>
    <w:p w:rsidR="00A715E9" w:rsidRPr="00AE3332" w:rsidRDefault="00A715E9" w:rsidP="00AE3332">
      <w:pPr>
        <w:pStyle w:val="af7"/>
        <w:ind w:firstLine="540"/>
        <w:jc w:val="both"/>
        <w:rPr>
          <w:rFonts w:ascii="Arial" w:hAnsi="Arial" w:cs="Arial"/>
        </w:rPr>
      </w:pPr>
      <w:r w:rsidRPr="00AE3332">
        <w:rPr>
          <w:rFonts w:ascii="Arial" w:hAnsi="Arial" w:cs="Arial"/>
        </w:rPr>
        <w:t>2.89. Затраты на приобретение запасных частей для транспортных средств определяются по фактическим затратам в отчетном финансовом году с учетом нормативов обеспечения функций государственных органов Нижегородской области.</w:t>
      </w:r>
    </w:p>
    <w:p w:rsidR="00A715E9" w:rsidRPr="00AE3332" w:rsidRDefault="00A715E9" w:rsidP="00AE3332">
      <w:pPr>
        <w:pStyle w:val="af7"/>
        <w:jc w:val="both"/>
        <w:rPr>
          <w:rFonts w:ascii="Arial" w:hAnsi="Arial" w:cs="Arial"/>
        </w:rPr>
      </w:pP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приобретение запасных частей для транспортного средства</w:t>
      </w:r>
    </w:p>
    <w:p w:rsidR="00A715E9" w:rsidRPr="00AE3332" w:rsidRDefault="00A715E9" w:rsidP="00AE3332">
      <w:pPr>
        <w:adjustRightInd w:val="0"/>
        <w:ind w:firstLine="540"/>
        <w:jc w:val="both"/>
        <w:rPr>
          <w:rFonts w:ascii="Arial" w:hAnsi="Arial" w:cs="Arial"/>
          <w:sz w:val="24"/>
          <w:szCs w:val="24"/>
        </w:rPr>
      </w:pPr>
    </w:p>
    <w:tbl>
      <w:tblPr>
        <w:tblW w:w="9555" w:type="dxa"/>
        <w:tblInd w:w="93" w:type="dxa"/>
        <w:tblLayout w:type="fixed"/>
        <w:tblLook w:val="04A0"/>
      </w:tblPr>
      <w:tblGrid>
        <w:gridCol w:w="866"/>
        <w:gridCol w:w="3109"/>
        <w:gridCol w:w="5580"/>
      </w:tblGrid>
      <w:tr w:rsidR="00A715E9" w:rsidRPr="00AE3332" w:rsidTr="00EE030A">
        <w:trPr>
          <w:trHeight w:val="394"/>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 п/п</w:t>
            </w:r>
          </w:p>
        </w:tc>
        <w:tc>
          <w:tcPr>
            <w:tcW w:w="3109" w:type="dxa"/>
            <w:tcBorders>
              <w:top w:val="single" w:sz="4" w:space="0" w:color="auto"/>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Наименование</w:t>
            </w:r>
          </w:p>
        </w:tc>
        <w:tc>
          <w:tcPr>
            <w:tcW w:w="5580" w:type="dxa"/>
            <w:tcBorders>
              <w:top w:val="single" w:sz="4" w:space="0" w:color="auto"/>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Сумма</w:t>
            </w:r>
          </w:p>
        </w:tc>
      </w:tr>
      <w:tr w:rsidR="00A715E9" w:rsidRPr="00AE3332" w:rsidTr="00EE030A">
        <w:trPr>
          <w:trHeight w:val="415"/>
        </w:trPr>
        <w:tc>
          <w:tcPr>
            <w:tcW w:w="866" w:type="dxa"/>
            <w:tcBorders>
              <w:top w:val="nil"/>
              <w:left w:val="single" w:sz="4" w:space="0" w:color="auto"/>
              <w:bottom w:val="single" w:sz="4" w:space="0" w:color="auto"/>
              <w:right w:val="single" w:sz="4" w:space="0" w:color="auto"/>
            </w:tcBorders>
            <w:shd w:val="clear" w:color="auto" w:fill="auto"/>
            <w:vAlign w:val="center"/>
          </w:tcPr>
          <w:p w:rsidR="00A715E9" w:rsidRPr="00AE3332" w:rsidRDefault="00A715E9" w:rsidP="00AE3332">
            <w:pPr>
              <w:contextualSpacing/>
              <w:jc w:val="both"/>
              <w:rPr>
                <w:rFonts w:ascii="Arial" w:hAnsi="Arial" w:cs="Arial"/>
                <w:sz w:val="24"/>
                <w:szCs w:val="24"/>
              </w:rPr>
            </w:pPr>
            <w:r w:rsidRPr="00AE3332">
              <w:rPr>
                <w:rFonts w:ascii="Arial" w:hAnsi="Arial" w:cs="Arial"/>
                <w:sz w:val="24"/>
                <w:szCs w:val="24"/>
              </w:rPr>
              <w:t>1</w:t>
            </w:r>
          </w:p>
        </w:tc>
        <w:tc>
          <w:tcPr>
            <w:tcW w:w="3109" w:type="dxa"/>
            <w:tcBorders>
              <w:top w:val="nil"/>
              <w:left w:val="nil"/>
              <w:bottom w:val="single" w:sz="4" w:space="0" w:color="auto"/>
              <w:right w:val="single" w:sz="4" w:space="0" w:color="auto"/>
            </w:tcBorders>
            <w:shd w:val="clear" w:color="auto" w:fill="auto"/>
            <w:vAlign w:val="center"/>
          </w:tcPr>
          <w:p w:rsidR="00A715E9" w:rsidRPr="00AE3332" w:rsidRDefault="00A715E9" w:rsidP="00AE3332">
            <w:pPr>
              <w:rPr>
                <w:rFonts w:ascii="Arial" w:hAnsi="Arial" w:cs="Arial"/>
                <w:sz w:val="24"/>
                <w:szCs w:val="24"/>
              </w:rPr>
            </w:pPr>
            <w:r w:rsidRPr="00AE3332">
              <w:rPr>
                <w:rFonts w:ascii="Arial" w:hAnsi="Arial" w:cs="Arial"/>
                <w:sz w:val="24"/>
                <w:szCs w:val="24"/>
              </w:rPr>
              <w:t>Запасные части</w:t>
            </w:r>
          </w:p>
          <w:p w:rsidR="00A715E9" w:rsidRPr="00AE3332" w:rsidRDefault="00A715E9" w:rsidP="00AE3332">
            <w:pPr>
              <w:rPr>
                <w:rFonts w:ascii="Arial" w:hAnsi="Arial" w:cs="Arial"/>
                <w:sz w:val="24"/>
                <w:szCs w:val="24"/>
              </w:rPr>
            </w:pPr>
          </w:p>
        </w:tc>
        <w:tc>
          <w:tcPr>
            <w:tcW w:w="5580" w:type="dxa"/>
            <w:tcBorders>
              <w:top w:val="nil"/>
              <w:left w:val="nil"/>
              <w:bottom w:val="single" w:sz="4" w:space="0" w:color="auto"/>
              <w:right w:val="single" w:sz="4" w:space="0" w:color="auto"/>
            </w:tcBorders>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100 000,00</w:t>
            </w:r>
          </w:p>
        </w:tc>
      </w:tr>
    </w:tbl>
    <w:p w:rsidR="00A715E9" w:rsidRPr="00AE3332" w:rsidRDefault="00A715E9" w:rsidP="00AE3332">
      <w:pPr>
        <w:pStyle w:val="af7"/>
        <w:jc w:val="both"/>
        <w:rPr>
          <w:rFonts w:ascii="Arial" w:hAnsi="Arial" w:cs="Arial"/>
        </w:rPr>
      </w:pPr>
    </w:p>
    <w:p w:rsidR="00A715E9" w:rsidRPr="00AE3332" w:rsidRDefault="00A715E9" w:rsidP="00AE3332">
      <w:pPr>
        <w:pStyle w:val="af7"/>
        <w:ind w:firstLine="540"/>
        <w:jc w:val="both"/>
        <w:rPr>
          <w:rFonts w:ascii="Arial" w:hAnsi="Arial" w:cs="Arial"/>
        </w:rPr>
      </w:pPr>
      <w:r w:rsidRPr="00AE3332">
        <w:rPr>
          <w:rFonts w:ascii="Arial" w:hAnsi="Arial" w:cs="Arial"/>
        </w:rPr>
        <w:t>2.90. Затраты на приобретение материальных запасов для нужд гражданской обороны (</w:t>
      </w:r>
      <w:r w:rsidRPr="00AE3332">
        <w:rPr>
          <w:rFonts w:ascii="Arial" w:hAnsi="Arial" w:cs="Arial"/>
          <w:noProof/>
          <w:position w:val="-9"/>
        </w:rPr>
        <w:drawing>
          <wp:inline distT="0" distB="0" distL="0" distR="0">
            <wp:extent cx="247650" cy="180975"/>
            <wp:effectExtent l="19050" t="0" r="0" b="0"/>
            <wp:docPr id="3037"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pic:cNvPicPr>
                      <a:picLocks noChangeAspect="1" noChangeArrowheads="1"/>
                    </pic:cNvPicPr>
                  </pic:nvPicPr>
                  <pic:blipFill>
                    <a:blip r:embed="rId565"/>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A715E9" w:rsidRPr="00AE3332" w:rsidRDefault="00A715E9" w:rsidP="00AE3332">
      <w:pPr>
        <w:pStyle w:val="af7"/>
        <w:rPr>
          <w:rFonts w:ascii="Arial" w:hAnsi="Arial" w:cs="Arial"/>
        </w:rPr>
      </w:pPr>
      <w:r w:rsidRPr="00AE3332">
        <w:rPr>
          <w:rFonts w:ascii="Arial" w:hAnsi="Arial" w:cs="Arial"/>
          <w:noProof/>
          <w:position w:val="-22"/>
        </w:rPr>
        <w:drawing>
          <wp:inline distT="0" distB="0" distL="0" distR="0">
            <wp:extent cx="1552575" cy="342900"/>
            <wp:effectExtent l="19050" t="0" r="9525" b="0"/>
            <wp:docPr id="3038"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pic:cNvPicPr>
                      <a:picLocks noChangeAspect="1" noChangeArrowheads="1"/>
                    </pic:cNvPicPr>
                  </pic:nvPicPr>
                  <pic:blipFill>
                    <a:blip r:embed="rId571"/>
                    <a:srcRect/>
                    <a:stretch>
                      <a:fillRect/>
                    </a:stretch>
                  </pic:blipFill>
                  <pic:spPr bwMode="auto">
                    <a:xfrm>
                      <a:off x="0" y="0"/>
                      <a:ext cx="1552575" cy="342900"/>
                    </a:xfrm>
                    <a:prstGeom prst="rect">
                      <a:avLst/>
                    </a:prstGeom>
                    <a:noFill/>
                    <a:ln w="9525">
                      <a:noFill/>
                      <a:miter lim="800000"/>
                      <a:headEnd/>
                      <a:tailEnd/>
                    </a:ln>
                  </pic:spPr>
                </pic:pic>
              </a:graphicData>
            </a:graphic>
          </wp:inline>
        </w:drawing>
      </w:r>
      <w:r w:rsidRPr="00AE3332">
        <w:rPr>
          <w:rFonts w:ascii="Arial" w:hAnsi="Arial" w:cs="Arial"/>
        </w:rPr>
        <w:t>,где:</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85750" cy="180975"/>
            <wp:effectExtent l="19050" t="0" r="0" b="0"/>
            <wp:docPr id="3039"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pic:cNvPicPr>
                      <a:picLocks noChangeAspect="1" noChangeArrowheads="1"/>
                    </pic:cNvPicPr>
                  </pic:nvPicPr>
                  <pic:blipFill>
                    <a:blip r:embed="rId572"/>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hAnsi="Arial" w:cs="Arial"/>
        </w:rPr>
        <w:t xml:space="preserve"> - цена i-й единицы материальных запасов для нужд гражданской обороны;</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314325" cy="180975"/>
            <wp:effectExtent l="19050" t="0" r="9525" b="0"/>
            <wp:docPr id="3040"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pic:cNvPicPr>
                      <a:picLocks noChangeAspect="1" noChangeArrowheads="1"/>
                    </pic:cNvPicPr>
                  </pic:nvPicPr>
                  <pic:blipFill>
                    <a:blip r:embed="rId573"/>
                    <a:srcRect/>
                    <a:stretch>
                      <a:fillRect/>
                    </a:stretch>
                  </pic:blipFill>
                  <pic:spPr bwMode="auto">
                    <a:xfrm>
                      <a:off x="0" y="0"/>
                      <a:ext cx="314325" cy="180975"/>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i-го материального запаса для нужд гражданской обороны;</w:t>
      </w:r>
    </w:p>
    <w:p w:rsidR="00A715E9" w:rsidRPr="00AE3332" w:rsidRDefault="00A715E9" w:rsidP="00AE3332">
      <w:pPr>
        <w:pStyle w:val="af7"/>
        <w:jc w:val="both"/>
        <w:rPr>
          <w:rFonts w:ascii="Arial" w:hAnsi="Arial" w:cs="Arial"/>
        </w:rPr>
      </w:pPr>
      <w:r w:rsidRPr="00AE3332">
        <w:rPr>
          <w:rFonts w:ascii="Arial" w:hAnsi="Arial" w:cs="Arial"/>
          <w:noProof/>
          <w:position w:val="-9"/>
        </w:rPr>
        <w:drawing>
          <wp:inline distT="0" distB="0" distL="0" distR="0">
            <wp:extent cx="209550" cy="180975"/>
            <wp:effectExtent l="19050" t="0" r="0" b="0"/>
            <wp:docPr id="3041"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pic:cNvPicPr>
                      <a:picLocks noChangeAspect="1" noChangeArrowheads="1"/>
                    </pic:cNvPicPr>
                  </pic:nvPicPr>
                  <pic:blipFill>
                    <a:blip r:embed="rId57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расчетная численность основных работников, определяемая по штатной численности государственного органа.</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rPr>
          <w:sz w:val="24"/>
          <w:szCs w:val="24"/>
        </w:rPr>
      </w:pPr>
      <w:r w:rsidRPr="00AE3332">
        <w:rPr>
          <w:sz w:val="24"/>
          <w:szCs w:val="24"/>
        </w:rPr>
        <w:t>Затраты на капитальный ремонт муниципального имущества</w:t>
      </w:r>
    </w:p>
    <w:p w:rsidR="00A715E9" w:rsidRPr="00AE3332" w:rsidRDefault="00A715E9" w:rsidP="00AE3332">
      <w:pPr>
        <w:pStyle w:val="ConsPlusNormal"/>
        <w:ind w:firstLine="540"/>
        <w:jc w:val="both"/>
        <w:rPr>
          <w:sz w:val="24"/>
          <w:szCs w:val="24"/>
        </w:rPr>
      </w:pPr>
      <w:r w:rsidRPr="00AE3332">
        <w:rPr>
          <w:sz w:val="24"/>
          <w:szCs w:val="24"/>
        </w:rPr>
        <w:t>2.91. Затраты на капитальный ремонт муниципального имущества определяются на основании затрат, связанных со строительными работами, и затрат на разработку проектной документации.</w:t>
      </w:r>
    </w:p>
    <w:p w:rsidR="00A715E9" w:rsidRPr="00AE3332" w:rsidRDefault="00A715E9" w:rsidP="00AE3332">
      <w:pPr>
        <w:pStyle w:val="ConsPlusNormal"/>
        <w:ind w:firstLine="540"/>
        <w:jc w:val="both"/>
        <w:rPr>
          <w:sz w:val="24"/>
          <w:szCs w:val="24"/>
        </w:rPr>
      </w:pPr>
      <w:r w:rsidRPr="00AE3332">
        <w:rPr>
          <w:sz w:val="24"/>
          <w:szCs w:val="24"/>
        </w:rPr>
        <w:t>2.92. Затраты на строительные работы, осуществляемые в рамках капитального ремонта, определяются на основании сводного сметного расчета стоимости строительства, разработанного в соответствии с методиками и нормативами (муниципальными элементными сметными нормами) строительных работ и специальных строительных работ, утвержденными федеральным органом исполнительной власти, органами исполнительной власти Нижегородской области, осуществляющими функции по выработке государственной политики и нормативно-правовому регулированию в сфере строительства.</w:t>
      </w:r>
    </w:p>
    <w:p w:rsidR="00A715E9" w:rsidRPr="00AE3332" w:rsidRDefault="00A715E9" w:rsidP="00AE3332">
      <w:pPr>
        <w:pStyle w:val="ConsPlusNormal"/>
        <w:ind w:firstLine="540"/>
        <w:jc w:val="both"/>
        <w:rPr>
          <w:sz w:val="24"/>
          <w:szCs w:val="24"/>
        </w:rPr>
      </w:pPr>
      <w:r w:rsidRPr="00AE3332">
        <w:rPr>
          <w:sz w:val="24"/>
          <w:szCs w:val="24"/>
        </w:rPr>
        <w:t xml:space="preserve">2.93. Затраты на разработку проектной документации определяются в соответствии со </w:t>
      </w:r>
      <w:hyperlink r:id="rId590" w:history="1">
        <w:r w:rsidRPr="00AE3332">
          <w:rPr>
            <w:sz w:val="24"/>
            <w:szCs w:val="24"/>
          </w:rPr>
          <w:t>статьей 22</w:t>
        </w:r>
      </w:hyperlink>
      <w:r w:rsidRPr="00AE3332">
        <w:rPr>
          <w:sz w:val="24"/>
          <w:szCs w:val="24"/>
        </w:rPr>
        <w:t xml:space="preserve"> Федерального закона и с законодательством Российской Федерации о градостроительной деятельности.</w:t>
      </w:r>
    </w:p>
    <w:p w:rsidR="00A715E9" w:rsidRPr="00AE3332" w:rsidRDefault="00A715E9" w:rsidP="00AE3332">
      <w:pPr>
        <w:pStyle w:val="ConsPlusNormal"/>
        <w:rPr>
          <w:sz w:val="24"/>
          <w:szCs w:val="24"/>
        </w:rPr>
      </w:pPr>
      <w:r w:rsidRPr="00AE3332">
        <w:rPr>
          <w:sz w:val="24"/>
          <w:szCs w:val="24"/>
        </w:rPr>
        <w:t>Затраты на финансовое обеспечение строительства, реконструкции (в том числе с элементами реставрации), технического перевооружения объектов</w:t>
      </w:r>
    </w:p>
    <w:p w:rsidR="00A715E9" w:rsidRPr="00AE3332" w:rsidRDefault="00A715E9" w:rsidP="00AE3332">
      <w:pPr>
        <w:pStyle w:val="ConsPlusNormal"/>
        <w:rPr>
          <w:sz w:val="24"/>
          <w:szCs w:val="24"/>
        </w:rPr>
      </w:pPr>
      <w:r w:rsidRPr="00AE3332">
        <w:rPr>
          <w:sz w:val="24"/>
          <w:szCs w:val="24"/>
        </w:rPr>
        <w:t>капитального строительства</w:t>
      </w:r>
    </w:p>
    <w:p w:rsidR="00A715E9" w:rsidRPr="00AE3332" w:rsidRDefault="00A715E9" w:rsidP="00AE3332">
      <w:pPr>
        <w:pStyle w:val="ConsPlusNormal"/>
        <w:ind w:firstLine="540"/>
        <w:jc w:val="both"/>
        <w:rPr>
          <w:sz w:val="24"/>
          <w:szCs w:val="24"/>
        </w:rPr>
      </w:pPr>
      <w:r w:rsidRPr="00AE3332">
        <w:rPr>
          <w:sz w:val="24"/>
          <w:szCs w:val="24"/>
        </w:rPr>
        <w:lastRenderedPageBreak/>
        <w:t xml:space="preserve">2.94. Затраты на финансовое обеспечение строительства, реконструкции (в том числе с элементами реставрации), технического перевооружения объектов капитального строительства определяются в соответствии со </w:t>
      </w:r>
      <w:hyperlink r:id="rId591" w:history="1">
        <w:r w:rsidRPr="00AE3332">
          <w:rPr>
            <w:sz w:val="24"/>
            <w:szCs w:val="24"/>
          </w:rPr>
          <w:t>статьей 22</w:t>
        </w:r>
      </w:hyperlink>
      <w:r w:rsidRPr="00AE3332">
        <w:rPr>
          <w:sz w:val="24"/>
          <w:szCs w:val="24"/>
        </w:rPr>
        <w:t xml:space="preserve"> Федерального закона и с законодательством Российской Федерации о градостроительной деятельности.</w:t>
      </w:r>
    </w:p>
    <w:p w:rsidR="00A715E9" w:rsidRPr="00AE3332" w:rsidRDefault="00A715E9" w:rsidP="00AE3332">
      <w:pPr>
        <w:pStyle w:val="ConsPlusNormal"/>
        <w:ind w:firstLine="540"/>
        <w:jc w:val="both"/>
        <w:rPr>
          <w:sz w:val="24"/>
          <w:szCs w:val="24"/>
        </w:rPr>
      </w:pPr>
      <w:r w:rsidRPr="00AE3332">
        <w:rPr>
          <w:sz w:val="24"/>
          <w:szCs w:val="24"/>
        </w:rPr>
        <w:t xml:space="preserve">2.95. Затраты на приобретение объектов недвижимого имущества определяются в соответствии со </w:t>
      </w:r>
      <w:hyperlink r:id="rId592" w:history="1">
        <w:r w:rsidRPr="00AE3332">
          <w:rPr>
            <w:sz w:val="24"/>
            <w:szCs w:val="24"/>
          </w:rPr>
          <w:t>статьей 22</w:t>
        </w:r>
      </w:hyperlink>
      <w:r w:rsidRPr="00AE3332">
        <w:rPr>
          <w:sz w:val="24"/>
          <w:szCs w:val="24"/>
        </w:rPr>
        <w:t xml:space="preserve"> Федерального закона и с законодательством Российской Федерации, регулирующим оценочную деятельность в Российской Федерации.</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rPr>
          <w:sz w:val="24"/>
          <w:szCs w:val="24"/>
        </w:rPr>
      </w:pPr>
      <w:r w:rsidRPr="00AE3332">
        <w:rPr>
          <w:sz w:val="24"/>
          <w:szCs w:val="24"/>
        </w:rPr>
        <w:t>Затраты на дополнительное профессиональное образование</w:t>
      </w:r>
    </w:p>
    <w:p w:rsidR="00A715E9" w:rsidRPr="00AE3332" w:rsidRDefault="00A715E9" w:rsidP="00AE3332">
      <w:pPr>
        <w:pStyle w:val="ConsPlusNormal"/>
        <w:ind w:firstLine="540"/>
        <w:jc w:val="both"/>
        <w:rPr>
          <w:sz w:val="24"/>
          <w:szCs w:val="24"/>
        </w:rPr>
      </w:pPr>
    </w:p>
    <w:p w:rsidR="00A715E9" w:rsidRPr="00AE3332" w:rsidRDefault="00A715E9" w:rsidP="00AE3332">
      <w:pPr>
        <w:pStyle w:val="ConsPlusNormal"/>
        <w:ind w:firstLine="540"/>
        <w:jc w:val="both"/>
        <w:rPr>
          <w:sz w:val="24"/>
          <w:szCs w:val="24"/>
        </w:rPr>
      </w:pPr>
      <w:r w:rsidRPr="00AE3332">
        <w:rPr>
          <w:sz w:val="24"/>
          <w:szCs w:val="24"/>
        </w:rPr>
        <w:t>2.96. Затраты на приобретение образовательных услуг по профессиональной переподготовке и повышению квалификации (</w:t>
      </w:r>
      <w:r w:rsidRPr="00AE3332">
        <w:rPr>
          <w:noProof/>
          <w:position w:val="-12"/>
          <w:sz w:val="24"/>
          <w:szCs w:val="24"/>
        </w:rPr>
        <w:drawing>
          <wp:inline distT="0" distB="0" distL="0" distR="0">
            <wp:extent cx="295275" cy="247650"/>
            <wp:effectExtent l="19050" t="0" r="9525" b="0"/>
            <wp:docPr id="3042" name="Рисунок 4" descr="base_23739_120272_9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descr="base_23739_120272_924"/>
                    <pic:cNvPicPr>
                      <a:picLocks noChangeArrowheads="1"/>
                    </pic:cNvPicPr>
                  </pic:nvPicPr>
                  <pic:blipFill>
                    <a:blip r:embed="rId457"/>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sz w:val="24"/>
          <w:szCs w:val="24"/>
        </w:rPr>
        <w:t>) определяются по формуле:</w:t>
      </w:r>
      <w:r w:rsidRPr="00AE3332">
        <w:rPr>
          <w:noProof/>
          <w:position w:val="-28"/>
          <w:sz w:val="24"/>
          <w:szCs w:val="24"/>
        </w:rPr>
        <w:drawing>
          <wp:inline distT="0" distB="0" distL="0" distR="0">
            <wp:extent cx="1514475" cy="476250"/>
            <wp:effectExtent l="19050" t="0" r="9525" b="0"/>
            <wp:docPr id="3043" name="Рисунок 3" descr="base_23739_120272_9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 descr="base_23739_120272_925"/>
                    <pic:cNvPicPr>
                      <a:picLocks noChangeArrowheads="1"/>
                    </pic:cNvPicPr>
                  </pic:nvPicPr>
                  <pic:blipFill>
                    <a:blip r:embed="rId458"/>
                    <a:srcRect/>
                    <a:stretch>
                      <a:fillRect/>
                    </a:stretch>
                  </pic:blipFill>
                  <pic:spPr bwMode="auto">
                    <a:xfrm>
                      <a:off x="0" y="0"/>
                      <a:ext cx="1514475" cy="476250"/>
                    </a:xfrm>
                    <a:prstGeom prst="rect">
                      <a:avLst/>
                    </a:prstGeom>
                    <a:solidFill>
                      <a:srgbClr val="FFFFFF"/>
                    </a:solidFill>
                    <a:ln w="9525">
                      <a:noFill/>
                      <a:miter lim="800000"/>
                      <a:headEnd/>
                      <a:tailEnd/>
                    </a:ln>
                  </pic:spPr>
                </pic:pic>
              </a:graphicData>
            </a:graphic>
          </wp:inline>
        </w:drawing>
      </w:r>
      <w:r w:rsidRPr="00AE3332">
        <w:rPr>
          <w:sz w:val="24"/>
          <w:szCs w:val="24"/>
        </w:rPr>
        <w:t>где:</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81000" cy="257175"/>
            <wp:effectExtent l="19050" t="0" r="0" b="0"/>
            <wp:docPr id="3044" name="Рисунок 2" descr="base_23739_120272_9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base_23739_120272_926"/>
                    <pic:cNvPicPr>
                      <a:picLocks noChangeArrowheads="1"/>
                    </pic:cNvPicPr>
                  </pic:nvPicPr>
                  <pic:blipFill>
                    <a:blip r:embed="rId459"/>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работников, направляемых на i-й вид дополнительного профессионального образования;</w:t>
      </w:r>
    </w:p>
    <w:p w:rsidR="00A715E9" w:rsidRPr="00AE3332" w:rsidRDefault="00A715E9" w:rsidP="00AE3332">
      <w:pPr>
        <w:pStyle w:val="ConsPlusNormal"/>
        <w:ind w:firstLine="540"/>
        <w:jc w:val="both"/>
        <w:rPr>
          <w:sz w:val="24"/>
          <w:szCs w:val="24"/>
        </w:rPr>
      </w:pPr>
      <w:r w:rsidRPr="00AE3332">
        <w:rPr>
          <w:noProof/>
          <w:position w:val="-14"/>
          <w:sz w:val="24"/>
          <w:szCs w:val="24"/>
        </w:rPr>
        <w:drawing>
          <wp:inline distT="0" distB="0" distL="0" distR="0">
            <wp:extent cx="342900" cy="257175"/>
            <wp:effectExtent l="19050" t="0" r="0" b="0"/>
            <wp:docPr id="3045" name="Рисунок 1" descr="base_23739_120272_9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base_23739_120272_927"/>
                    <pic:cNvPicPr>
                      <a:picLocks noChangeArrowheads="1"/>
                    </pic:cNvPicPr>
                  </pic:nvPicPr>
                  <pic:blipFill>
                    <a:blip r:embed="rId460"/>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обучения одного работника по i-му виду дополнительного профессионального образования.</w:t>
      </w:r>
    </w:p>
    <w:p w:rsidR="00A715E9" w:rsidRPr="00AE3332" w:rsidRDefault="00A715E9" w:rsidP="00AE3332">
      <w:pPr>
        <w:jc w:val="center"/>
        <w:rPr>
          <w:rFonts w:ascii="Arial" w:hAnsi="Arial" w:cs="Arial"/>
          <w:sz w:val="24"/>
          <w:szCs w:val="24"/>
        </w:rPr>
      </w:pPr>
      <w:r w:rsidRPr="00AE3332">
        <w:rPr>
          <w:rFonts w:ascii="Arial" w:hAnsi="Arial" w:cs="Arial"/>
          <w:sz w:val="24"/>
          <w:szCs w:val="24"/>
        </w:rPr>
        <w:t>Нормативы, применяемые при расчете нормативных затрат на приобретение образовательных услуг по профессиональной переподготовке и повышению квалификации</w:t>
      </w:r>
    </w:p>
    <w:p w:rsidR="00A715E9" w:rsidRPr="00AE3332" w:rsidRDefault="00A715E9" w:rsidP="00AE3332">
      <w:pPr>
        <w:pStyle w:val="ConsPlusNormal"/>
        <w:ind w:firstLine="540"/>
        <w:jc w:val="both"/>
        <w:rPr>
          <w:sz w:val="24"/>
          <w:szCs w:val="24"/>
        </w:rPr>
      </w:pPr>
    </w:p>
    <w:tbl>
      <w:tblPr>
        <w:tblW w:w="973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4"/>
        <w:gridCol w:w="2835"/>
        <w:gridCol w:w="3402"/>
        <w:gridCol w:w="2774"/>
      </w:tblGrid>
      <w:tr w:rsidR="00A715E9" w:rsidRPr="00AE3332" w:rsidTr="00A715E9">
        <w:trPr>
          <w:trHeight w:val="828"/>
        </w:trPr>
        <w:tc>
          <w:tcPr>
            <w:tcW w:w="724" w:type="dxa"/>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 п/п</w:t>
            </w:r>
          </w:p>
        </w:tc>
        <w:tc>
          <w:tcPr>
            <w:tcW w:w="2835" w:type="dxa"/>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Наименование</w:t>
            </w:r>
          </w:p>
        </w:tc>
        <w:tc>
          <w:tcPr>
            <w:tcW w:w="3402" w:type="dxa"/>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Количество работников, направляемых на обучению в год (не более)</w:t>
            </w:r>
          </w:p>
        </w:tc>
        <w:tc>
          <w:tcPr>
            <w:tcW w:w="2774" w:type="dxa"/>
            <w:shd w:val="clear" w:color="auto" w:fill="auto"/>
            <w:vAlign w:val="center"/>
          </w:tcPr>
          <w:p w:rsidR="00A715E9" w:rsidRPr="00AE3332" w:rsidRDefault="00A715E9" w:rsidP="00AE3332">
            <w:pPr>
              <w:jc w:val="center"/>
              <w:rPr>
                <w:rFonts w:ascii="Arial" w:hAnsi="Arial" w:cs="Arial"/>
                <w:bCs/>
                <w:sz w:val="24"/>
                <w:szCs w:val="24"/>
              </w:rPr>
            </w:pPr>
            <w:r w:rsidRPr="00AE3332">
              <w:rPr>
                <w:rFonts w:ascii="Arial" w:hAnsi="Arial" w:cs="Arial"/>
                <w:bCs/>
                <w:sz w:val="24"/>
                <w:szCs w:val="24"/>
              </w:rPr>
              <w:t>Цена за единицу, в руб. (не более)</w:t>
            </w:r>
          </w:p>
        </w:tc>
      </w:tr>
      <w:tr w:rsidR="00A715E9" w:rsidRPr="00AE3332" w:rsidTr="00A715E9">
        <w:trPr>
          <w:trHeight w:val="312"/>
        </w:trPr>
        <w:tc>
          <w:tcPr>
            <w:tcW w:w="724" w:type="dxa"/>
            <w:shd w:val="clear" w:color="auto" w:fill="auto"/>
            <w:vAlign w:val="center"/>
          </w:tcPr>
          <w:p w:rsidR="00A715E9" w:rsidRPr="00AE3332" w:rsidRDefault="00A715E9" w:rsidP="00AE3332">
            <w:pPr>
              <w:pStyle w:val="a7"/>
              <w:tabs>
                <w:tab w:val="left" w:pos="49"/>
              </w:tabs>
              <w:ind w:left="426"/>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835" w:type="dxa"/>
            <w:shd w:val="clear" w:color="auto" w:fill="auto"/>
            <w:vAlign w:val="center"/>
          </w:tcPr>
          <w:p w:rsidR="00A715E9" w:rsidRPr="00AE3332" w:rsidRDefault="00A715E9" w:rsidP="00AE3332">
            <w:pPr>
              <w:jc w:val="center"/>
              <w:rPr>
                <w:rFonts w:ascii="Arial" w:hAnsi="Arial" w:cs="Arial"/>
                <w:sz w:val="24"/>
                <w:szCs w:val="24"/>
              </w:rPr>
            </w:pPr>
            <w:r w:rsidRPr="00AE3332">
              <w:rPr>
                <w:rFonts w:ascii="Arial" w:hAnsi="Arial" w:cs="Arial"/>
                <w:sz w:val="24"/>
                <w:szCs w:val="24"/>
              </w:rPr>
              <w:t>Курсы повышения квалификации</w:t>
            </w:r>
          </w:p>
          <w:p w:rsidR="00A715E9" w:rsidRPr="00AE3332" w:rsidRDefault="00A715E9" w:rsidP="00AE3332">
            <w:pPr>
              <w:jc w:val="center"/>
              <w:rPr>
                <w:rFonts w:ascii="Arial" w:hAnsi="Arial" w:cs="Arial"/>
                <w:sz w:val="24"/>
                <w:szCs w:val="24"/>
              </w:rPr>
            </w:pPr>
          </w:p>
        </w:tc>
        <w:tc>
          <w:tcPr>
            <w:tcW w:w="3402" w:type="dxa"/>
            <w:shd w:val="clear" w:color="auto" w:fill="auto"/>
            <w:vAlign w:val="center"/>
          </w:tcPr>
          <w:p w:rsidR="00A715E9" w:rsidRPr="00AE3332" w:rsidRDefault="00A715E9" w:rsidP="00AE3332">
            <w:pPr>
              <w:jc w:val="center"/>
              <w:rPr>
                <w:rFonts w:ascii="Arial" w:hAnsi="Arial" w:cs="Arial"/>
                <w:sz w:val="24"/>
                <w:szCs w:val="24"/>
              </w:rPr>
            </w:pPr>
          </w:p>
          <w:p w:rsidR="00A715E9" w:rsidRPr="00AE3332" w:rsidRDefault="00A715E9" w:rsidP="00AE3332">
            <w:pPr>
              <w:jc w:val="center"/>
              <w:rPr>
                <w:rFonts w:ascii="Arial" w:hAnsi="Arial" w:cs="Arial"/>
                <w:sz w:val="24"/>
                <w:szCs w:val="24"/>
              </w:rPr>
            </w:pPr>
            <w:r w:rsidRPr="00AE3332">
              <w:rPr>
                <w:rFonts w:ascii="Arial" w:hAnsi="Arial" w:cs="Arial"/>
                <w:sz w:val="24"/>
                <w:szCs w:val="24"/>
              </w:rPr>
              <w:t>2</w:t>
            </w:r>
          </w:p>
        </w:tc>
        <w:tc>
          <w:tcPr>
            <w:tcW w:w="2774" w:type="dxa"/>
            <w:shd w:val="clear" w:color="auto" w:fill="auto"/>
            <w:vAlign w:val="center"/>
          </w:tcPr>
          <w:p w:rsidR="00A715E9" w:rsidRPr="00AE3332" w:rsidRDefault="00A715E9" w:rsidP="00AE3332">
            <w:pPr>
              <w:jc w:val="center"/>
              <w:rPr>
                <w:rFonts w:ascii="Arial" w:hAnsi="Arial" w:cs="Arial"/>
                <w:b/>
                <w:sz w:val="24"/>
                <w:szCs w:val="24"/>
              </w:rPr>
            </w:pPr>
          </w:p>
          <w:p w:rsidR="00A715E9" w:rsidRPr="00AE3332" w:rsidRDefault="00A715E9" w:rsidP="00AE3332">
            <w:pPr>
              <w:jc w:val="center"/>
              <w:rPr>
                <w:rFonts w:ascii="Arial" w:hAnsi="Arial" w:cs="Arial"/>
                <w:sz w:val="24"/>
                <w:szCs w:val="24"/>
              </w:rPr>
            </w:pPr>
            <w:r w:rsidRPr="00AE3332">
              <w:rPr>
                <w:rFonts w:ascii="Arial" w:hAnsi="Arial" w:cs="Arial"/>
                <w:sz w:val="24"/>
                <w:szCs w:val="24"/>
              </w:rPr>
              <w:t>12 100,00</w:t>
            </w:r>
          </w:p>
        </w:tc>
      </w:tr>
    </w:tbl>
    <w:p w:rsidR="00A715E9" w:rsidRPr="00AE3332" w:rsidRDefault="00A715E9" w:rsidP="00AE3332">
      <w:pPr>
        <w:pStyle w:val="ConsPlusNormal"/>
        <w:ind w:firstLine="540"/>
        <w:jc w:val="both"/>
        <w:rPr>
          <w:sz w:val="24"/>
          <w:szCs w:val="24"/>
        </w:rPr>
      </w:pPr>
      <w:r w:rsidRPr="00AE3332">
        <w:rPr>
          <w:sz w:val="24"/>
          <w:szCs w:val="24"/>
        </w:rPr>
        <w:t xml:space="preserve">2.97. Затраты на приобретение образовательных услуг по профессиональной переподготовке и повышению квалификации определяются в соответствии со </w:t>
      </w:r>
      <w:hyperlink r:id="rId593" w:history="1">
        <w:r w:rsidRPr="00AE3332">
          <w:rPr>
            <w:sz w:val="24"/>
            <w:szCs w:val="24"/>
          </w:rPr>
          <w:t>статьей 22</w:t>
        </w:r>
      </w:hyperlink>
      <w:r w:rsidRPr="00AE3332">
        <w:rPr>
          <w:sz w:val="24"/>
          <w:szCs w:val="24"/>
        </w:rPr>
        <w:t xml:space="preserve"> Федерального закона.</w:t>
      </w: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EE030A" w:rsidRPr="00AE3332" w:rsidRDefault="00EE030A" w:rsidP="00AE3332">
      <w:pPr>
        <w:pStyle w:val="ConsPlusNormal"/>
        <w:ind w:firstLine="540"/>
        <w:jc w:val="both"/>
        <w:rPr>
          <w:sz w:val="24"/>
          <w:szCs w:val="24"/>
        </w:rPr>
      </w:pPr>
    </w:p>
    <w:p w:rsidR="00EE030A" w:rsidRPr="00AE3332" w:rsidRDefault="00EE030A" w:rsidP="00AE3332">
      <w:pPr>
        <w:pStyle w:val="ConsPlusNormal"/>
        <w:ind w:firstLine="540"/>
        <w:jc w:val="both"/>
        <w:rPr>
          <w:sz w:val="24"/>
          <w:szCs w:val="24"/>
        </w:rPr>
      </w:pPr>
    </w:p>
    <w:p w:rsidR="00EE030A" w:rsidRPr="00AE3332" w:rsidRDefault="00EE030A"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015C0D" w:rsidRPr="00AE3332" w:rsidRDefault="00015C0D" w:rsidP="00AE3332">
      <w:pPr>
        <w:pStyle w:val="ConsPlusNormal"/>
        <w:ind w:firstLine="540"/>
        <w:jc w:val="both"/>
        <w:rPr>
          <w:sz w:val="24"/>
          <w:szCs w:val="24"/>
        </w:rPr>
      </w:pPr>
    </w:p>
    <w:p w:rsidR="00EE030A" w:rsidRPr="00AE3332" w:rsidRDefault="00EE030A"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475B09" w:rsidRPr="00AE3332" w:rsidRDefault="00475B09" w:rsidP="00AE3332">
      <w:pPr>
        <w:pStyle w:val="ConsPlusNormal"/>
        <w:ind w:firstLine="540"/>
        <w:jc w:val="both"/>
        <w:rPr>
          <w:sz w:val="24"/>
          <w:szCs w:val="24"/>
        </w:rPr>
      </w:pPr>
    </w:p>
    <w:p w:rsidR="000440CE" w:rsidRPr="00AE3332" w:rsidRDefault="000440CE" w:rsidP="00AE3332">
      <w:pPr>
        <w:pStyle w:val="a3"/>
        <w:spacing w:before="60"/>
        <w:ind w:left="6521"/>
        <w:jc w:val="right"/>
        <w:rPr>
          <w:rFonts w:ascii="Arial" w:hAnsi="Arial" w:cs="Arial"/>
        </w:rPr>
      </w:pPr>
      <w:r w:rsidRPr="00AE3332">
        <w:rPr>
          <w:rFonts w:ascii="Arial" w:hAnsi="Arial" w:cs="Arial"/>
        </w:rPr>
        <w:t>ПРИЛОЖЕНИЕ№5</w:t>
      </w:r>
    </w:p>
    <w:p w:rsidR="000440CE" w:rsidRPr="00AE3332" w:rsidRDefault="000440CE" w:rsidP="00AE3332">
      <w:pPr>
        <w:pStyle w:val="a3"/>
        <w:tabs>
          <w:tab w:val="left" w:pos="10206"/>
        </w:tabs>
        <w:ind w:left="6237"/>
        <w:jc w:val="right"/>
        <w:rPr>
          <w:rFonts w:ascii="Arial" w:hAnsi="Arial" w:cs="Arial"/>
        </w:rPr>
      </w:pPr>
      <w:r w:rsidRPr="00AE3332">
        <w:rPr>
          <w:rFonts w:ascii="Arial" w:hAnsi="Arial" w:cs="Arial"/>
        </w:rPr>
        <w:t>к распоряжению администрацииКовернинскогомуниципальногоокругаНижегородскойобластиот</w:t>
      </w:r>
    </w:p>
    <w:p w:rsidR="000440CE" w:rsidRPr="00AE3332" w:rsidRDefault="000440CE" w:rsidP="00AE3332">
      <w:pPr>
        <w:adjustRightInd w:val="0"/>
        <w:ind w:firstLine="540"/>
        <w:jc w:val="right"/>
        <w:rPr>
          <w:rFonts w:ascii="Arial" w:hAnsi="Arial" w:cs="Arial"/>
          <w:sz w:val="24"/>
          <w:szCs w:val="24"/>
        </w:rPr>
      </w:pPr>
      <w:r w:rsidRPr="00AE3332">
        <w:rPr>
          <w:rFonts w:ascii="Arial" w:hAnsi="Arial" w:cs="Arial"/>
          <w:sz w:val="24"/>
          <w:szCs w:val="24"/>
        </w:rPr>
        <w:t>«__» _______ 2026 г. № _____</w:t>
      </w:r>
    </w:p>
    <w:p w:rsidR="000440CE" w:rsidRPr="00AE3332" w:rsidRDefault="000440CE" w:rsidP="00AE3332">
      <w:pPr>
        <w:adjustRightInd w:val="0"/>
        <w:ind w:firstLine="540"/>
        <w:jc w:val="center"/>
        <w:rPr>
          <w:rFonts w:ascii="Arial" w:hAnsi="Arial" w:cs="Arial"/>
          <w:b/>
          <w:sz w:val="24"/>
          <w:szCs w:val="24"/>
        </w:rPr>
      </w:pPr>
    </w:p>
    <w:p w:rsidR="000440CE" w:rsidRPr="00AE3332" w:rsidRDefault="000440CE" w:rsidP="00AE3332">
      <w:pPr>
        <w:adjustRightInd w:val="0"/>
        <w:ind w:firstLine="540"/>
        <w:jc w:val="center"/>
        <w:rPr>
          <w:rFonts w:ascii="Arial" w:hAnsi="Arial" w:cs="Arial"/>
          <w:b/>
          <w:sz w:val="24"/>
          <w:szCs w:val="24"/>
        </w:rPr>
      </w:pPr>
      <w:r w:rsidRPr="00AE3332">
        <w:rPr>
          <w:rFonts w:ascii="Arial" w:hAnsi="Arial" w:cs="Arial"/>
          <w:b/>
          <w:sz w:val="24"/>
          <w:szCs w:val="24"/>
        </w:rPr>
        <w:t xml:space="preserve">Нормативные затраты на обеспечение функций </w:t>
      </w:r>
    </w:p>
    <w:p w:rsidR="000440CE" w:rsidRPr="00AE3332" w:rsidRDefault="000440CE" w:rsidP="00AE3332">
      <w:pPr>
        <w:adjustRightInd w:val="0"/>
        <w:ind w:firstLine="540"/>
        <w:jc w:val="center"/>
        <w:rPr>
          <w:rFonts w:ascii="Arial" w:hAnsi="Arial" w:cs="Arial"/>
          <w:b/>
          <w:sz w:val="24"/>
          <w:szCs w:val="24"/>
        </w:rPr>
      </w:pPr>
      <w:r w:rsidRPr="00AE3332">
        <w:rPr>
          <w:rFonts w:ascii="Arial" w:hAnsi="Arial" w:cs="Arial"/>
          <w:b/>
          <w:sz w:val="24"/>
          <w:szCs w:val="24"/>
        </w:rPr>
        <w:t xml:space="preserve">Скоробогатовского территориального отдела администрации Ковернинского муниципального округа Нижегородской области </w:t>
      </w:r>
    </w:p>
    <w:p w:rsidR="000440CE" w:rsidRPr="00AE3332" w:rsidRDefault="000440CE" w:rsidP="00AE3332">
      <w:pPr>
        <w:adjustRightInd w:val="0"/>
        <w:ind w:firstLine="540"/>
        <w:jc w:val="center"/>
        <w:rPr>
          <w:rFonts w:ascii="Arial" w:hAnsi="Arial" w:cs="Arial"/>
          <w:b/>
          <w:sz w:val="24"/>
          <w:szCs w:val="24"/>
        </w:rPr>
      </w:pPr>
      <w:r w:rsidRPr="00AE3332">
        <w:rPr>
          <w:rFonts w:ascii="Arial" w:hAnsi="Arial" w:cs="Arial"/>
          <w:b/>
          <w:sz w:val="24"/>
          <w:szCs w:val="24"/>
        </w:rPr>
        <w:t>на 2027 год</w:t>
      </w:r>
    </w:p>
    <w:p w:rsidR="000440CE" w:rsidRPr="00AE3332" w:rsidRDefault="000440CE" w:rsidP="00AE3332">
      <w:pPr>
        <w:adjustRightInd w:val="0"/>
        <w:jc w:val="center"/>
        <w:rPr>
          <w:rFonts w:ascii="Arial" w:hAnsi="Arial" w:cs="Arial"/>
          <w:sz w:val="24"/>
          <w:szCs w:val="24"/>
        </w:rPr>
      </w:pPr>
    </w:p>
    <w:p w:rsidR="000440CE" w:rsidRPr="00AE3332" w:rsidRDefault="000440CE" w:rsidP="00AE3332">
      <w:pPr>
        <w:adjustRightInd w:val="0"/>
        <w:jc w:val="center"/>
        <w:rPr>
          <w:rFonts w:ascii="Arial" w:hAnsi="Arial" w:cs="Arial"/>
          <w:sz w:val="24"/>
          <w:szCs w:val="24"/>
        </w:rPr>
      </w:pPr>
      <w:r w:rsidRPr="00AE3332">
        <w:rPr>
          <w:rFonts w:ascii="Arial" w:hAnsi="Arial" w:cs="Arial"/>
          <w:sz w:val="24"/>
          <w:szCs w:val="24"/>
          <w:lang w:val="en-US"/>
        </w:rPr>
        <w:t>I</w:t>
      </w:r>
      <w:r w:rsidRPr="00AE3332">
        <w:rPr>
          <w:rFonts w:ascii="Arial" w:hAnsi="Arial" w:cs="Arial"/>
          <w:sz w:val="24"/>
          <w:szCs w:val="24"/>
        </w:rPr>
        <w:t>. Общие положения</w:t>
      </w:r>
    </w:p>
    <w:p w:rsidR="000440CE" w:rsidRPr="00AE3332" w:rsidRDefault="000440CE" w:rsidP="00AE3332">
      <w:pPr>
        <w:adjustRightInd w:val="0"/>
        <w:jc w:val="center"/>
        <w:rPr>
          <w:rFonts w:ascii="Arial" w:hAnsi="Arial" w:cs="Arial"/>
          <w:sz w:val="24"/>
          <w:szCs w:val="24"/>
        </w:rPr>
      </w:pPr>
    </w:p>
    <w:p w:rsidR="000440CE" w:rsidRPr="00AE3332" w:rsidRDefault="000440CE" w:rsidP="00AE3332">
      <w:pPr>
        <w:pStyle w:val="ConsPlusNormal"/>
        <w:ind w:firstLine="540"/>
        <w:jc w:val="both"/>
        <w:rPr>
          <w:sz w:val="24"/>
          <w:szCs w:val="24"/>
        </w:rPr>
      </w:pPr>
      <w:r w:rsidRPr="00AE3332">
        <w:rPr>
          <w:sz w:val="24"/>
          <w:szCs w:val="24"/>
        </w:rPr>
        <w:t>1.1. Нормативные затраты на обеспечение функций Скоробогатовского территориального отделаадминистрации Ковернинского муниципального округа Нижегородской области (далее – Скоробогатовского территориального отдела) применяются для обоснования объекта и (или) объектов закупки, наименования которых включаются в планы-графики закупок.</w:t>
      </w:r>
    </w:p>
    <w:p w:rsidR="000440CE" w:rsidRPr="00AE3332" w:rsidRDefault="000440CE" w:rsidP="00AE3332">
      <w:pPr>
        <w:pStyle w:val="ConsPlusNormal"/>
        <w:ind w:firstLine="540"/>
        <w:jc w:val="both"/>
        <w:rPr>
          <w:sz w:val="24"/>
          <w:szCs w:val="24"/>
        </w:rPr>
      </w:pPr>
      <w:r w:rsidRPr="00AE3332">
        <w:rPr>
          <w:sz w:val="24"/>
          <w:szCs w:val="24"/>
        </w:rPr>
        <w:t>1.2. Общий объем затрат, связанных с закупкой товаров, работ, услуг, рассчитанный на основе нормативных затрат, не может превышать объем доведенных Скоробогатовскому территориальному отделу лимитов бюджетных обязательств на закупку товаров, работ, услуг в рамках исполнения бюджета муниципального округа.</w:t>
      </w:r>
    </w:p>
    <w:p w:rsidR="000440CE" w:rsidRPr="00AE3332" w:rsidRDefault="000440CE" w:rsidP="00AE3332">
      <w:pPr>
        <w:pStyle w:val="ConsPlusNormal"/>
        <w:ind w:firstLine="540"/>
        <w:jc w:val="both"/>
        <w:rPr>
          <w:sz w:val="24"/>
          <w:szCs w:val="24"/>
        </w:rPr>
      </w:pPr>
      <w:r w:rsidRPr="00AE3332">
        <w:rPr>
          <w:sz w:val="24"/>
          <w:szCs w:val="24"/>
        </w:rPr>
        <w:t>1.3. При определении нормативных затрат Скоробогатовский территориальный отдел применяет национальные стандарты, технические регламенты, технические условия и иные документы, а также учитывает регулируемые цены (тарифы).</w:t>
      </w:r>
    </w:p>
    <w:p w:rsidR="000440CE" w:rsidRPr="00AE3332" w:rsidRDefault="000440CE" w:rsidP="00AE3332">
      <w:pPr>
        <w:pStyle w:val="ConsPlusNormal"/>
        <w:ind w:firstLine="540"/>
        <w:jc w:val="both"/>
        <w:rPr>
          <w:sz w:val="24"/>
          <w:szCs w:val="24"/>
        </w:rPr>
      </w:pPr>
      <w:r w:rsidRPr="00AE3332">
        <w:rPr>
          <w:sz w:val="24"/>
          <w:szCs w:val="24"/>
        </w:rPr>
        <w:t>1.4. Количество планируемых к приобретению товаров (основных средств и материальных запасов) определяется с учетом фактического наличия количества товаров, учитываемых на балансе у Скоробогатовского территориального отдела.</w:t>
      </w:r>
    </w:p>
    <w:p w:rsidR="000440CE" w:rsidRPr="00AE3332" w:rsidRDefault="000440CE" w:rsidP="00AE3332">
      <w:pPr>
        <w:pStyle w:val="ConsPlusNormal"/>
        <w:ind w:firstLine="540"/>
        <w:jc w:val="both"/>
        <w:rPr>
          <w:sz w:val="24"/>
          <w:szCs w:val="24"/>
        </w:rPr>
      </w:pPr>
      <w:r w:rsidRPr="00AE3332">
        <w:rPr>
          <w:sz w:val="24"/>
          <w:szCs w:val="24"/>
        </w:rPr>
        <w:t>1.5. В отношении товаров, относящихся к основным средствам, устанавливаются сроки их полезного использования в соответствии с требованиями законодательства Российской Федерации о бухгалтерском учете или исходя из предполагаемого срока их фактического использования. При этом предполагаемый срок фактического использования не может быть меньше срока полезного использования, определяемого в соответствии с требованиями законодательства Российской Федерации о бухгалтерском учете.</w:t>
      </w:r>
    </w:p>
    <w:p w:rsidR="000440CE" w:rsidRPr="00AE3332" w:rsidRDefault="000440CE" w:rsidP="00AE3332">
      <w:pPr>
        <w:pStyle w:val="ConsPlusNormal"/>
        <w:ind w:firstLine="540"/>
        <w:jc w:val="both"/>
        <w:rPr>
          <w:bCs/>
          <w:sz w:val="24"/>
          <w:szCs w:val="24"/>
        </w:rPr>
      </w:pPr>
      <w:r w:rsidRPr="00AE3332">
        <w:rPr>
          <w:sz w:val="24"/>
          <w:szCs w:val="24"/>
        </w:rPr>
        <w:t xml:space="preserve">1.6. </w:t>
      </w:r>
      <w:r w:rsidRPr="00AE3332">
        <w:rPr>
          <w:bCs/>
          <w:sz w:val="24"/>
          <w:szCs w:val="24"/>
        </w:rPr>
        <w:t xml:space="preserve">Предельные цены товаров, работ, услуг определены с учетом положений </w:t>
      </w:r>
      <w:hyperlink r:id="rId594" w:history="1">
        <w:r w:rsidRPr="00AE3332">
          <w:rPr>
            <w:bCs/>
            <w:sz w:val="24"/>
            <w:szCs w:val="24"/>
          </w:rPr>
          <w:t>статьи 22</w:t>
        </w:r>
      </w:hyperlink>
      <w:r w:rsidRPr="00AE3332">
        <w:rPr>
          <w:bCs/>
          <w:sz w:val="24"/>
          <w:szCs w:val="24"/>
        </w:rPr>
        <w:t xml:space="preserve"> Федерального закона от 5 апреля 2013 года № 44-ФЗ «О контрактной системе в сфере закупок товаров, работ, услуг для обеспечения государственных и муниципальных нужд» (далее – Федеральный закон).</w:t>
      </w:r>
    </w:p>
    <w:p w:rsidR="000440CE" w:rsidRPr="00AE3332" w:rsidRDefault="000440CE" w:rsidP="00AE3332">
      <w:pPr>
        <w:pStyle w:val="ConsPlusNormal"/>
        <w:ind w:firstLine="540"/>
        <w:jc w:val="both"/>
        <w:rPr>
          <w:bCs/>
          <w:sz w:val="24"/>
          <w:szCs w:val="24"/>
        </w:rPr>
      </w:pPr>
      <w:r w:rsidRPr="00AE3332">
        <w:rPr>
          <w:bCs/>
          <w:sz w:val="24"/>
          <w:szCs w:val="24"/>
        </w:rPr>
        <w:t xml:space="preserve">1.7. Нормативы количества и (или) цены товаров, работ и услуг, в том числе сгруппированных по должностям работников и (или) категориям должностей работников, определенных в прилагаемых нормативных затратах, могут быть изменены по решению </w:t>
      </w:r>
      <w:r w:rsidRPr="00AE3332">
        <w:rPr>
          <w:sz w:val="24"/>
          <w:szCs w:val="24"/>
        </w:rPr>
        <w:t>Скоробогатовского территориального отдела</w:t>
      </w:r>
      <w:r w:rsidRPr="00AE3332">
        <w:rPr>
          <w:bCs/>
          <w:sz w:val="24"/>
          <w:szCs w:val="24"/>
        </w:rPr>
        <w:t xml:space="preserve"> в пределах доведенных лимитов бюджетных обязательств на обеспечение функций</w:t>
      </w:r>
      <w:r w:rsidRPr="00AE3332">
        <w:rPr>
          <w:sz w:val="24"/>
          <w:szCs w:val="24"/>
        </w:rPr>
        <w:t xml:space="preserve"> финансового управления</w:t>
      </w:r>
      <w:r w:rsidRPr="00AE3332">
        <w:rPr>
          <w:bCs/>
          <w:sz w:val="24"/>
          <w:szCs w:val="24"/>
        </w:rPr>
        <w:t>.</w:t>
      </w:r>
    </w:p>
    <w:p w:rsidR="000440CE" w:rsidRPr="00AE3332" w:rsidRDefault="000440CE" w:rsidP="00AE3332">
      <w:pPr>
        <w:pStyle w:val="ConsPlusNormal"/>
        <w:ind w:firstLine="540"/>
        <w:rPr>
          <w:sz w:val="24"/>
          <w:szCs w:val="24"/>
        </w:rPr>
      </w:pPr>
    </w:p>
    <w:p w:rsidR="000440CE" w:rsidRPr="00AE3332" w:rsidRDefault="000440CE" w:rsidP="00AE3332">
      <w:pPr>
        <w:pStyle w:val="ConsPlusNormal"/>
        <w:ind w:firstLine="0"/>
        <w:rPr>
          <w:b/>
          <w:sz w:val="24"/>
          <w:szCs w:val="24"/>
        </w:rPr>
      </w:pPr>
      <w:r w:rsidRPr="00AE3332">
        <w:rPr>
          <w:sz w:val="24"/>
          <w:szCs w:val="24"/>
          <w:lang w:val="en-US"/>
        </w:rPr>
        <w:t>II</w:t>
      </w:r>
      <w:r w:rsidRPr="00AE3332">
        <w:rPr>
          <w:sz w:val="24"/>
          <w:szCs w:val="24"/>
        </w:rPr>
        <w:t xml:space="preserve">. </w:t>
      </w:r>
      <w:r w:rsidRPr="00AE3332">
        <w:rPr>
          <w:b/>
          <w:sz w:val="24"/>
          <w:szCs w:val="24"/>
        </w:rPr>
        <w:t>Виды и состав нормативных затрат</w:t>
      </w:r>
    </w:p>
    <w:p w:rsidR="000440CE" w:rsidRPr="00AE3332" w:rsidRDefault="000440CE" w:rsidP="00AE3332">
      <w:pPr>
        <w:pStyle w:val="ConsPlusNormal"/>
        <w:ind w:firstLine="0"/>
        <w:jc w:val="both"/>
        <w:rPr>
          <w:b/>
          <w:sz w:val="24"/>
          <w:szCs w:val="24"/>
        </w:rPr>
      </w:pPr>
    </w:p>
    <w:p w:rsidR="000440CE" w:rsidRPr="00AE3332" w:rsidRDefault="000440CE" w:rsidP="00AE3332">
      <w:pPr>
        <w:pStyle w:val="ConsPlusNormal"/>
        <w:ind w:firstLine="0"/>
        <w:rPr>
          <w:b/>
          <w:sz w:val="24"/>
          <w:szCs w:val="24"/>
        </w:rPr>
      </w:pPr>
      <w:r w:rsidRPr="00AE3332">
        <w:rPr>
          <w:b/>
          <w:sz w:val="24"/>
          <w:szCs w:val="24"/>
          <w:lang w:val="en-US"/>
        </w:rPr>
        <w:t>I</w:t>
      </w:r>
      <w:r w:rsidRPr="00AE3332">
        <w:rPr>
          <w:b/>
          <w:sz w:val="24"/>
          <w:szCs w:val="24"/>
        </w:rPr>
        <w:t>.Затраты на информационно-коммуникационные технологии</w:t>
      </w:r>
    </w:p>
    <w:p w:rsidR="000440CE" w:rsidRPr="00AE3332" w:rsidRDefault="000440CE" w:rsidP="00AE3332">
      <w:pPr>
        <w:pStyle w:val="ConsPlusNormal"/>
        <w:ind w:firstLine="0"/>
        <w:jc w:val="both"/>
        <w:rPr>
          <w:sz w:val="24"/>
          <w:szCs w:val="24"/>
        </w:rPr>
      </w:pPr>
    </w:p>
    <w:p w:rsidR="000440CE" w:rsidRPr="00AE3332" w:rsidRDefault="000440CE" w:rsidP="00AE3332">
      <w:pPr>
        <w:pStyle w:val="ConsPlusNormal"/>
        <w:ind w:firstLine="0"/>
        <w:rPr>
          <w:b/>
          <w:sz w:val="24"/>
          <w:szCs w:val="24"/>
        </w:rPr>
      </w:pPr>
      <w:r w:rsidRPr="00AE3332">
        <w:rPr>
          <w:b/>
          <w:sz w:val="24"/>
          <w:szCs w:val="24"/>
        </w:rPr>
        <w:t>Затраты на услуги связи</w:t>
      </w:r>
    </w:p>
    <w:p w:rsidR="000440CE" w:rsidRPr="00AE3332" w:rsidRDefault="000440CE" w:rsidP="00AE3332">
      <w:pPr>
        <w:pStyle w:val="ConsPlusNormal"/>
        <w:ind w:firstLine="540"/>
        <w:jc w:val="both"/>
        <w:rPr>
          <w:sz w:val="24"/>
          <w:szCs w:val="24"/>
        </w:rPr>
      </w:pPr>
      <w:r w:rsidRPr="00AE3332">
        <w:rPr>
          <w:b/>
          <w:sz w:val="24"/>
          <w:szCs w:val="24"/>
        </w:rPr>
        <w:t>1. Затраты на абонентскую плату (</w:t>
      </w:r>
      <w:r w:rsidRPr="00AE3332">
        <w:rPr>
          <w:b/>
          <w:noProof/>
          <w:position w:val="-12"/>
          <w:sz w:val="24"/>
          <w:szCs w:val="24"/>
        </w:rPr>
        <w:drawing>
          <wp:inline distT="0" distB="0" distL="0" distR="0">
            <wp:extent cx="243840" cy="251460"/>
            <wp:effectExtent l="19050" t="0" r="3810" b="0"/>
            <wp:docPr id="3046" name="Рисунок 464" descr="base_23739_120272_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4" descr="base_23739_120272_464"/>
                    <pic:cNvPicPr>
                      <a:picLocks noChangeArrowheads="1"/>
                    </pic:cNvPicPr>
                  </pic:nvPicPr>
                  <pic:blipFill>
                    <a:blip r:embed="rId11"/>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821180" cy="472440"/>
            <wp:effectExtent l="19050" t="0" r="7620" b="0"/>
            <wp:docPr id="3047" name="Рисунок 463" descr="base_23739_120272_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3" descr="base_23739_120272_465"/>
                    <pic:cNvPicPr>
                      <a:picLocks noChangeArrowheads="1"/>
                    </pic:cNvPicPr>
                  </pic:nvPicPr>
                  <pic:blipFill>
                    <a:blip r:embed="rId12"/>
                    <a:srcRect/>
                    <a:stretch>
                      <a:fillRect/>
                    </a:stretch>
                  </pic:blipFill>
                  <pic:spPr bwMode="auto">
                    <a:xfrm>
                      <a:off x="0" y="0"/>
                      <a:ext cx="182118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39"/>
        <w:jc w:val="both"/>
        <w:rPr>
          <w:sz w:val="24"/>
          <w:szCs w:val="24"/>
        </w:rPr>
      </w:pPr>
      <w:r w:rsidRPr="00AE3332">
        <w:rPr>
          <w:noProof/>
          <w:position w:val="-14"/>
          <w:sz w:val="24"/>
          <w:szCs w:val="24"/>
        </w:rPr>
        <w:drawing>
          <wp:inline distT="0" distB="0" distL="0" distR="0">
            <wp:extent cx="327660" cy="259080"/>
            <wp:effectExtent l="19050" t="0" r="0" b="0"/>
            <wp:docPr id="3048" name="Рисунок 462" descr="base_23739_120272_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2" descr="base_23739_120272_466"/>
                    <pic:cNvPicPr>
                      <a:picLocks noChangeArrowheads="1"/>
                    </pic:cNvPicPr>
                  </pic:nvPicPr>
                  <pic:blipFill>
                    <a:blip r:embed="rId13"/>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пользовательского (оконечного) оборудования, подключенного к сети местной телефонной связи, используемых для передачи голосовой информации (далее - абонентский номер для передачи голосовой информации) с i-й абонентской платой;</w:t>
      </w:r>
    </w:p>
    <w:p w:rsidR="000440CE" w:rsidRPr="00AE3332" w:rsidRDefault="000440CE" w:rsidP="00AE3332">
      <w:pPr>
        <w:pStyle w:val="ConsPlusNormal"/>
        <w:ind w:firstLine="539"/>
        <w:jc w:val="both"/>
        <w:rPr>
          <w:sz w:val="24"/>
          <w:szCs w:val="24"/>
        </w:rPr>
      </w:pPr>
      <w:r w:rsidRPr="00AE3332">
        <w:rPr>
          <w:noProof/>
          <w:position w:val="-14"/>
          <w:sz w:val="24"/>
          <w:szCs w:val="24"/>
        </w:rPr>
        <w:drawing>
          <wp:inline distT="0" distB="0" distL="0" distR="0">
            <wp:extent cx="327660" cy="259080"/>
            <wp:effectExtent l="19050" t="0" r="0" b="0"/>
            <wp:docPr id="3049" name="Рисунок 461" descr="base_23739_120272_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1" descr="base_23739_120272_467"/>
                    <pic:cNvPicPr>
                      <a:picLocks noChangeArrowheads="1"/>
                    </pic:cNvPicPr>
                  </pic:nvPicPr>
                  <pic:blipFill>
                    <a:blip r:embed="rId14"/>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ежемесячная i-я абонентская плата в расчете на 1 абонентский номер для передачи голосовой информации;</w:t>
      </w:r>
    </w:p>
    <w:p w:rsidR="000440CE" w:rsidRPr="00AE3332" w:rsidRDefault="000440CE" w:rsidP="00AE3332">
      <w:pPr>
        <w:pStyle w:val="ConsPlusNormal"/>
        <w:ind w:firstLine="539"/>
        <w:jc w:val="both"/>
        <w:rPr>
          <w:sz w:val="24"/>
          <w:szCs w:val="24"/>
        </w:rPr>
      </w:pPr>
      <w:r w:rsidRPr="00AE3332">
        <w:rPr>
          <w:noProof/>
          <w:position w:val="-14"/>
          <w:sz w:val="24"/>
          <w:szCs w:val="24"/>
        </w:rPr>
        <w:drawing>
          <wp:inline distT="0" distB="0" distL="0" distR="0">
            <wp:extent cx="335280" cy="259080"/>
            <wp:effectExtent l="19050" t="0" r="7620" b="0"/>
            <wp:docPr id="3050" name="Рисунок 460" descr="base_23739_120272_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0" descr="base_23739_120272_468"/>
                    <pic:cNvPicPr>
                      <a:picLocks noChangeArrowheads="1"/>
                    </pic:cNvPicPr>
                  </pic:nvPicPr>
                  <pic:blipFill>
                    <a:blip r:embed="rId15"/>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с i-й абонентской платой.</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w:t>
      </w:r>
    </w:p>
    <w:p w:rsidR="000440CE" w:rsidRPr="00AE3332" w:rsidRDefault="000440CE" w:rsidP="00AE3332">
      <w:pPr>
        <w:pStyle w:val="ConsPlusNormal"/>
        <w:ind w:firstLine="540"/>
        <w:rPr>
          <w:sz w:val="24"/>
          <w:szCs w:val="24"/>
        </w:rPr>
      </w:pPr>
      <w:r w:rsidRPr="00AE3332">
        <w:rPr>
          <w:b/>
          <w:sz w:val="24"/>
          <w:szCs w:val="24"/>
        </w:rPr>
        <w:t>на приобретение услуг связи</w:t>
      </w:r>
    </w:p>
    <w:tbl>
      <w:tblPr>
        <w:tblpPr w:leftFromText="180" w:rightFromText="180" w:vertAnchor="text" w:horzAnchor="margin" w:tblpXSpec="right" w:tblpY="236"/>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2"/>
        <w:gridCol w:w="2693"/>
        <w:gridCol w:w="4004"/>
      </w:tblGrid>
      <w:tr w:rsidR="000440CE" w:rsidRPr="00AE3332" w:rsidTr="000440CE">
        <w:tc>
          <w:tcPr>
            <w:tcW w:w="3652"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Вид связи</w:t>
            </w:r>
          </w:p>
        </w:tc>
        <w:tc>
          <w:tcPr>
            <w:tcW w:w="2693"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Количество средств связи (абонентский номер)</w:t>
            </w:r>
          </w:p>
        </w:tc>
        <w:tc>
          <w:tcPr>
            <w:tcW w:w="4004"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Затраты на абонентскую плату в месяц в руб. (не более)</w:t>
            </w:r>
          </w:p>
        </w:tc>
      </w:tr>
      <w:tr w:rsidR="000440CE" w:rsidRPr="00AE3332" w:rsidTr="000440CE">
        <w:trPr>
          <w:trHeight w:val="508"/>
        </w:trPr>
        <w:tc>
          <w:tcPr>
            <w:tcW w:w="3652"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Услуги связи (пользование абон.линии, абонентская плата)</w:t>
            </w:r>
          </w:p>
        </w:tc>
        <w:tc>
          <w:tcPr>
            <w:tcW w:w="2693"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4004"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1 900,00</w:t>
            </w:r>
          </w:p>
        </w:tc>
      </w:tr>
    </w:tbl>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2. Затраты на повременную оплату местных, междугородних и международных телефонных соединений (</w:t>
      </w:r>
      <w:r w:rsidRPr="00AE3332">
        <w:rPr>
          <w:b/>
          <w:noProof/>
          <w:position w:val="-12"/>
          <w:sz w:val="24"/>
          <w:szCs w:val="24"/>
        </w:rPr>
        <w:drawing>
          <wp:inline distT="0" distB="0" distL="0" distR="0">
            <wp:extent cx="297180" cy="251460"/>
            <wp:effectExtent l="19050" t="0" r="7620" b="0"/>
            <wp:docPr id="3051" name="Рисунок 459" descr="base_23739_120272_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9" descr="base_23739_120272_469"/>
                    <pic:cNvPicPr>
                      <a:picLocks noChangeArrowheads="1"/>
                    </pic:cNvPicPr>
                  </pic:nvPicPr>
                  <pic:blipFill>
                    <a:blip r:embed="rId16"/>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rPr>
          <w:sz w:val="24"/>
          <w:szCs w:val="24"/>
        </w:rPr>
      </w:pPr>
      <w:r w:rsidRPr="00AE3332">
        <w:rPr>
          <w:noProof/>
          <w:position w:val="-66"/>
          <w:sz w:val="24"/>
          <w:szCs w:val="24"/>
        </w:rPr>
        <w:drawing>
          <wp:inline distT="0" distB="0" distL="0" distR="0">
            <wp:extent cx="4221480" cy="1005840"/>
            <wp:effectExtent l="19050" t="0" r="7620" b="0"/>
            <wp:docPr id="3052" name="Рисунок 458" descr="base_23739_120272_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8" descr="base_23739_120272_470"/>
                    <pic:cNvPicPr>
                      <a:picLocks noChangeArrowheads="1"/>
                    </pic:cNvPicPr>
                  </pic:nvPicPr>
                  <pic:blipFill>
                    <a:blip r:embed="rId17"/>
                    <a:srcRect/>
                    <a:stretch>
                      <a:fillRect/>
                    </a:stretch>
                  </pic:blipFill>
                  <pic:spPr bwMode="auto">
                    <a:xfrm>
                      <a:off x="0" y="0"/>
                      <a:ext cx="4221480" cy="10058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053" name="Рисунок 457" descr="base_23739_120272_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7" descr="base_23739_120272_471"/>
                    <pic:cNvPicPr>
                      <a:picLocks noChangeArrowheads="1"/>
                    </pic:cNvPicPr>
                  </pic:nvPicPr>
                  <pic:blipFill>
                    <a:blip r:embed="rId18"/>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для передачи голосовой информации, используемых для местных телефонных соединений, с g-м тарифом;</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054" name="Рисунок 456" descr="base_23739_120272_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6" descr="base_23739_120272_472"/>
                    <pic:cNvPicPr>
                      <a:picLocks noChangeArrowheads="1"/>
                    </pic:cNvPicPr>
                  </pic:nvPicPr>
                  <pic:blipFill>
                    <a:blip r:embed="rId19"/>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продолжительность местных телефонных соединений в месяц в расчете на 1 абонентский номер для передачи голосовой информации по g-му тарифу;</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9080" cy="259080"/>
            <wp:effectExtent l="19050" t="0" r="7620" b="0"/>
            <wp:docPr id="3055" name="Рисунок 455" descr="base_23739_120272_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5" descr="base_23739_120272_473"/>
                    <pic:cNvPicPr>
                      <a:picLocks noChangeArrowheads="1"/>
                    </pic:cNvPicPr>
                  </pic:nvPicPr>
                  <pic:blipFill>
                    <a:blip r:embed="rId20"/>
                    <a:srcRect/>
                    <a:stretch>
                      <a:fillRect/>
                    </a:stretch>
                  </pic:blipFill>
                  <pic:spPr bwMode="auto">
                    <a:xfrm>
                      <a:off x="0" y="0"/>
                      <a:ext cx="2590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минуты разговора при местных телефонных соединениях по g-му тарифу;</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056" name="Рисунок 454" descr="base_23739_120272_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4" descr="base_23739_120272_474"/>
                    <pic:cNvPicPr>
                      <a:picLocks noChangeArrowheads="1"/>
                    </pic:cNvPicPr>
                  </pic:nvPicPr>
                  <pic:blipFill>
                    <a:blip r:embed="rId21"/>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местной телефонной связи по g-му тарифу;</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057" name="Рисунок 453" descr="base_23739_120272_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3" descr="base_23739_120272_475"/>
                    <pic:cNvPicPr>
                      <a:picLocks noChangeArrowheads="1"/>
                    </pic:cNvPicPr>
                  </pic:nvPicPr>
                  <pic:blipFill>
                    <a:blip r:embed="rId22"/>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для передачи голосовой информации, используемых для междугородних телефонных соединений, с i-м тарифом;</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058" name="Рисунок 452" descr="base_23739_120272_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2" descr="base_23739_120272_476"/>
                    <pic:cNvPicPr>
                      <a:picLocks noChangeArrowheads="1"/>
                    </pic:cNvPicPr>
                  </pic:nvPicPr>
                  <pic:blipFill>
                    <a:blip r:embed="rId23"/>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продолжительность междугородних телефонных соединений в месяц в расчете на 1 абонентский телефонный номер для передачи голосовой информации по i-му тарифу;</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059" name="Рисунок 451" descr="base_23739_120272_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1" descr="base_23739_120272_477"/>
                    <pic:cNvPicPr>
                      <a:picLocks noChangeArrowheads="1"/>
                    </pic:cNvPicPr>
                  </pic:nvPicPr>
                  <pic:blipFill>
                    <a:blip r:embed="rId2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минуты разговора при междугородних телефонных соединениях по i-му тарифу;</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060" name="Рисунок 450" descr="base_23739_120272_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0" descr="base_23739_120272_478"/>
                    <pic:cNvPicPr>
                      <a:picLocks noChangeArrowheads="1"/>
                    </pic:cNvPicPr>
                  </pic:nvPicPr>
                  <pic:blipFill>
                    <a:blip r:embed="rId25"/>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междугородней телефонной связи по i-му тарифу;</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061" name="Рисунок 449" descr="base_23739_120272_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9" descr="base_23739_120272_479"/>
                    <pic:cNvPicPr>
                      <a:picLocks noChangeArrowheads="1"/>
                    </pic:cNvPicPr>
                  </pic:nvPicPr>
                  <pic:blipFill>
                    <a:blip r:embed="rId26"/>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для передачи голосовой информации, </w:t>
      </w:r>
      <w:r w:rsidRPr="00AE3332">
        <w:rPr>
          <w:sz w:val="24"/>
          <w:szCs w:val="24"/>
        </w:rPr>
        <w:lastRenderedPageBreak/>
        <w:t>используемых для международных телефонных соединений, с j-м тарифом;</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062" name="Рисунок 448" descr="base_23739_120272_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8" descr="base_23739_120272_480"/>
                    <pic:cNvPicPr>
                      <a:picLocks noChangeArrowheads="1"/>
                    </pic:cNvPicPr>
                  </pic:nvPicPr>
                  <pic:blipFill>
                    <a:blip r:embed="rId27"/>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продолжительность международных телефонных соединений в месяц в расчете на 1 абонентский номер для передачи голосовой информации по j-му тарифу;</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063" name="Рисунок 447" descr="base_23739_120272_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7" descr="base_23739_120272_481"/>
                    <pic:cNvPicPr>
                      <a:picLocks noChangeArrowheads="1"/>
                    </pic:cNvPicPr>
                  </pic:nvPicPr>
                  <pic:blipFill>
                    <a:blip r:embed="rId28"/>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минуты разговора при международных телефонных соединениях по j-му тарифу;</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064" name="Рисунок 446" descr="base_23739_120272_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6" descr="base_23739_120272_482"/>
                    <pic:cNvPicPr>
                      <a:picLocks noChangeArrowheads="1"/>
                    </pic:cNvPicPr>
                  </pic:nvPicPr>
                  <pic:blipFill>
                    <a:blip r:embed="rId29"/>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международной телефонной связи по j-му тарифу.</w:t>
      </w: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w:t>
      </w: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на приобретение услуг связи</w:t>
      </w:r>
    </w:p>
    <w:tbl>
      <w:tblPr>
        <w:tblpPr w:leftFromText="180" w:rightFromText="180" w:vertAnchor="text" w:horzAnchor="margin" w:tblpXSpec="right" w:tblpY="236"/>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2126"/>
        <w:gridCol w:w="6272"/>
      </w:tblGrid>
      <w:tr w:rsidR="000440CE" w:rsidRPr="00AE3332" w:rsidTr="000440CE">
        <w:trPr>
          <w:trHeight w:val="845"/>
        </w:trPr>
        <w:tc>
          <w:tcPr>
            <w:tcW w:w="1951"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Вид связи</w:t>
            </w:r>
          </w:p>
        </w:tc>
        <w:tc>
          <w:tcPr>
            <w:tcW w:w="2126"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Количество средств связи (абонентский номер)</w:t>
            </w:r>
          </w:p>
        </w:tc>
        <w:tc>
          <w:tcPr>
            <w:tcW w:w="6272"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Затраты на повременную оплату местных, междугородних и международных телефонных соединений в месяц в руб. (не более)</w:t>
            </w:r>
          </w:p>
          <w:p w:rsidR="000440CE" w:rsidRPr="00AE3332" w:rsidRDefault="000440CE" w:rsidP="00AE3332">
            <w:pPr>
              <w:jc w:val="center"/>
              <w:rPr>
                <w:rFonts w:ascii="Arial" w:hAnsi="Arial" w:cs="Arial"/>
                <w:b/>
                <w:sz w:val="24"/>
                <w:szCs w:val="24"/>
              </w:rPr>
            </w:pPr>
          </w:p>
        </w:tc>
      </w:tr>
      <w:tr w:rsidR="000440CE" w:rsidRPr="00AE3332" w:rsidTr="000440CE">
        <w:trPr>
          <w:trHeight w:val="288"/>
        </w:trPr>
        <w:tc>
          <w:tcPr>
            <w:tcW w:w="1951"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Услуги связи</w:t>
            </w:r>
          </w:p>
        </w:tc>
        <w:tc>
          <w:tcPr>
            <w:tcW w:w="2126"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6272"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950,00</w:t>
            </w:r>
          </w:p>
        </w:tc>
      </w:tr>
    </w:tbl>
    <w:p w:rsidR="000440CE" w:rsidRPr="00AE3332" w:rsidRDefault="000440CE" w:rsidP="00AE3332">
      <w:pPr>
        <w:pStyle w:val="ConsPlusNormal"/>
        <w:ind w:firstLine="540"/>
        <w:jc w:val="both"/>
        <w:rPr>
          <w:color w:val="FF0000"/>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3. Затраты на оплату услуг подвижной связи (</w:t>
      </w:r>
      <w:r w:rsidRPr="00AE3332">
        <w:rPr>
          <w:b/>
          <w:noProof/>
          <w:position w:val="-12"/>
          <w:sz w:val="24"/>
          <w:szCs w:val="24"/>
        </w:rPr>
        <w:drawing>
          <wp:inline distT="0" distB="0" distL="0" distR="0">
            <wp:extent cx="281940" cy="251460"/>
            <wp:effectExtent l="19050" t="0" r="3810" b="0"/>
            <wp:docPr id="3065" name="Рисунок 445" descr="base_23739_120272_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5" descr="base_23739_120272_483"/>
                    <pic:cNvPicPr>
                      <a:picLocks noChangeArrowheads="1"/>
                    </pic:cNvPicPr>
                  </pic:nvPicPr>
                  <pic:blipFill>
                    <a:blip r:embed="rId30"/>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973580" cy="472440"/>
            <wp:effectExtent l="19050" t="0" r="7620" b="0"/>
            <wp:docPr id="3066" name="Рисунок 444" descr="base_23739_120272_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4" descr="base_23739_120272_484"/>
                    <pic:cNvPicPr>
                      <a:picLocks noChangeArrowheads="1"/>
                    </pic:cNvPicPr>
                  </pic:nvPicPr>
                  <pic:blipFill>
                    <a:blip r:embed="rId31"/>
                    <a:srcRect/>
                    <a:stretch>
                      <a:fillRect/>
                    </a:stretch>
                  </pic:blipFill>
                  <pic:spPr bwMode="auto">
                    <a:xfrm>
                      <a:off x="0" y="0"/>
                      <a:ext cx="197358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067" name="Рисунок 443" descr="base_23739_120272_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3" descr="base_23739_120272_485"/>
                    <pic:cNvPicPr>
                      <a:picLocks noChangeArrowheads="1"/>
                    </pic:cNvPicPr>
                  </pic:nvPicPr>
                  <pic:blipFill>
                    <a:blip r:embed="rId32"/>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абонентских номеров пользовательского (оконечного) оборудования, подключенного к сети подвижной связи (далее - номер абонентской станции) по i-й должности;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068" name="Рисунок 442" descr="base_23739_120272_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2" descr="base_23739_120272_486"/>
                    <pic:cNvPicPr>
                      <a:picLocks noChangeArrowheads="1"/>
                    </pic:cNvPicPr>
                  </pic:nvPicPr>
                  <pic:blipFill>
                    <a:blip r:embed="rId33"/>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ежемесячная цена услуги подвижной связи в расчете на 1 номер сотовой абонентской станции i-й должности;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81000" cy="259080"/>
            <wp:effectExtent l="19050" t="0" r="0" b="0"/>
            <wp:docPr id="3069" name="Рисунок 441" descr="base_23739_120272_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1" descr="base_23739_120272_487"/>
                    <pic:cNvPicPr>
                      <a:picLocks noChangeArrowheads="1"/>
                    </pic:cNvPicPr>
                  </pic:nvPicPr>
                  <pic:blipFill>
                    <a:blip r:embed="rId34"/>
                    <a:srcRect/>
                    <a:stretch>
                      <a:fillRect/>
                    </a:stretch>
                  </pic:blipFill>
                  <pic:spPr bwMode="auto">
                    <a:xfrm>
                      <a:off x="0" y="0"/>
                      <a:ext cx="3810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подвижной связи по i-й должности.</w:t>
      </w:r>
    </w:p>
    <w:p w:rsidR="000440CE" w:rsidRPr="00AE3332" w:rsidRDefault="000440CE" w:rsidP="00AE3332">
      <w:pPr>
        <w:jc w:val="center"/>
        <w:rPr>
          <w:rFonts w:ascii="Arial" w:hAnsi="Arial" w:cs="Arial"/>
          <w:b/>
          <w:sz w:val="24"/>
          <w:szCs w:val="24"/>
        </w:rPr>
      </w:pPr>
    </w:p>
    <w:p w:rsidR="000440CE" w:rsidRPr="00AE3332" w:rsidRDefault="000440CE" w:rsidP="00AE3332">
      <w:pPr>
        <w:pStyle w:val="ConsPlusNormal"/>
        <w:ind w:firstLine="540"/>
        <w:jc w:val="both"/>
        <w:rPr>
          <w:sz w:val="24"/>
          <w:szCs w:val="24"/>
        </w:rPr>
      </w:pPr>
      <w:r w:rsidRPr="00AE3332">
        <w:rPr>
          <w:b/>
          <w:sz w:val="24"/>
          <w:szCs w:val="24"/>
        </w:rPr>
        <w:t>4. Затраты на сеть "Интернет" и услуги интернет-провайдеров (</w:t>
      </w:r>
      <w:r w:rsidRPr="00AE3332">
        <w:rPr>
          <w:b/>
          <w:noProof/>
          <w:position w:val="-12"/>
          <w:sz w:val="24"/>
          <w:szCs w:val="24"/>
        </w:rPr>
        <w:drawing>
          <wp:inline distT="0" distB="0" distL="0" distR="0">
            <wp:extent cx="198120" cy="251460"/>
            <wp:effectExtent l="19050" t="0" r="0" b="0"/>
            <wp:docPr id="3070" name="Рисунок 435" descr="base_23739_120272_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5" descr="base_23739_120272_493"/>
                    <pic:cNvPicPr>
                      <a:picLocks noChangeArrowheads="1"/>
                    </pic:cNvPicPr>
                  </pic:nvPicPr>
                  <pic:blipFill>
                    <a:blip r:embed="rId40"/>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638300" cy="472440"/>
            <wp:effectExtent l="19050" t="0" r="0" b="0"/>
            <wp:docPr id="3071" name="Рисунок 434" descr="base_23739_120272_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4" descr="base_23739_120272_494"/>
                    <pic:cNvPicPr>
                      <a:picLocks noChangeArrowheads="1"/>
                    </pic:cNvPicPr>
                  </pic:nvPicPr>
                  <pic:blipFill>
                    <a:blip r:embed="rId41"/>
                    <a:srcRect/>
                    <a:stretch>
                      <a:fillRect/>
                    </a:stretch>
                  </pic:blipFill>
                  <pic:spPr bwMode="auto">
                    <a:xfrm>
                      <a:off x="0" y="0"/>
                      <a:ext cx="163830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072" name="Рисунок 433" descr="base_23739_120272_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3" descr="base_23739_120272_495"/>
                    <pic:cNvPicPr>
                      <a:picLocks noChangeArrowheads="1"/>
                    </pic:cNvPicPr>
                  </pic:nvPicPr>
                  <pic:blipFill>
                    <a:blip r:embed="rId42"/>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каналов передачи данных сети "Интернет" с i-й пропускной способностью;</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43840" cy="259080"/>
            <wp:effectExtent l="19050" t="0" r="3810" b="0"/>
            <wp:docPr id="3073" name="Рисунок 432" descr="base_23739_120272_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2" descr="base_23739_120272_496"/>
                    <pic:cNvPicPr>
                      <a:picLocks noChangeArrowheads="1"/>
                    </pic:cNvPicPr>
                  </pic:nvPicPr>
                  <pic:blipFill>
                    <a:blip r:embed="rId43"/>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месячная цена аренды канала передачи данных сети "Интернет" с i-й пропускной способностью;</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074" name="Рисунок 431" descr="base_23739_120272_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1" descr="base_23739_120272_497"/>
                    <pic:cNvPicPr>
                      <a:picLocks noChangeArrowheads="1"/>
                    </pic:cNvPicPr>
                  </pic:nvPicPr>
                  <pic:blipFill>
                    <a:blip r:embed="rId44"/>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аренды канала передачи данных сети "Интернет" с i-й пропускной способностью.</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w:t>
      </w:r>
    </w:p>
    <w:p w:rsidR="000440CE" w:rsidRPr="00AE3332" w:rsidRDefault="000440CE" w:rsidP="00AE3332">
      <w:pPr>
        <w:pStyle w:val="ConsPlusNormal"/>
        <w:ind w:firstLine="540"/>
        <w:rPr>
          <w:sz w:val="24"/>
          <w:szCs w:val="24"/>
        </w:rPr>
      </w:pPr>
      <w:r w:rsidRPr="00AE3332">
        <w:rPr>
          <w:b/>
          <w:sz w:val="24"/>
          <w:szCs w:val="24"/>
        </w:rPr>
        <w:t>на приобретение услуг связи</w:t>
      </w:r>
    </w:p>
    <w:tbl>
      <w:tblPr>
        <w:tblpPr w:leftFromText="180" w:rightFromText="180" w:vertAnchor="text" w:horzAnchor="margin" w:tblpXSpec="right" w:tblpY="236"/>
        <w:tblW w:w="10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3685"/>
        <w:gridCol w:w="4803"/>
      </w:tblGrid>
      <w:tr w:rsidR="000440CE" w:rsidRPr="00AE3332" w:rsidTr="000440CE">
        <w:trPr>
          <w:trHeight w:val="468"/>
        </w:trPr>
        <w:tc>
          <w:tcPr>
            <w:tcW w:w="1668"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Вид связи</w:t>
            </w:r>
          </w:p>
        </w:tc>
        <w:tc>
          <w:tcPr>
            <w:tcW w:w="3685"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Количество средств связи (канал связи)</w:t>
            </w:r>
          </w:p>
        </w:tc>
        <w:tc>
          <w:tcPr>
            <w:tcW w:w="4803"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Расходы на услуги связи в месяц в руб. (не более)</w:t>
            </w:r>
          </w:p>
        </w:tc>
      </w:tr>
      <w:tr w:rsidR="000440CE" w:rsidRPr="00AE3332" w:rsidTr="000440CE">
        <w:trPr>
          <w:trHeight w:val="371"/>
        </w:trPr>
        <w:tc>
          <w:tcPr>
            <w:tcW w:w="1668"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Интернет</w:t>
            </w:r>
          </w:p>
        </w:tc>
        <w:tc>
          <w:tcPr>
            <w:tcW w:w="3685"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Сеть Интернет 8 Мбит/с (</w:t>
            </w:r>
            <w:r w:rsidRPr="00AE3332">
              <w:rPr>
                <w:rFonts w:ascii="Arial" w:hAnsi="Arial" w:cs="Arial"/>
                <w:sz w:val="24"/>
                <w:szCs w:val="24"/>
                <w:lang w:val="en-US"/>
              </w:rPr>
              <w:t>FTTx</w:t>
            </w:r>
            <w:r w:rsidRPr="00AE3332">
              <w:rPr>
                <w:rFonts w:ascii="Arial" w:hAnsi="Arial" w:cs="Arial"/>
                <w:sz w:val="24"/>
                <w:szCs w:val="24"/>
              </w:rPr>
              <w:t xml:space="preserve">) </w:t>
            </w:r>
          </w:p>
        </w:tc>
        <w:tc>
          <w:tcPr>
            <w:tcW w:w="4803" w:type="dxa"/>
            <w:shd w:val="clear" w:color="auto" w:fill="auto"/>
          </w:tcPr>
          <w:p w:rsidR="000440CE" w:rsidRPr="00AE3332" w:rsidRDefault="000440CE" w:rsidP="00AE3332">
            <w:pPr>
              <w:jc w:val="center"/>
              <w:rPr>
                <w:rFonts w:ascii="Arial" w:hAnsi="Arial" w:cs="Arial"/>
                <w:sz w:val="24"/>
                <w:szCs w:val="24"/>
                <w:lang w:val="en-US"/>
              </w:rPr>
            </w:pPr>
            <w:r w:rsidRPr="00AE3332">
              <w:rPr>
                <w:rFonts w:ascii="Arial" w:hAnsi="Arial" w:cs="Arial"/>
                <w:sz w:val="24"/>
                <w:szCs w:val="24"/>
              </w:rPr>
              <w:t>1500</w:t>
            </w:r>
            <w:r w:rsidRPr="00AE3332">
              <w:rPr>
                <w:rFonts w:ascii="Arial" w:hAnsi="Arial" w:cs="Arial"/>
                <w:sz w:val="24"/>
                <w:szCs w:val="24"/>
                <w:lang w:val="en-US"/>
              </w:rPr>
              <w:t>.00</w:t>
            </w:r>
          </w:p>
        </w:tc>
      </w:tr>
      <w:tr w:rsidR="000440CE" w:rsidRPr="00AE3332" w:rsidTr="000440CE">
        <w:trPr>
          <w:trHeight w:val="371"/>
        </w:trPr>
        <w:tc>
          <w:tcPr>
            <w:tcW w:w="1668"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Интернет</w:t>
            </w:r>
          </w:p>
        </w:tc>
        <w:tc>
          <w:tcPr>
            <w:tcW w:w="3685"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Сеть Интернет 40 Мбит/с (</w:t>
            </w:r>
            <w:r w:rsidRPr="00AE3332">
              <w:rPr>
                <w:rFonts w:ascii="Arial" w:hAnsi="Arial" w:cs="Arial"/>
                <w:sz w:val="24"/>
                <w:szCs w:val="24"/>
                <w:lang w:val="en-US"/>
              </w:rPr>
              <w:t>FTTx</w:t>
            </w:r>
            <w:r w:rsidRPr="00AE3332">
              <w:rPr>
                <w:rFonts w:ascii="Arial" w:hAnsi="Arial" w:cs="Arial"/>
                <w:sz w:val="24"/>
                <w:szCs w:val="24"/>
              </w:rPr>
              <w:t xml:space="preserve">) </w:t>
            </w:r>
          </w:p>
        </w:tc>
        <w:tc>
          <w:tcPr>
            <w:tcW w:w="4803"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w:t>
            </w:r>
            <w:r w:rsidRPr="00AE3332">
              <w:rPr>
                <w:rFonts w:ascii="Arial" w:hAnsi="Arial" w:cs="Arial"/>
                <w:sz w:val="24"/>
                <w:szCs w:val="24"/>
                <w:lang w:val="en-US"/>
              </w:rPr>
              <w:t>.00</w:t>
            </w:r>
          </w:p>
        </w:tc>
      </w:tr>
    </w:tbl>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5. Затраты на электросвязь, относящуюся к связи специального назначения (</w:t>
      </w:r>
      <w:r w:rsidRPr="00AE3332">
        <w:rPr>
          <w:b/>
          <w:noProof/>
          <w:position w:val="-14"/>
          <w:sz w:val="24"/>
          <w:szCs w:val="24"/>
        </w:rPr>
        <w:drawing>
          <wp:inline distT="0" distB="0" distL="0" distR="0">
            <wp:extent cx="297180" cy="259080"/>
            <wp:effectExtent l="19050" t="0" r="7620" b="0"/>
            <wp:docPr id="3075" name="Рисунок 430" descr="base_23739_120272_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0" descr="base_23739_120272_498"/>
                    <pic:cNvPicPr>
                      <a:picLocks noChangeArrowheads="1"/>
                    </pic:cNvPicPr>
                  </pic:nvPicPr>
                  <pic:blipFill>
                    <a:blip r:embed="rId45"/>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формуле:</w:t>
      </w:r>
    </w:p>
    <w:p w:rsidR="000440CE" w:rsidRPr="00AE3332" w:rsidRDefault="000440CE" w:rsidP="00AE3332">
      <w:pPr>
        <w:pStyle w:val="ConsPlusNormal"/>
        <w:rPr>
          <w:sz w:val="24"/>
          <w:szCs w:val="24"/>
        </w:rPr>
      </w:pPr>
      <w:r w:rsidRPr="00AE3332">
        <w:rPr>
          <w:noProof/>
          <w:position w:val="-14"/>
          <w:sz w:val="24"/>
          <w:szCs w:val="24"/>
        </w:rPr>
        <w:drawing>
          <wp:inline distT="0" distB="0" distL="0" distR="0">
            <wp:extent cx="1668780" cy="259080"/>
            <wp:effectExtent l="19050" t="0" r="7620" b="0"/>
            <wp:docPr id="3076" name="Рисунок 429" descr="base_23739_120272_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9" descr="base_23739_120272_499"/>
                    <pic:cNvPicPr>
                      <a:picLocks noChangeArrowheads="1"/>
                    </pic:cNvPicPr>
                  </pic:nvPicPr>
                  <pic:blipFill>
                    <a:blip r:embed="rId46"/>
                    <a:srcRect/>
                    <a:stretch>
                      <a:fillRect/>
                    </a:stretch>
                  </pic:blipFill>
                  <pic:spPr bwMode="auto">
                    <a:xfrm>
                      <a:off x="0" y="0"/>
                      <a:ext cx="1668780" cy="25908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27660" cy="259080"/>
            <wp:effectExtent l="19050" t="0" r="0" b="0"/>
            <wp:docPr id="3077" name="Рисунок 428" descr="base_23739_120272_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8" descr="base_23739_120272_500"/>
                    <pic:cNvPicPr>
                      <a:picLocks noChangeArrowheads="1"/>
                    </pic:cNvPicPr>
                  </pic:nvPicPr>
                  <pic:blipFill>
                    <a:blip r:embed="rId47"/>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телефонных номеров электросвязи, относящейся к связи специального назначения;</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078" name="Рисунок 427" descr="base_23739_120272_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7" descr="base_23739_120272_501"/>
                    <pic:cNvPicPr>
                      <a:picLocks noChangeArrowheads="1"/>
                    </pic:cNvPicPr>
                  </pic:nvPicPr>
                  <pic:blipFill>
                    <a:blip r:embed="rId48"/>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услуги электросвязи, относящейся к связи специального назначения, в расчете на 1 телефонный номер, включая ежемесячную плату за организацию соответствующего количества линий связи сети связи специального назначения;</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079" name="Рисунок 426" descr="base_23739_120272_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6" descr="base_23739_120272_502"/>
                    <pic:cNvPicPr>
                      <a:picLocks noChangeArrowheads="1"/>
                    </pic:cNvPicPr>
                  </pic:nvPicPr>
                  <pic:blipFill>
                    <a:blip r:embed="rId49"/>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6. Затраты на оплату услуг по предоставлению цифровых потоков для коммутируемых телефонных соединений (</w:t>
      </w:r>
      <w:r w:rsidRPr="00AE3332">
        <w:rPr>
          <w:b/>
          <w:noProof/>
          <w:position w:val="-12"/>
          <w:sz w:val="24"/>
          <w:szCs w:val="24"/>
        </w:rPr>
        <w:drawing>
          <wp:inline distT="0" distB="0" distL="0" distR="0">
            <wp:extent cx="251460" cy="251460"/>
            <wp:effectExtent l="19050" t="0" r="0" b="0"/>
            <wp:docPr id="3080" name="Рисунок 425" descr="base_23739_120272_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5" descr="base_23739_120272_503"/>
                    <pic:cNvPicPr>
                      <a:picLocks noChangeArrowheads="1"/>
                    </pic:cNvPicPr>
                  </pic:nvPicPr>
                  <pic:blipFill>
                    <a:blip r:embed="rId50"/>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836420" cy="472440"/>
            <wp:effectExtent l="19050" t="0" r="0" b="0"/>
            <wp:docPr id="3081" name="Рисунок 424" descr="base_23739_120272_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4" descr="base_23739_120272_504"/>
                    <pic:cNvPicPr>
                      <a:picLocks noChangeArrowheads="1"/>
                    </pic:cNvPicPr>
                  </pic:nvPicPr>
                  <pic:blipFill>
                    <a:blip r:embed="rId51"/>
                    <a:srcRect/>
                    <a:stretch>
                      <a:fillRect/>
                    </a:stretch>
                  </pic:blipFill>
                  <pic:spPr bwMode="auto">
                    <a:xfrm>
                      <a:off x="0" y="0"/>
                      <a:ext cx="18364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082" name="Рисунок 423" descr="base_23739_120272_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3" descr="base_23739_120272_505"/>
                    <pic:cNvPicPr>
                      <a:picLocks noChangeArrowheads="1"/>
                    </pic:cNvPicPr>
                  </pic:nvPicPr>
                  <pic:blipFill>
                    <a:blip r:embed="rId52"/>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организованных цифровых потоков с i-й абонентской платой;</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083" name="Рисунок 422" descr="base_23739_120272_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2" descr="base_23739_120272_506"/>
                    <pic:cNvPicPr>
                      <a:picLocks noChangeArrowheads="1"/>
                    </pic:cNvPicPr>
                  </pic:nvPicPr>
                  <pic:blipFill>
                    <a:blip r:embed="rId53"/>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ежемесячная i-я абонентская плата за цифровой поток;</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084" name="Рисунок 421" descr="base_23739_120272_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1" descr="base_23739_120272_507"/>
                    <pic:cNvPicPr>
                      <a:picLocks noChangeArrowheads="1"/>
                    </pic:cNvPicPr>
                  </pic:nvPicPr>
                  <pic:blipFill>
                    <a:blip r:embed="rId54"/>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предоставления услуги с i-й абонентской платой.</w:t>
      </w: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7. Затраты на оплату иных услуг связи в сфере информационно-коммуникационных технологий (</w:t>
      </w:r>
      <w:r w:rsidRPr="00AE3332">
        <w:rPr>
          <w:b/>
          <w:noProof/>
          <w:position w:val="-14"/>
          <w:sz w:val="24"/>
          <w:szCs w:val="24"/>
        </w:rPr>
        <w:drawing>
          <wp:inline distT="0" distB="0" distL="0" distR="0">
            <wp:extent cx="243840" cy="259080"/>
            <wp:effectExtent l="19050" t="0" r="3810" b="0"/>
            <wp:docPr id="3085" name="Рисунок 420" descr="base_23739_120272_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0" descr="base_23739_120272_508"/>
                    <pic:cNvPicPr>
                      <a:picLocks noChangeArrowheads="1"/>
                    </pic:cNvPicPr>
                  </pic:nvPicPr>
                  <pic:blipFill>
                    <a:blip r:embed="rId55"/>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937260" cy="480060"/>
            <wp:effectExtent l="19050" t="0" r="0" b="0"/>
            <wp:docPr id="3086" name="Рисунок 419" descr="base_23739_120272_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9" descr="base_23739_120272_509"/>
                    <pic:cNvPicPr>
                      <a:picLocks noChangeArrowheads="1"/>
                    </pic:cNvPicPr>
                  </pic:nvPicPr>
                  <pic:blipFill>
                    <a:blip r:embed="rId56"/>
                    <a:srcRect/>
                    <a:stretch>
                      <a:fillRect/>
                    </a:stretch>
                  </pic:blipFill>
                  <pic:spPr bwMode="auto">
                    <a:xfrm>
                      <a:off x="0" y="0"/>
                      <a:ext cx="937260" cy="4800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087" name="Рисунок 418" descr="base_23739_120272_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8" descr="base_23739_120272_510"/>
                    <pic:cNvPicPr>
                      <a:picLocks noChangeArrowheads="1"/>
                    </pic:cNvPicPr>
                  </pic:nvPicPr>
                  <pic:blipFill>
                    <a:blip r:embed="rId57"/>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по i-й иной услуге связи, определяемая по фактическим данным отчетного финансового года, не более 5 000,00 руб.</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0"/>
        <w:rPr>
          <w:b/>
          <w:sz w:val="24"/>
          <w:szCs w:val="24"/>
        </w:rPr>
      </w:pPr>
      <w:r w:rsidRPr="00AE3332">
        <w:rPr>
          <w:b/>
          <w:sz w:val="24"/>
          <w:szCs w:val="24"/>
        </w:rPr>
        <w:t>Затраты на содержание имущества</w:t>
      </w:r>
    </w:p>
    <w:p w:rsidR="000440CE" w:rsidRPr="00AE3332" w:rsidRDefault="000440CE" w:rsidP="00AE3332">
      <w:pPr>
        <w:pStyle w:val="ConsPlusNormal"/>
        <w:ind w:firstLine="0"/>
        <w:rPr>
          <w:b/>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 xml:space="preserve">8. </w:t>
      </w:r>
      <w:r w:rsidRPr="00AE3332">
        <w:rPr>
          <w:rFonts w:ascii="Arial" w:hAnsi="Arial" w:cs="Arial"/>
        </w:rPr>
        <w:t>При определении затрат на техническое обслуживание и регламентно-профилактический ремонт, указанный в пунктах 8</w:t>
      </w:r>
      <w:r w:rsidRPr="00AE3332">
        <w:rPr>
          <w:rFonts w:ascii="Arial" w:hAnsi="Arial" w:cs="Arial"/>
          <w:color w:val="auto"/>
        </w:rPr>
        <w:t xml:space="preserve"> - 14</w:t>
      </w:r>
      <w:r w:rsidRPr="00AE3332">
        <w:rPr>
          <w:rFonts w:ascii="Arial" w:hAnsi="Arial" w:cs="Arial"/>
        </w:rPr>
        <w:t xml:space="preserve"> настоящих Правил, применяется перечень работ по техническому обслуживанию и регламентно-профилактическому ремонту и нормативным трудозатратам на их выполнение, установленный в эксплуатационной документации или утвержденном регламенте выполнения таких работ.</w:t>
      </w:r>
    </w:p>
    <w:p w:rsidR="000440CE" w:rsidRPr="00AE3332" w:rsidRDefault="000440CE" w:rsidP="00AE3332">
      <w:pPr>
        <w:pStyle w:val="ConsPlusNormal"/>
        <w:ind w:firstLine="0"/>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9. Затраты на техническое обслуживание и регламентно-профилактический ремонт вычислительной техники (</w:t>
      </w:r>
      <w:r w:rsidRPr="00AE3332">
        <w:rPr>
          <w:b/>
          <w:noProof/>
          <w:position w:val="-14"/>
          <w:sz w:val="24"/>
          <w:szCs w:val="24"/>
        </w:rPr>
        <w:drawing>
          <wp:inline distT="0" distB="0" distL="0" distR="0">
            <wp:extent cx="281940" cy="259080"/>
            <wp:effectExtent l="19050" t="0" r="3810" b="0"/>
            <wp:docPr id="3088" name="Рисунок 417" descr="base_23739_120272_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7" descr="base_23739_120272_511"/>
                    <pic:cNvPicPr>
                      <a:picLocks noChangeArrowheads="1"/>
                    </pic:cNvPicPr>
                  </pic:nvPicPr>
                  <pic:blipFill>
                    <a:blip r:embed="rId58"/>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501140" cy="472440"/>
            <wp:effectExtent l="19050" t="0" r="3810" b="0"/>
            <wp:docPr id="3089" name="Рисунок 416" descr="base_23739_120272_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6" descr="base_23739_120272_512"/>
                    <pic:cNvPicPr>
                      <a:picLocks noChangeArrowheads="1"/>
                    </pic:cNvPicPr>
                  </pic:nvPicPr>
                  <pic:blipFill>
                    <a:blip r:embed="rId59"/>
                    <a:srcRect/>
                    <a:stretch>
                      <a:fillRect/>
                    </a:stretch>
                  </pic:blipFill>
                  <pic:spPr bwMode="auto">
                    <a:xfrm>
                      <a:off x="0" y="0"/>
                      <a:ext cx="15011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090" name="Рисунок 415" descr="base_23739_120272_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5" descr="base_23739_120272_513"/>
                    <pic:cNvPicPr>
                      <a:picLocks noChangeArrowheads="1"/>
                    </pic:cNvPicPr>
                  </pic:nvPicPr>
                  <pic:blipFill>
                    <a:blip r:embed="rId60"/>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фактическое количество i-х рабочих станций;</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091" name="Рисунок 414" descr="base_23739_120272_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4" descr="base_23739_120272_514"/>
                    <pic:cNvPicPr>
                      <a:picLocks noChangeArrowheads="1"/>
                    </pic:cNvPicPr>
                  </pic:nvPicPr>
                  <pic:blipFill>
                    <a:blip r:embed="rId61"/>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в расчете на 1 i-ю рабочую станцию в год, но не более 3 000,00 руб.</w:t>
      </w:r>
    </w:p>
    <w:p w:rsidR="000440CE" w:rsidRPr="00AE3332" w:rsidRDefault="000440CE" w:rsidP="00AE3332">
      <w:pPr>
        <w:pStyle w:val="ConsPlusNormal"/>
        <w:ind w:firstLine="540"/>
        <w:jc w:val="both"/>
        <w:rPr>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техническое обслуживание и регламентно-профилактический ремонт вычислительной техники</w:t>
      </w:r>
    </w:p>
    <w:p w:rsidR="000440CE" w:rsidRPr="00AE3332" w:rsidRDefault="000440CE" w:rsidP="00AE3332">
      <w:pPr>
        <w:jc w:val="center"/>
        <w:rPr>
          <w:rFonts w:ascii="Arial" w:hAnsi="Arial" w:cs="Arial"/>
          <w:b/>
          <w:sz w:val="24"/>
          <w:szCs w:val="24"/>
        </w:rPr>
      </w:pP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7"/>
        <w:gridCol w:w="4843"/>
        <w:gridCol w:w="2271"/>
        <w:gridCol w:w="1982"/>
      </w:tblGrid>
      <w:tr w:rsidR="000440CE" w:rsidRPr="00AE3332" w:rsidTr="000440CE">
        <w:trPr>
          <w:trHeight w:val="630"/>
          <w:jc w:val="center"/>
        </w:trPr>
        <w:tc>
          <w:tcPr>
            <w:tcW w:w="877" w:type="dxa"/>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 п/п</w:t>
            </w:r>
          </w:p>
        </w:tc>
        <w:tc>
          <w:tcPr>
            <w:tcW w:w="4843" w:type="dxa"/>
            <w:shd w:val="clear" w:color="auto" w:fill="auto"/>
            <w:noWrap/>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2271" w:type="dxa"/>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Норма (не более), шт. в месяц</w:t>
            </w:r>
          </w:p>
        </w:tc>
        <w:tc>
          <w:tcPr>
            <w:tcW w:w="1982" w:type="dxa"/>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0440CE" w:rsidRPr="00AE3332" w:rsidTr="000440CE">
        <w:trPr>
          <w:trHeight w:val="315"/>
          <w:jc w:val="center"/>
        </w:trPr>
        <w:tc>
          <w:tcPr>
            <w:tcW w:w="877"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4843"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Регламентно-профилактический ремонт вычислительной техники</w:t>
            </w:r>
          </w:p>
        </w:tc>
        <w:tc>
          <w:tcPr>
            <w:tcW w:w="2271"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1</w:t>
            </w:r>
          </w:p>
        </w:tc>
        <w:tc>
          <w:tcPr>
            <w:tcW w:w="1982"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7 500,00</w:t>
            </w:r>
          </w:p>
        </w:tc>
      </w:tr>
    </w:tbl>
    <w:p w:rsidR="000440CE" w:rsidRPr="00AE3332" w:rsidRDefault="000440CE" w:rsidP="00AE3332">
      <w:pPr>
        <w:pStyle w:val="ConsPlusNormal"/>
        <w:ind w:firstLine="540"/>
        <w:jc w:val="both"/>
        <w:rPr>
          <w:sz w:val="24"/>
          <w:szCs w:val="24"/>
        </w:rPr>
      </w:pPr>
    </w:p>
    <w:p w:rsidR="000440CE" w:rsidRPr="00AE3332" w:rsidRDefault="000440CE" w:rsidP="00AE3332">
      <w:pPr>
        <w:jc w:val="center"/>
        <w:rPr>
          <w:rFonts w:ascii="Arial" w:hAnsi="Arial" w:cs="Arial"/>
          <w:b/>
          <w:sz w:val="24"/>
          <w:szCs w:val="24"/>
        </w:rPr>
      </w:pPr>
    </w:p>
    <w:p w:rsidR="000440CE" w:rsidRPr="00AE3332" w:rsidRDefault="000440CE" w:rsidP="00AE3332">
      <w:pPr>
        <w:pStyle w:val="ConsPlusNormal"/>
        <w:ind w:firstLine="540"/>
        <w:jc w:val="both"/>
        <w:rPr>
          <w:sz w:val="24"/>
          <w:szCs w:val="24"/>
        </w:rPr>
      </w:pPr>
      <w:r w:rsidRPr="00AE3332">
        <w:rPr>
          <w:b/>
          <w:sz w:val="24"/>
          <w:szCs w:val="24"/>
        </w:rPr>
        <w:t>10. Затраты на техническое обслуживание и регламентно-профилактический ремонт оборудования по обеспечению безопасности информации (</w:t>
      </w:r>
      <w:r w:rsidRPr="00AE3332">
        <w:rPr>
          <w:b/>
          <w:noProof/>
          <w:position w:val="-12"/>
          <w:sz w:val="24"/>
          <w:szCs w:val="24"/>
        </w:rPr>
        <w:drawing>
          <wp:inline distT="0" distB="0" distL="0" distR="0">
            <wp:extent cx="297180" cy="251460"/>
            <wp:effectExtent l="19050" t="0" r="7620" b="0"/>
            <wp:docPr id="3092" name="Рисунок 413" descr="base_23739_120272_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3" descr="base_23739_120272_515"/>
                    <pic:cNvPicPr>
                      <a:picLocks noChangeArrowheads="1"/>
                    </pic:cNvPicPr>
                  </pic:nvPicPr>
                  <pic:blipFill>
                    <a:blip r:embed="rId62"/>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516380" cy="472440"/>
            <wp:effectExtent l="19050" t="0" r="7620" b="0"/>
            <wp:docPr id="3093" name="Рисунок 412" descr="base_23739_120272_5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2" descr="base_23739_120272_516"/>
                    <pic:cNvPicPr>
                      <a:picLocks noChangeArrowheads="1"/>
                    </pic:cNvPicPr>
                  </pic:nvPicPr>
                  <pic:blipFill>
                    <a:blip r:embed="rId63"/>
                    <a:srcRect/>
                    <a:stretch>
                      <a:fillRect/>
                    </a:stretch>
                  </pic:blipFill>
                  <pic:spPr bwMode="auto">
                    <a:xfrm>
                      <a:off x="0" y="0"/>
                      <a:ext cx="151638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094" name="Рисунок 411" descr="base_23739_120272_5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1" descr="base_23739_120272_517"/>
                    <pic:cNvPicPr>
                      <a:picLocks noChangeArrowheads="1"/>
                    </pic:cNvPicPr>
                  </pic:nvPicPr>
                  <pic:blipFill>
                    <a:blip r:embed="rId64"/>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единиц i-го оборудования по обеспечению безопасности информации;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095" name="Рисунок 410" descr="base_23739_120272_5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0" descr="base_23739_120272_518"/>
                    <pic:cNvPicPr>
                      <a:picLocks noChangeArrowheads="1"/>
                    </pic:cNvPicPr>
                  </pic:nvPicPr>
                  <pic:blipFill>
                    <a:blip r:embed="rId65"/>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единицы i-го оборудования в год, но не более 3 000,00 руб.</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11. Затраты на техническое обслуживание и регламентно-профилактический ремонт системы телефонной связи (автоматизированных телефонных станций) (</w:t>
      </w:r>
      <w:r w:rsidRPr="00AE3332">
        <w:rPr>
          <w:b/>
          <w:noProof/>
          <w:position w:val="-12"/>
          <w:sz w:val="24"/>
          <w:szCs w:val="24"/>
        </w:rPr>
        <w:drawing>
          <wp:inline distT="0" distB="0" distL="0" distR="0">
            <wp:extent cx="259080" cy="251460"/>
            <wp:effectExtent l="19050" t="0" r="7620" b="0"/>
            <wp:docPr id="3096" name="Рисунок 409" descr="base_23739_120272_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9" descr="base_23739_120272_519"/>
                    <pic:cNvPicPr>
                      <a:picLocks noChangeArrowheads="1"/>
                    </pic:cNvPicPr>
                  </pic:nvPicPr>
                  <pic:blipFill>
                    <a:blip r:embed="rId66"/>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455420" cy="472440"/>
            <wp:effectExtent l="19050" t="0" r="0" b="0"/>
            <wp:docPr id="3097" name="Рисунок 408" descr="base_23739_120272_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8" descr="base_23739_120272_520"/>
                    <pic:cNvPicPr>
                      <a:picLocks noChangeArrowheads="1"/>
                    </pic:cNvPicPr>
                  </pic:nvPicPr>
                  <pic:blipFill>
                    <a:blip r:embed="rId67"/>
                    <a:srcRect/>
                    <a:stretch>
                      <a:fillRect/>
                    </a:stretch>
                  </pic:blipFill>
                  <pic:spPr bwMode="auto">
                    <a:xfrm>
                      <a:off x="0" y="0"/>
                      <a:ext cx="14554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098" name="Рисунок 407" descr="base_23739_120272_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7" descr="base_23739_120272_521"/>
                    <pic:cNvPicPr>
                      <a:picLocks noChangeArrowheads="1"/>
                    </pic:cNvPicPr>
                  </pic:nvPicPr>
                  <pic:blipFill>
                    <a:blip r:embed="rId68"/>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автоматизированных телефонных станций i-го вида;</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099" name="Рисунок 406" descr="base_23739_120272_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6" descr="base_23739_120272_522"/>
                    <pic:cNvPicPr>
                      <a:picLocks noChangeArrowheads="1"/>
                    </pic:cNvPicPr>
                  </pic:nvPicPr>
                  <pic:blipFill>
                    <a:blip r:embed="rId69"/>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автоматизированной телефонной станции i-го вида в год, но не более 1 000,00 руб. в год.</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12. Затраты на техническое обслуживание и регламентно-профилактический ремонт локальных вычислительных сетей (</w:t>
      </w:r>
      <w:r w:rsidRPr="00AE3332">
        <w:rPr>
          <w:b/>
          <w:noProof/>
          <w:position w:val="-12"/>
          <w:sz w:val="24"/>
          <w:szCs w:val="24"/>
        </w:rPr>
        <w:drawing>
          <wp:inline distT="0" distB="0" distL="0" distR="0">
            <wp:extent cx="281940" cy="251460"/>
            <wp:effectExtent l="19050" t="0" r="3810" b="0"/>
            <wp:docPr id="3100" name="Рисунок 405" descr="base_23739_120272_5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5" descr="base_23739_120272_523"/>
                    <pic:cNvPicPr>
                      <a:picLocks noChangeArrowheads="1"/>
                    </pic:cNvPicPr>
                  </pic:nvPicPr>
                  <pic:blipFill>
                    <a:blip r:embed="rId70"/>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501140" cy="472440"/>
            <wp:effectExtent l="19050" t="0" r="3810" b="0"/>
            <wp:docPr id="3101" name="Рисунок 404" descr="base_23739_120272_5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4" descr="base_23739_120272_524"/>
                    <pic:cNvPicPr>
                      <a:picLocks noChangeArrowheads="1"/>
                    </pic:cNvPicPr>
                  </pic:nvPicPr>
                  <pic:blipFill>
                    <a:blip r:embed="rId71"/>
                    <a:srcRect/>
                    <a:stretch>
                      <a:fillRect/>
                    </a:stretch>
                  </pic:blipFill>
                  <pic:spPr bwMode="auto">
                    <a:xfrm>
                      <a:off x="0" y="0"/>
                      <a:ext cx="15011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102" name="Рисунок 403" descr="base_23739_120272_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3" descr="base_23739_120272_525"/>
                    <pic:cNvPicPr>
                      <a:picLocks noChangeArrowheads="1"/>
                    </pic:cNvPicPr>
                  </pic:nvPicPr>
                  <pic:blipFill>
                    <a:blip r:embed="rId72"/>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устройств локальных вычислительных сетей i-го вида;</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103" name="Рисунок 402" descr="base_23739_120272_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2" descr="base_23739_120272_526"/>
                    <pic:cNvPicPr>
                      <a:picLocks noChangeArrowheads="1"/>
                    </pic:cNvPicPr>
                  </pic:nvPicPr>
                  <pic:blipFill>
                    <a:blip r:embed="rId73"/>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устройства локальных вычислительных сетей i-го вида в год.</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39"/>
        <w:jc w:val="both"/>
        <w:rPr>
          <w:sz w:val="24"/>
          <w:szCs w:val="24"/>
        </w:rPr>
      </w:pPr>
      <w:r w:rsidRPr="00AE3332">
        <w:rPr>
          <w:b/>
          <w:sz w:val="24"/>
          <w:szCs w:val="24"/>
        </w:rPr>
        <w:t>13. Затраты на техническое обслуживание и регламентно-профилактический ремонт систем бесперебойного питания (</w:t>
      </w:r>
      <w:r w:rsidRPr="00AE3332">
        <w:rPr>
          <w:b/>
          <w:noProof/>
          <w:position w:val="-12"/>
          <w:sz w:val="24"/>
          <w:szCs w:val="24"/>
        </w:rPr>
        <w:drawing>
          <wp:inline distT="0" distB="0" distL="0" distR="0">
            <wp:extent cx="297180" cy="251460"/>
            <wp:effectExtent l="19050" t="0" r="7620" b="0"/>
            <wp:docPr id="3104" name="Рисунок 401" descr="base_23739_120272_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1" descr="base_23739_120272_527"/>
                    <pic:cNvPicPr>
                      <a:picLocks noChangeArrowheads="1"/>
                    </pic:cNvPicPr>
                  </pic:nvPicPr>
                  <pic:blipFill>
                    <a:blip r:embed="rId74"/>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516380" cy="472440"/>
            <wp:effectExtent l="19050" t="0" r="7620" b="0"/>
            <wp:docPr id="3105" name="Рисунок 400" descr="base_23739_120272_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0" descr="base_23739_120272_528"/>
                    <pic:cNvPicPr>
                      <a:picLocks noChangeArrowheads="1"/>
                    </pic:cNvPicPr>
                  </pic:nvPicPr>
                  <pic:blipFill>
                    <a:blip r:embed="rId75"/>
                    <a:srcRect/>
                    <a:stretch>
                      <a:fillRect/>
                    </a:stretch>
                  </pic:blipFill>
                  <pic:spPr bwMode="auto">
                    <a:xfrm>
                      <a:off x="0" y="0"/>
                      <a:ext cx="151638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106" name="Рисунок 399" descr="base_23739_120272_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9" descr="base_23739_120272_529"/>
                    <pic:cNvPicPr>
                      <a:picLocks noChangeArrowheads="1"/>
                    </pic:cNvPicPr>
                  </pic:nvPicPr>
                  <pic:blipFill>
                    <a:blip r:embed="rId76"/>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модулей бесперебойного питания i-го вида;</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107" name="Рисунок 398" descr="base_23739_120272_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8" descr="base_23739_120272_530"/>
                    <pic:cNvPicPr>
                      <a:picLocks noChangeArrowheads="1"/>
                    </pic:cNvPicPr>
                  </pic:nvPicPr>
                  <pic:blipFill>
                    <a:blip r:embed="rId77"/>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1 модуля бесперебойного питания i-го вида в год.</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техническое обслуживание    и регламентно-профилактический ремонт систем бесперебойного питания</w:t>
      </w:r>
    </w:p>
    <w:p w:rsidR="000440CE" w:rsidRPr="00AE3332" w:rsidRDefault="000440CE" w:rsidP="00AE3332">
      <w:pPr>
        <w:pStyle w:val="ConsPlusNormal"/>
        <w:ind w:firstLine="540"/>
        <w:rPr>
          <w:b/>
          <w:sz w:val="24"/>
          <w:szCs w:val="24"/>
        </w:rPr>
      </w:pPr>
    </w:p>
    <w:tbl>
      <w:tblPr>
        <w:tblW w:w="9933" w:type="dxa"/>
        <w:tblLayout w:type="fixed"/>
        <w:tblCellMar>
          <w:left w:w="10" w:type="dxa"/>
          <w:right w:w="10" w:type="dxa"/>
        </w:tblCellMar>
        <w:tblLook w:val="0000"/>
      </w:tblPr>
      <w:tblGrid>
        <w:gridCol w:w="614"/>
        <w:gridCol w:w="6342"/>
        <w:gridCol w:w="2977"/>
      </w:tblGrid>
      <w:tr w:rsidR="000440CE" w:rsidRPr="00AE3332" w:rsidTr="000440CE">
        <w:trPr>
          <w:trHeight w:val="247"/>
        </w:trPr>
        <w:tc>
          <w:tcPr>
            <w:tcW w:w="614" w:type="dxa"/>
            <w:tcBorders>
              <w:top w:val="single" w:sz="4" w:space="0" w:color="auto"/>
              <w:left w:val="single" w:sz="4" w:space="0" w:color="auto"/>
              <w:bottom w:val="single" w:sz="4" w:space="0" w:color="auto"/>
              <w:right w:val="single" w:sz="4" w:space="0" w:color="auto"/>
            </w:tcBorders>
            <w:shd w:val="clear" w:color="auto" w:fill="FFFFFF"/>
          </w:tcPr>
          <w:p w:rsidR="000440CE" w:rsidRPr="00AE3332" w:rsidRDefault="000440CE" w:rsidP="00AE3332">
            <w:pPr>
              <w:pStyle w:val="34"/>
              <w:shd w:val="clear" w:color="auto" w:fill="auto"/>
              <w:spacing w:line="240" w:lineRule="auto"/>
              <w:ind w:right="160" w:firstLine="0"/>
              <w:jc w:val="center"/>
              <w:rPr>
                <w:rFonts w:ascii="Arial" w:hAnsi="Arial" w:cs="Arial"/>
                <w:sz w:val="24"/>
                <w:szCs w:val="24"/>
              </w:rPr>
            </w:pPr>
            <w:r w:rsidRPr="00AE3332">
              <w:rPr>
                <w:rFonts w:ascii="Arial" w:hAnsi="Arial" w:cs="Arial"/>
                <w:sz w:val="24"/>
                <w:szCs w:val="24"/>
              </w:rPr>
              <w:t>№ п/п</w:t>
            </w:r>
          </w:p>
        </w:tc>
        <w:tc>
          <w:tcPr>
            <w:tcW w:w="6342" w:type="dxa"/>
            <w:tcBorders>
              <w:top w:val="single" w:sz="4" w:space="0" w:color="auto"/>
              <w:left w:val="single" w:sz="4" w:space="0" w:color="auto"/>
              <w:bottom w:val="single" w:sz="4" w:space="0" w:color="auto"/>
              <w:right w:val="single" w:sz="4" w:space="0" w:color="auto"/>
            </w:tcBorders>
            <w:shd w:val="clear" w:color="auto" w:fill="FFFFFF"/>
          </w:tcPr>
          <w:p w:rsidR="000440CE" w:rsidRPr="00AE3332" w:rsidRDefault="000440CE" w:rsidP="00AE3332">
            <w:pPr>
              <w:pStyle w:val="34"/>
              <w:shd w:val="clear" w:color="auto" w:fill="auto"/>
              <w:spacing w:line="240" w:lineRule="auto"/>
              <w:ind w:left="120" w:firstLine="0"/>
              <w:jc w:val="center"/>
              <w:rPr>
                <w:rFonts w:ascii="Arial" w:hAnsi="Arial" w:cs="Arial"/>
                <w:sz w:val="24"/>
                <w:szCs w:val="24"/>
              </w:rPr>
            </w:pPr>
            <w:r w:rsidRPr="00AE3332">
              <w:rPr>
                <w:rFonts w:ascii="Arial" w:hAnsi="Arial" w:cs="Arial"/>
                <w:sz w:val="24"/>
                <w:szCs w:val="24"/>
              </w:rPr>
              <w:t>Наименование оборудования</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0440CE" w:rsidRPr="00AE3332" w:rsidRDefault="000440CE" w:rsidP="00AE3332">
            <w:pPr>
              <w:pStyle w:val="34"/>
              <w:shd w:val="clear" w:color="auto" w:fill="auto"/>
              <w:spacing w:line="240" w:lineRule="auto"/>
              <w:ind w:firstLine="0"/>
              <w:jc w:val="center"/>
              <w:rPr>
                <w:rFonts w:ascii="Arial" w:hAnsi="Arial" w:cs="Arial"/>
                <w:sz w:val="24"/>
                <w:szCs w:val="24"/>
              </w:rPr>
            </w:pPr>
            <w:r w:rsidRPr="00AE3332">
              <w:rPr>
                <w:rFonts w:ascii="Arial" w:hAnsi="Arial" w:cs="Arial"/>
                <w:sz w:val="24"/>
                <w:szCs w:val="24"/>
              </w:rPr>
              <w:t>Предельная стоимость технического обслуживания в год (не более), руб.</w:t>
            </w:r>
          </w:p>
        </w:tc>
      </w:tr>
      <w:tr w:rsidR="000440CE" w:rsidRPr="00AE3332" w:rsidTr="000440CE">
        <w:trPr>
          <w:trHeight w:val="102"/>
        </w:trPr>
        <w:tc>
          <w:tcPr>
            <w:tcW w:w="614" w:type="dxa"/>
            <w:tcBorders>
              <w:top w:val="single" w:sz="4" w:space="0" w:color="auto"/>
              <w:left w:val="single" w:sz="4" w:space="0" w:color="auto"/>
              <w:bottom w:val="single" w:sz="4" w:space="0" w:color="auto"/>
              <w:right w:val="single" w:sz="4" w:space="0" w:color="auto"/>
            </w:tcBorders>
            <w:shd w:val="clear" w:color="auto" w:fill="FFFFFF"/>
          </w:tcPr>
          <w:p w:rsidR="000440CE" w:rsidRPr="00AE3332" w:rsidRDefault="000440CE" w:rsidP="00AE3332">
            <w:pPr>
              <w:pStyle w:val="34"/>
              <w:shd w:val="clear" w:color="auto" w:fill="auto"/>
              <w:spacing w:line="240" w:lineRule="auto"/>
              <w:ind w:right="160" w:firstLine="0"/>
              <w:jc w:val="right"/>
              <w:rPr>
                <w:rFonts w:ascii="Arial" w:hAnsi="Arial" w:cs="Arial"/>
                <w:sz w:val="24"/>
                <w:szCs w:val="24"/>
              </w:rPr>
            </w:pPr>
            <w:r w:rsidRPr="00AE3332">
              <w:rPr>
                <w:rFonts w:ascii="Arial" w:hAnsi="Arial" w:cs="Arial"/>
                <w:sz w:val="24"/>
                <w:szCs w:val="24"/>
              </w:rPr>
              <w:t>1.</w:t>
            </w:r>
          </w:p>
        </w:tc>
        <w:tc>
          <w:tcPr>
            <w:tcW w:w="6342" w:type="dxa"/>
            <w:tcBorders>
              <w:top w:val="single" w:sz="4" w:space="0" w:color="auto"/>
              <w:left w:val="single" w:sz="4" w:space="0" w:color="auto"/>
              <w:bottom w:val="single" w:sz="4" w:space="0" w:color="auto"/>
              <w:right w:val="single" w:sz="4" w:space="0" w:color="auto"/>
            </w:tcBorders>
            <w:shd w:val="clear" w:color="auto" w:fill="FFFFFF"/>
          </w:tcPr>
          <w:p w:rsidR="000440CE" w:rsidRPr="00AE3332" w:rsidRDefault="000440CE" w:rsidP="00AE3332">
            <w:pPr>
              <w:pStyle w:val="34"/>
              <w:shd w:val="clear" w:color="auto" w:fill="auto"/>
              <w:spacing w:line="240" w:lineRule="auto"/>
              <w:ind w:left="120" w:firstLine="0"/>
              <w:jc w:val="left"/>
              <w:rPr>
                <w:rFonts w:ascii="Arial" w:hAnsi="Arial" w:cs="Arial"/>
                <w:sz w:val="24"/>
                <w:szCs w:val="24"/>
              </w:rPr>
            </w:pPr>
            <w:r w:rsidRPr="00AE3332">
              <w:rPr>
                <w:rFonts w:ascii="Arial" w:hAnsi="Arial" w:cs="Arial"/>
                <w:sz w:val="24"/>
                <w:szCs w:val="24"/>
              </w:rPr>
              <w:t>Источник бесперебойного питания мощностью до 1 кВт</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0440CE" w:rsidRPr="00AE3332" w:rsidRDefault="000440CE" w:rsidP="00AE3332">
            <w:pPr>
              <w:pStyle w:val="34"/>
              <w:shd w:val="clear" w:color="auto" w:fill="auto"/>
              <w:spacing w:line="240" w:lineRule="auto"/>
              <w:ind w:firstLine="0"/>
              <w:jc w:val="center"/>
              <w:rPr>
                <w:rFonts w:ascii="Arial" w:hAnsi="Arial" w:cs="Arial"/>
                <w:sz w:val="24"/>
                <w:szCs w:val="24"/>
              </w:rPr>
            </w:pPr>
            <w:r w:rsidRPr="00AE3332">
              <w:rPr>
                <w:rFonts w:ascii="Arial" w:hAnsi="Arial" w:cs="Arial"/>
                <w:sz w:val="24"/>
                <w:szCs w:val="24"/>
              </w:rPr>
              <w:t>1 500,0</w:t>
            </w:r>
          </w:p>
        </w:tc>
      </w:tr>
      <w:tr w:rsidR="000440CE" w:rsidRPr="00AE3332" w:rsidTr="000440CE">
        <w:trPr>
          <w:trHeight w:val="263"/>
        </w:trPr>
        <w:tc>
          <w:tcPr>
            <w:tcW w:w="614" w:type="dxa"/>
            <w:tcBorders>
              <w:top w:val="single" w:sz="4" w:space="0" w:color="auto"/>
              <w:left w:val="single" w:sz="4" w:space="0" w:color="auto"/>
              <w:bottom w:val="single" w:sz="4" w:space="0" w:color="auto"/>
              <w:right w:val="single" w:sz="4" w:space="0" w:color="auto"/>
            </w:tcBorders>
            <w:shd w:val="clear" w:color="auto" w:fill="FFFFFF"/>
          </w:tcPr>
          <w:p w:rsidR="000440CE" w:rsidRPr="00AE3332" w:rsidRDefault="000440CE" w:rsidP="00AE3332">
            <w:pPr>
              <w:pStyle w:val="34"/>
              <w:shd w:val="clear" w:color="auto" w:fill="auto"/>
              <w:spacing w:line="240" w:lineRule="auto"/>
              <w:ind w:right="160" w:firstLine="0"/>
              <w:jc w:val="right"/>
              <w:rPr>
                <w:rFonts w:ascii="Arial" w:hAnsi="Arial" w:cs="Arial"/>
                <w:sz w:val="24"/>
                <w:szCs w:val="24"/>
              </w:rPr>
            </w:pPr>
            <w:r w:rsidRPr="00AE3332">
              <w:rPr>
                <w:rFonts w:ascii="Arial" w:hAnsi="Arial" w:cs="Arial"/>
                <w:sz w:val="24"/>
                <w:szCs w:val="24"/>
              </w:rPr>
              <w:t>2.</w:t>
            </w:r>
          </w:p>
        </w:tc>
        <w:tc>
          <w:tcPr>
            <w:tcW w:w="6342" w:type="dxa"/>
            <w:tcBorders>
              <w:top w:val="single" w:sz="4" w:space="0" w:color="auto"/>
              <w:left w:val="single" w:sz="4" w:space="0" w:color="auto"/>
              <w:bottom w:val="single" w:sz="4" w:space="0" w:color="auto"/>
              <w:right w:val="single" w:sz="4" w:space="0" w:color="auto"/>
            </w:tcBorders>
            <w:shd w:val="clear" w:color="auto" w:fill="FFFFFF"/>
          </w:tcPr>
          <w:p w:rsidR="000440CE" w:rsidRPr="00AE3332" w:rsidRDefault="000440CE" w:rsidP="00AE3332">
            <w:pPr>
              <w:pStyle w:val="34"/>
              <w:shd w:val="clear" w:color="auto" w:fill="auto"/>
              <w:spacing w:line="240" w:lineRule="auto"/>
              <w:ind w:left="120" w:firstLine="0"/>
              <w:jc w:val="left"/>
              <w:rPr>
                <w:rFonts w:ascii="Arial" w:hAnsi="Arial" w:cs="Arial"/>
                <w:sz w:val="24"/>
                <w:szCs w:val="24"/>
              </w:rPr>
            </w:pPr>
            <w:r w:rsidRPr="00AE3332">
              <w:rPr>
                <w:rFonts w:ascii="Arial" w:hAnsi="Arial" w:cs="Arial"/>
                <w:sz w:val="24"/>
                <w:szCs w:val="24"/>
              </w:rPr>
              <w:t>Источник бесперебойного питания мощностью до 6 кВт</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0440CE" w:rsidRPr="00AE3332" w:rsidRDefault="000440CE" w:rsidP="00AE3332">
            <w:pPr>
              <w:pStyle w:val="34"/>
              <w:shd w:val="clear" w:color="auto" w:fill="auto"/>
              <w:spacing w:line="240" w:lineRule="auto"/>
              <w:ind w:firstLine="0"/>
              <w:jc w:val="center"/>
              <w:rPr>
                <w:rFonts w:ascii="Arial" w:hAnsi="Arial" w:cs="Arial"/>
                <w:sz w:val="24"/>
                <w:szCs w:val="24"/>
              </w:rPr>
            </w:pPr>
            <w:r w:rsidRPr="00AE3332">
              <w:rPr>
                <w:rFonts w:ascii="Arial" w:hAnsi="Arial" w:cs="Arial"/>
                <w:sz w:val="24"/>
                <w:szCs w:val="24"/>
              </w:rPr>
              <w:t>2 000,0</w:t>
            </w:r>
          </w:p>
        </w:tc>
      </w:tr>
    </w:tbl>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14. Затраты на техническое обслуживание и регламентно-профилактический ремонт принтеров, многофункциональных устройств и копировальных аппаратов (оргтехники) (</w:t>
      </w:r>
      <w:r w:rsidRPr="00AE3332">
        <w:rPr>
          <w:b/>
          <w:noProof/>
          <w:position w:val="-14"/>
          <w:sz w:val="24"/>
          <w:szCs w:val="24"/>
        </w:rPr>
        <w:drawing>
          <wp:inline distT="0" distB="0" distL="0" distR="0">
            <wp:extent cx="304800" cy="259080"/>
            <wp:effectExtent l="19050" t="0" r="0" b="0"/>
            <wp:docPr id="3108" name="Рисунок 397" descr="base_23739_120272_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7" descr="base_23739_120272_531"/>
                    <pic:cNvPicPr>
                      <a:picLocks noChangeArrowheads="1"/>
                    </pic:cNvPicPr>
                  </pic:nvPicPr>
                  <pic:blipFill>
                    <a:blip r:embed="rId78"/>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569720" cy="472440"/>
            <wp:effectExtent l="19050" t="0" r="0" b="0"/>
            <wp:docPr id="3109" name="Рисунок 396" descr="base_23739_120272_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6" descr="base_23739_120272_532"/>
                    <pic:cNvPicPr>
                      <a:picLocks noChangeArrowheads="1"/>
                    </pic:cNvPicPr>
                  </pic:nvPicPr>
                  <pic:blipFill>
                    <a:blip r:embed="rId79"/>
                    <a:srcRect/>
                    <a:stretch>
                      <a:fillRect/>
                    </a:stretch>
                  </pic:blipFill>
                  <pic:spPr bwMode="auto">
                    <a:xfrm>
                      <a:off x="0" y="0"/>
                      <a:ext cx="15697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3110" name="Рисунок 395" descr="base_23739_120272_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5" descr="base_23739_120272_533"/>
                    <pic:cNvPicPr>
                      <a:picLocks noChangeArrowheads="1"/>
                    </pic:cNvPicPr>
                  </pic:nvPicPr>
                  <pic:blipFill>
                    <a:blip r:embed="rId80"/>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принтеров, многофункциональных устройств и копировальных аппаратов (оргтехники);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111" name="Рисунок 394" descr="base_23739_120272_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4" descr="base_23739_120272_534"/>
                    <pic:cNvPicPr>
                      <a:picLocks noChangeArrowheads="1"/>
                    </pic:cNvPicPr>
                  </pic:nvPicPr>
                  <pic:blipFill>
                    <a:blip r:embed="rId81"/>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регламентно-профилактического ремонта i-х принтеров, многофункциональных устройств и копировальных аппаратов (оргтехники) в год, но не более 6 000 руб. в годбез учета стоимости запасных частей и расходных материалов.</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w:t>
      </w:r>
    </w:p>
    <w:p w:rsidR="000440CE" w:rsidRPr="00AE3332" w:rsidRDefault="000440CE" w:rsidP="00AE3332">
      <w:pPr>
        <w:pStyle w:val="ConsPlusNormal"/>
        <w:ind w:firstLine="540"/>
        <w:rPr>
          <w:b/>
          <w:sz w:val="24"/>
          <w:szCs w:val="24"/>
        </w:rPr>
      </w:pPr>
      <w:r w:rsidRPr="00AE3332">
        <w:rPr>
          <w:b/>
          <w:sz w:val="24"/>
          <w:szCs w:val="24"/>
        </w:rPr>
        <w:t>на техническое обслуживание и регламентно-профилактический ремонт</w:t>
      </w:r>
    </w:p>
    <w:p w:rsidR="000440CE" w:rsidRPr="00AE3332" w:rsidRDefault="000440CE" w:rsidP="00AE3332">
      <w:pPr>
        <w:pStyle w:val="ConsPlusNormal"/>
        <w:ind w:firstLine="540"/>
        <w:rPr>
          <w:b/>
          <w:sz w:val="24"/>
          <w:szCs w:val="24"/>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8"/>
        <w:gridCol w:w="5244"/>
        <w:gridCol w:w="1843"/>
        <w:gridCol w:w="1970"/>
      </w:tblGrid>
      <w:tr w:rsidR="000440CE" w:rsidRPr="00AE3332" w:rsidTr="000440CE">
        <w:trPr>
          <w:trHeight w:val="630"/>
          <w:jc w:val="center"/>
        </w:trPr>
        <w:tc>
          <w:tcPr>
            <w:tcW w:w="838" w:type="dxa"/>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 п/п</w:t>
            </w:r>
          </w:p>
        </w:tc>
        <w:tc>
          <w:tcPr>
            <w:tcW w:w="5244" w:type="dxa"/>
            <w:shd w:val="clear" w:color="auto" w:fill="auto"/>
            <w:noWrap/>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1843" w:type="dxa"/>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Норма (не более), шт. в месяц</w:t>
            </w:r>
          </w:p>
        </w:tc>
        <w:tc>
          <w:tcPr>
            <w:tcW w:w="1970" w:type="dxa"/>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Техническое обслуживание (заправка картриджа)</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3</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2 100,00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Техническое обслуживание (замена фотобарабана)</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3</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1 700,00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Техническое обслуживание (замена вала заряда)</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3</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1 400,00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Техническое обслуживание (замена магнитного вала)</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3</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1 300,00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Техническое обслуживание (замена ракеля)</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1</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1 100,00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6</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Техническое обслуживание (замена термопленки)</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 xml:space="preserve"> 7 200,00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7</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Техническое обслуживание (замена резинового вала)</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5 000,00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8</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Техническое обслуживание (замена бушингов магнитного вала)</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800,00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9</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Техническое обслуживание (замена дозирующего лезвия)</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1 080,00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Регламентно-профилактический ремонт (ремонт принтера, МФУ, ксерокса, сканера)</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2</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3 200,00</w:t>
            </w:r>
          </w:p>
        </w:tc>
      </w:tr>
      <w:tr w:rsidR="000440CE" w:rsidRPr="00AE3332" w:rsidTr="000440CE">
        <w:trPr>
          <w:trHeight w:val="315"/>
          <w:jc w:val="center"/>
        </w:trPr>
        <w:tc>
          <w:tcPr>
            <w:tcW w:w="83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11</w:t>
            </w:r>
          </w:p>
        </w:tc>
        <w:tc>
          <w:tcPr>
            <w:tcW w:w="5244"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Замена аккумуляторной батареи (батареи для ИБП)</w:t>
            </w:r>
          </w:p>
        </w:tc>
        <w:tc>
          <w:tcPr>
            <w:tcW w:w="1843" w:type="dxa"/>
            <w:shd w:val="clear" w:color="auto" w:fill="auto"/>
            <w:noWrap/>
            <w:vAlign w:val="center"/>
          </w:tcPr>
          <w:p w:rsidR="000440CE" w:rsidRPr="00AE3332" w:rsidRDefault="000440CE" w:rsidP="00AE3332">
            <w:pPr>
              <w:ind w:firstLineChars="100" w:firstLine="240"/>
              <w:jc w:val="center"/>
              <w:rPr>
                <w:rFonts w:ascii="Arial" w:hAnsi="Arial" w:cs="Arial"/>
                <w:sz w:val="24"/>
                <w:szCs w:val="24"/>
              </w:rPr>
            </w:pPr>
            <w:r w:rsidRPr="00AE3332">
              <w:rPr>
                <w:rFonts w:ascii="Arial" w:hAnsi="Arial" w:cs="Arial"/>
                <w:sz w:val="24"/>
                <w:szCs w:val="24"/>
              </w:rPr>
              <w:t>5</w:t>
            </w:r>
          </w:p>
        </w:tc>
        <w:tc>
          <w:tcPr>
            <w:tcW w:w="1970" w:type="dxa"/>
            <w:shd w:val="clear" w:color="auto" w:fill="auto"/>
            <w:noWrap/>
            <w:vAlign w:val="center"/>
          </w:tcPr>
          <w:p w:rsidR="000440CE" w:rsidRPr="00AE3332" w:rsidRDefault="000440CE" w:rsidP="00AE3332">
            <w:pPr>
              <w:ind w:firstLineChars="100" w:firstLine="240"/>
              <w:jc w:val="center"/>
              <w:rPr>
                <w:rFonts w:ascii="Arial" w:hAnsi="Arial" w:cs="Arial"/>
                <w:color w:val="000000"/>
                <w:sz w:val="24"/>
                <w:szCs w:val="24"/>
              </w:rPr>
            </w:pPr>
            <w:r w:rsidRPr="00AE3332">
              <w:rPr>
                <w:rFonts w:ascii="Arial" w:hAnsi="Arial" w:cs="Arial"/>
                <w:color w:val="000000"/>
                <w:sz w:val="24"/>
                <w:szCs w:val="24"/>
              </w:rPr>
              <w:t>3 800,00</w:t>
            </w:r>
          </w:p>
        </w:tc>
      </w:tr>
    </w:tbl>
    <w:p w:rsidR="000440CE" w:rsidRPr="00AE3332" w:rsidRDefault="000440CE" w:rsidP="00AE3332">
      <w:pPr>
        <w:pStyle w:val="ConsPlusNormal"/>
        <w:ind w:firstLine="0"/>
        <w:rPr>
          <w:b/>
          <w:sz w:val="24"/>
          <w:szCs w:val="24"/>
        </w:rPr>
      </w:pPr>
    </w:p>
    <w:p w:rsidR="000440CE" w:rsidRPr="00AE3332" w:rsidRDefault="000440CE" w:rsidP="00AE3332">
      <w:pPr>
        <w:pStyle w:val="ConsPlusNormal"/>
        <w:ind w:firstLine="0"/>
        <w:rPr>
          <w:b/>
          <w:sz w:val="24"/>
          <w:szCs w:val="24"/>
        </w:rPr>
      </w:pPr>
      <w:r w:rsidRPr="00AE3332">
        <w:rPr>
          <w:b/>
          <w:sz w:val="24"/>
          <w:szCs w:val="24"/>
        </w:rPr>
        <w:t>Затраты на приобретение прочих работ и услуг,</w:t>
      </w:r>
    </w:p>
    <w:p w:rsidR="000440CE" w:rsidRPr="00AE3332" w:rsidRDefault="000440CE" w:rsidP="00AE3332">
      <w:pPr>
        <w:pStyle w:val="ConsPlusNormal"/>
        <w:ind w:firstLine="0"/>
        <w:rPr>
          <w:b/>
          <w:sz w:val="24"/>
          <w:szCs w:val="24"/>
        </w:rPr>
      </w:pPr>
      <w:r w:rsidRPr="00AE3332">
        <w:rPr>
          <w:b/>
          <w:sz w:val="24"/>
          <w:szCs w:val="24"/>
        </w:rPr>
        <w:t>не относящиеся к затратам на услуги связи, аренду</w:t>
      </w:r>
    </w:p>
    <w:p w:rsidR="000440CE" w:rsidRPr="00AE3332" w:rsidRDefault="000440CE" w:rsidP="00AE3332">
      <w:pPr>
        <w:pStyle w:val="ConsPlusNormal"/>
        <w:ind w:firstLine="0"/>
        <w:rPr>
          <w:b/>
          <w:sz w:val="24"/>
          <w:szCs w:val="24"/>
        </w:rPr>
      </w:pPr>
      <w:r w:rsidRPr="00AE3332">
        <w:rPr>
          <w:b/>
          <w:sz w:val="24"/>
          <w:szCs w:val="24"/>
        </w:rPr>
        <w:t xml:space="preserve"> и содержание имущества</w:t>
      </w:r>
    </w:p>
    <w:p w:rsidR="000440CE" w:rsidRPr="00AE3332" w:rsidRDefault="000440CE" w:rsidP="00AE3332">
      <w:pPr>
        <w:pStyle w:val="ConsPlusNormal"/>
        <w:ind w:firstLine="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15.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w:t>
      </w:r>
      <w:r w:rsidRPr="00AE3332">
        <w:rPr>
          <w:b/>
          <w:noProof/>
          <w:position w:val="-12"/>
          <w:sz w:val="24"/>
          <w:szCs w:val="24"/>
        </w:rPr>
        <w:drawing>
          <wp:inline distT="0" distB="0" distL="0" distR="0">
            <wp:extent cx="281940" cy="251460"/>
            <wp:effectExtent l="19050" t="0" r="3810" b="0"/>
            <wp:docPr id="3112" name="Рисунок 393" descr="base_23739_120272_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3" descr="base_23739_120272_535"/>
                    <pic:cNvPicPr>
                      <a:picLocks noChangeArrowheads="1"/>
                    </pic:cNvPicPr>
                  </pic:nvPicPr>
                  <pic:blipFill>
                    <a:blip r:embed="rId82"/>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12"/>
          <w:sz w:val="24"/>
          <w:szCs w:val="24"/>
        </w:rPr>
        <w:drawing>
          <wp:inline distT="0" distB="0" distL="0" distR="0">
            <wp:extent cx="1600200" cy="251460"/>
            <wp:effectExtent l="19050" t="0" r="0" b="0"/>
            <wp:docPr id="3113" name="Рисунок 392" descr="base_23739_120272_5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2" descr="base_23739_120272_536"/>
                    <pic:cNvPicPr>
                      <a:picLocks noChangeArrowheads="1"/>
                    </pic:cNvPicPr>
                  </pic:nvPicPr>
                  <pic:blipFill>
                    <a:blip r:embed="rId83"/>
                    <a:srcRect/>
                    <a:stretch>
                      <a:fillRect/>
                    </a:stretch>
                  </pic:blipFill>
                  <pic:spPr bwMode="auto">
                    <a:xfrm>
                      <a:off x="0" y="0"/>
                      <a:ext cx="1600200" cy="2514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27660" cy="251460"/>
            <wp:effectExtent l="19050" t="0" r="0" b="0"/>
            <wp:docPr id="3114" name="Рисунок 391" descr="base_23739_120272_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1" descr="base_23739_120272_537"/>
                    <pic:cNvPicPr>
                      <a:picLocks noChangeArrowheads="1"/>
                    </pic:cNvPicPr>
                  </pic:nvPicPr>
                  <pic:blipFill>
                    <a:blip r:embed="rId84"/>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 сопровождению справочно-правовых систем;</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97180" cy="251460"/>
            <wp:effectExtent l="19050" t="0" r="7620" b="0"/>
            <wp:docPr id="3115" name="Рисунок 390" descr="base_23739_120272_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0" descr="base_23739_120272_538"/>
                    <pic:cNvPicPr>
                      <a:picLocks noChangeArrowheads="1"/>
                    </pic:cNvPicPr>
                  </pic:nvPicPr>
                  <pic:blipFill>
                    <a:blip r:embed="rId85"/>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 сопровождению и приобретению иного программного </w:t>
      </w:r>
      <w:r w:rsidRPr="00AE3332">
        <w:rPr>
          <w:sz w:val="24"/>
          <w:szCs w:val="24"/>
        </w:rPr>
        <w:lastRenderedPageBreak/>
        <w:t>обеспечения;</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3116" name="Рисунок 389" descr="base_23739_120272_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9" descr="base_23739_120272_539"/>
                    <pic:cNvPicPr>
                      <a:picLocks noChangeArrowheads="1"/>
                    </pic:cNvPicPr>
                  </pic:nvPicPr>
                  <pic:blipFill>
                    <a:blip r:embed="rId86"/>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сопровождение баз данных (реестров информации).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16. Затраты на оплату услуг по сопровождению баз данных (реестров информации) (</w:t>
      </w:r>
      <w:r w:rsidRPr="00AE3332">
        <w:rPr>
          <w:b/>
          <w:noProof/>
          <w:position w:val="-12"/>
          <w:sz w:val="24"/>
          <w:szCs w:val="24"/>
        </w:rPr>
        <w:drawing>
          <wp:inline distT="0" distB="0" distL="0" distR="0">
            <wp:extent cx="243840" cy="251460"/>
            <wp:effectExtent l="19050" t="0" r="3810" b="0"/>
            <wp:docPr id="3117" name="Рисунок 388" descr="base_23739_120272_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8" descr="base_23739_120272_540"/>
                    <pic:cNvPicPr>
                      <a:picLocks noChangeArrowheads="1"/>
                    </pic:cNvPicPr>
                  </pic:nvPicPr>
                  <pic:blipFill>
                    <a:blip r:embed="rId86"/>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937260" cy="480060"/>
            <wp:effectExtent l="19050" t="0" r="0" b="0"/>
            <wp:docPr id="3118" name="Рисунок 387" descr="base_23739_120272_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7" descr="base_23739_120272_541"/>
                    <pic:cNvPicPr>
                      <a:picLocks noChangeArrowheads="1"/>
                    </pic:cNvPicPr>
                  </pic:nvPicPr>
                  <pic:blipFill>
                    <a:blip r:embed="rId87"/>
                    <a:srcRect/>
                    <a:stretch>
                      <a:fillRect/>
                    </a:stretch>
                  </pic:blipFill>
                  <pic:spPr bwMode="auto">
                    <a:xfrm>
                      <a:off x="0" y="0"/>
                      <a:ext cx="937260" cy="4800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 xml:space="preserve">где </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119" name="Рисунок 386" descr="base_23739_120272_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6" descr="base_23739_120272_542"/>
                    <pic:cNvPicPr>
                      <a:picLocks noChangeArrowheads="1"/>
                    </pic:cNvPicPr>
                  </pic:nvPicPr>
                  <pic:blipFill>
                    <a:blip r:embed="rId88"/>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сопровождения i-й базы данных (реестра информации), определяемая согласно перечню работ по сопровождению базы данных (реестра информации) и тарифам на их выполнение или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базы данных (реестра информации).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sz w:val="24"/>
          <w:szCs w:val="24"/>
        </w:rPr>
        <w:t>В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не входят затраты на приобретение общесистемного программного обеспечения.</w:t>
      </w:r>
    </w:p>
    <w:p w:rsidR="000440CE" w:rsidRPr="00AE3332" w:rsidRDefault="000440CE" w:rsidP="00AE3332">
      <w:pPr>
        <w:ind w:firstLine="540"/>
        <w:jc w:val="both"/>
        <w:rPr>
          <w:rFonts w:ascii="Arial" w:eastAsia="Calibri" w:hAnsi="Arial" w:cs="Arial"/>
          <w:sz w:val="24"/>
          <w:szCs w:val="24"/>
        </w:rPr>
      </w:pPr>
    </w:p>
    <w:p w:rsidR="000440CE" w:rsidRPr="00AE3332" w:rsidRDefault="000440CE" w:rsidP="00AE3332">
      <w:pPr>
        <w:pStyle w:val="af4"/>
        <w:ind w:firstLine="709"/>
        <w:rPr>
          <w:rFonts w:ascii="Arial" w:hAnsi="Arial" w:cs="Arial"/>
          <w:sz w:val="24"/>
          <w:szCs w:val="24"/>
        </w:rPr>
      </w:pPr>
      <w:r w:rsidRPr="00AE3332">
        <w:rPr>
          <w:rFonts w:ascii="Arial" w:hAnsi="Arial" w:cs="Arial"/>
          <w:b/>
          <w:sz w:val="24"/>
          <w:szCs w:val="24"/>
        </w:rPr>
        <w:t>17. Затраты на оплату услуг по сопровождению и приобретению иного программного обеспечения (</w:t>
      </w:r>
      <w:r w:rsidRPr="00AE3332">
        <w:rPr>
          <w:rFonts w:ascii="Arial" w:hAnsi="Arial" w:cs="Arial"/>
          <w:b/>
          <w:noProof/>
          <w:position w:val="-12"/>
          <w:sz w:val="24"/>
          <w:szCs w:val="24"/>
          <w:lang w:eastAsia="ru-RU"/>
        </w:rPr>
        <w:drawing>
          <wp:inline distT="0" distB="0" distL="0" distR="0">
            <wp:extent cx="297180" cy="251460"/>
            <wp:effectExtent l="19050" t="0" r="7620" b="0"/>
            <wp:docPr id="3120" name="Рисунок 382" descr="base_23739_120272_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2" descr="base_23739_120272_546"/>
                    <pic:cNvPicPr>
                      <a:picLocks noChangeArrowheads="1"/>
                    </pic:cNvPicPr>
                  </pic:nvPicPr>
                  <pic:blipFill>
                    <a:blip r:embed="rId85"/>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rFonts w:ascii="Arial" w:hAnsi="Arial" w:cs="Arial"/>
          <w:b/>
          <w:sz w:val="24"/>
          <w:szCs w:val="24"/>
        </w:rPr>
        <w:t>)</w:t>
      </w:r>
      <w:r w:rsidRPr="00AE3332">
        <w:rPr>
          <w:rFonts w:ascii="Arial" w:hAnsi="Arial" w:cs="Arial"/>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30"/>
          <w:sz w:val="24"/>
          <w:szCs w:val="24"/>
        </w:rPr>
        <w:drawing>
          <wp:inline distT="0" distB="0" distL="0" distR="0">
            <wp:extent cx="1752600" cy="495300"/>
            <wp:effectExtent l="19050" t="0" r="0" b="0"/>
            <wp:docPr id="3121" name="Рисунок 381" descr="base_23739_120272_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1" descr="base_23739_120272_547"/>
                    <pic:cNvPicPr>
                      <a:picLocks noChangeArrowheads="1"/>
                    </pic:cNvPicPr>
                  </pic:nvPicPr>
                  <pic:blipFill>
                    <a:blip r:embed="rId91"/>
                    <a:srcRect/>
                    <a:stretch>
                      <a:fillRect/>
                    </a:stretch>
                  </pic:blipFill>
                  <pic:spPr bwMode="auto">
                    <a:xfrm>
                      <a:off x="0" y="0"/>
                      <a:ext cx="1752600" cy="49530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81000" cy="259080"/>
            <wp:effectExtent l="19050" t="0" r="0" b="0"/>
            <wp:docPr id="3122" name="Рисунок 380" descr="base_23739_120272_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0" descr="base_23739_120272_548"/>
                    <pic:cNvPicPr>
                      <a:picLocks noChangeArrowheads="1"/>
                    </pic:cNvPicPr>
                  </pic:nvPicPr>
                  <pic:blipFill>
                    <a:blip r:embed="rId92"/>
                    <a:srcRect/>
                    <a:stretch>
                      <a:fillRect/>
                    </a:stretch>
                  </pic:blipFill>
                  <pic:spPr bwMode="auto">
                    <a:xfrm>
                      <a:off x="0" y="0"/>
                      <a:ext cx="3810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сопровождения g-го иного программного обеспечения, за исключением справочно-правовых систем, определяемая согласно перечню работ по сопровождению g-го иного программного обеспечения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g-го иного программного обеспечения;</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123" name="Рисунок 379" descr="base_23739_120272_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9" descr="base_23739_120272_549"/>
                    <pic:cNvPicPr>
                      <a:picLocks noChangeArrowheads="1"/>
                    </pic:cNvPicPr>
                  </pic:nvPicPr>
                  <pic:blipFill>
                    <a:blip r:embed="rId93"/>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простых (неисключительных) лицензий на использование программного обеспечения на j-е программное обеспечение, за исключением справочно-правовых систем.</w:t>
      </w:r>
    </w:p>
    <w:p w:rsidR="000440CE" w:rsidRPr="00AE3332" w:rsidRDefault="000440CE" w:rsidP="00AE3332">
      <w:pPr>
        <w:pStyle w:val="ConsPlusNormal"/>
        <w:ind w:firstLine="540"/>
        <w:jc w:val="both"/>
        <w:rPr>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w:t>
      </w:r>
    </w:p>
    <w:p w:rsidR="000440CE" w:rsidRPr="00AE3332" w:rsidRDefault="000440CE" w:rsidP="00AE3332">
      <w:pPr>
        <w:pStyle w:val="ConsPlusNormal"/>
        <w:ind w:firstLine="540"/>
        <w:rPr>
          <w:b/>
          <w:sz w:val="24"/>
          <w:szCs w:val="24"/>
        </w:rPr>
      </w:pPr>
      <w:r w:rsidRPr="00AE3332">
        <w:rPr>
          <w:b/>
          <w:sz w:val="24"/>
          <w:szCs w:val="24"/>
        </w:rPr>
        <w:t>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w:t>
      </w:r>
    </w:p>
    <w:p w:rsidR="000440CE" w:rsidRPr="00AE3332" w:rsidRDefault="000440CE" w:rsidP="00AE3332">
      <w:pPr>
        <w:pStyle w:val="ConsPlusNormal"/>
        <w:ind w:firstLine="540"/>
        <w:rPr>
          <w:b/>
          <w:sz w:val="24"/>
          <w:szCs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3765"/>
        <w:gridCol w:w="2938"/>
        <w:gridCol w:w="1836"/>
        <w:gridCol w:w="1878"/>
      </w:tblGrid>
      <w:tr w:rsidR="000440CE" w:rsidRPr="00AE3332" w:rsidTr="00015C0D">
        <w:tc>
          <w:tcPr>
            <w:tcW w:w="503"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 п/п</w:t>
            </w:r>
          </w:p>
        </w:tc>
        <w:tc>
          <w:tcPr>
            <w:tcW w:w="3891"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Наименование</w:t>
            </w:r>
          </w:p>
        </w:tc>
        <w:tc>
          <w:tcPr>
            <w:tcW w:w="2311"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Единица измерения</w:t>
            </w:r>
          </w:p>
        </w:tc>
        <w:tc>
          <w:tcPr>
            <w:tcW w:w="1914"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 xml:space="preserve">Норма </w:t>
            </w: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(не более)</w:t>
            </w:r>
          </w:p>
        </w:tc>
        <w:tc>
          <w:tcPr>
            <w:tcW w:w="1915"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Базовая стоимость в год на все ПО, в руб. (не более)</w:t>
            </w:r>
          </w:p>
        </w:tc>
      </w:tr>
      <w:tr w:rsidR="000440CE" w:rsidRPr="00AE3332" w:rsidTr="00015C0D">
        <w:tc>
          <w:tcPr>
            <w:tcW w:w="503"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3891"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Услуги по технической поддержке програмных продуктов программы «1С»</w:t>
            </w:r>
          </w:p>
        </w:tc>
        <w:tc>
          <w:tcPr>
            <w:tcW w:w="2311" w:type="dxa"/>
            <w:vMerge w:val="restart"/>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Многопользовательский и однопользовательский пакет программного обеспечения</w:t>
            </w:r>
          </w:p>
          <w:p w:rsidR="000440CE" w:rsidRPr="00AE3332" w:rsidRDefault="000440CE" w:rsidP="00AE3332">
            <w:pPr>
              <w:jc w:val="center"/>
              <w:rPr>
                <w:rFonts w:ascii="Arial" w:hAnsi="Arial" w:cs="Arial"/>
                <w:sz w:val="24"/>
                <w:szCs w:val="24"/>
              </w:rPr>
            </w:pPr>
          </w:p>
        </w:tc>
        <w:tc>
          <w:tcPr>
            <w:tcW w:w="1914"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15"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20000,00</w:t>
            </w:r>
          </w:p>
          <w:p w:rsidR="000440CE" w:rsidRPr="00AE3332" w:rsidRDefault="000440CE" w:rsidP="00AE3332">
            <w:pPr>
              <w:jc w:val="center"/>
              <w:rPr>
                <w:rFonts w:ascii="Arial" w:hAnsi="Arial" w:cs="Arial"/>
                <w:sz w:val="24"/>
                <w:szCs w:val="24"/>
              </w:rPr>
            </w:pPr>
          </w:p>
        </w:tc>
      </w:tr>
      <w:tr w:rsidR="000440CE" w:rsidRPr="00AE3332" w:rsidTr="00015C0D">
        <w:tc>
          <w:tcPr>
            <w:tcW w:w="503"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3891"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Лицензионное (послегарантийное) обслуживание программных продуктов программы «1С»</w:t>
            </w:r>
          </w:p>
        </w:tc>
        <w:tc>
          <w:tcPr>
            <w:tcW w:w="2311" w:type="dxa"/>
            <w:vMerge/>
            <w:shd w:val="clear" w:color="auto" w:fill="auto"/>
          </w:tcPr>
          <w:p w:rsidR="000440CE" w:rsidRPr="00AE3332" w:rsidRDefault="000440CE" w:rsidP="00AE3332">
            <w:pPr>
              <w:jc w:val="center"/>
              <w:rPr>
                <w:rFonts w:ascii="Arial" w:hAnsi="Arial" w:cs="Arial"/>
                <w:sz w:val="24"/>
                <w:szCs w:val="24"/>
              </w:rPr>
            </w:pPr>
          </w:p>
        </w:tc>
        <w:tc>
          <w:tcPr>
            <w:tcW w:w="1914"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15"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20000,00</w:t>
            </w:r>
          </w:p>
        </w:tc>
      </w:tr>
      <w:tr w:rsidR="000440CE" w:rsidRPr="00AE3332" w:rsidTr="00015C0D">
        <w:tc>
          <w:tcPr>
            <w:tcW w:w="503"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3891" w:type="dxa"/>
            <w:shd w:val="clear" w:color="auto" w:fill="auto"/>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Права использования аккаунта sbis.ru, СБИС ЭО-Базовый, Бюджет</w:t>
            </w:r>
          </w:p>
        </w:tc>
        <w:tc>
          <w:tcPr>
            <w:tcW w:w="2311" w:type="dxa"/>
            <w:vMerge/>
            <w:shd w:val="clear" w:color="auto" w:fill="auto"/>
          </w:tcPr>
          <w:p w:rsidR="000440CE" w:rsidRPr="00AE3332" w:rsidRDefault="000440CE" w:rsidP="00AE3332">
            <w:pPr>
              <w:jc w:val="center"/>
              <w:rPr>
                <w:rFonts w:ascii="Arial" w:hAnsi="Arial" w:cs="Arial"/>
                <w:sz w:val="24"/>
                <w:szCs w:val="24"/>
              </w:rPr>
            </w:pPr>
          </w:p>
        </w:tc>
        <w:tc>
          <w:tcPr>
            <w:tcW w:w="1914"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15"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11 000,00</w:t>
            </w:r>
          </w:p>
        </w:tc>
      </w:tr>
    </w:tbl>
    <w:p w:rsidR="000440CE" w:rsidRPr="00AE3332" w:rsidRDefault="000440CE" w:rsidP="00AE3332">
      <w:pPr>
        <w:ind w:firstLine="540"/>
        <w:jc w:val="both"/>
        <w:rPr>
          <w:rFonts w:ascii="Arial" w:hAnsi="Arial" w:cs="Arial"/>
          <w:sz w:val="24"/>
          <w:szCs w:val="24"/>
        </w:rPr>
      </w:pPr>
    </w:p>
    <w:p w:rsidR="000440CE" w:rsidRPr="00AE3332" w:rsidRDefault="000440CE" w:rsidP="00AE3332">
      <w:pPr>
        <w:ind w:firstLine="567"/>
        <w:jc w:val="both"/>
        <w:rPr>
          <w:rFonts w:ascii="Arial" w:hAnsi="Arial" w:cs="Arial"/>
          <w:sz w:val="24"/>
          <w:szCs w:val="24"/>
        </w:rPr>
      </w:pPr>
      <w:r w:rsidRPr="00AE3332">
        <w:rPr>
          <w:rFonts w:ascii="Arial" w:hAnsi="Arial" w:cs="Arial"/>
          <w:sz w:val="24"/>
          <w:szCs w:val="24"/>
        </w:rPr>
        <w:t xml:space="preserve">Базовая стоимость по сопровождению программного обеспечения и приобретению простых (неисключительных) лицензий на использование программного обеспечения, по сопровождению </w:t>
      </w:r>
      <w:r w:rsidRPr="00AE3332">
        <w:rPr>
          <w:rFonts w:ascii="Arial" w:hAnsi="Arial" w:cs="Arial"/>
          <w:sz w:val="24"/>
          <w:szCs w:val="24"/>
        </w:rPr>
        <w:lastRenderedPageBreak/>
        <w:t>справочно-правовых систем и иного программного обеспечения определяется на основании предложений официальных представителей разработчика.</w:t>
      </w:r>
    </w:p>
    <w:p w:rsidR="000440CE" w:rsidRPr="00AE3332" w:rsidRDefault="000440CE" w:rsidP="00AE3332">
      <w:pPr>
        <w:ind w:firstLine="540"/>
        <w:jc w:val="both"/>
        <w:rPr>
          <w:rFonts w:ascii="Arial" w:eastAsia="Calibri" w:hAnsi="Arial" w:cs="Arial"/>
          <w:sz w:val="24"/>
          <w:szCs w:val="24"/>
        </w:rPr>
      </w:pPr>
    </w:p>
    <w:p w:rsidR="000440CE" w:rsidRPr="00AE3332" w:rsidRDefault="000440CE" w:rsidP="00AE3332">
      <w:pPr>
        <w:pStyle w:val="ConsPlusNormal"/>
        <w:ind w:firstLine="540"/>
        <w:jc w:val="both"/>
        <w:rPr>
          <w:sz w:val="24"/>
          <w:szCs w:val="24"/>
        </w:rPr>
      </w:pPr>
      <w:r w:rsidRPr="00AE3332">
        <w:rPr>
          <w:b/>
          <w:sz w:val="24"/>
          <w:szCs w:val="24"/>
        </w:rPr>
        <w:t>18. Затраты на оплату услуг, связанных с обеспечением безопасности информации (</w:t>
      </w:r>
      <w:r w:rsidRPr="00AE3332">
        <w:rPr>
          <w:b/>
          <w:noProof/>
          <w:position w:val="-12"/>
          <w:sz w:val="24"/>
          <w:szCs w:val="24"/>
        </w:rPr>
        <w:drawing>
          <wp:inline distT="0" distB="0" distL="0" distR="0">
            <wp:extent cx="297180" cy="251460"/>
            <wp:effectExtent l="19050" t="0" r="7620" b="0"/>
            <wp:docPr id="3124" name="Рисунок 378" descr="base_23739_120272_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8" descr="base_23739_120272_550"/>
                    <pic:cNvPicPr>
                      <a:picLocks noChangeArrowheads="1"/>
                    </pic:cNvPicPr>
                  </pic:nvPicPr>
                  <pic:blipFill>
                    <a:blip r:embed="rId94"/>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формуле:</w:t>
      </w:r>
    </w:p>
    <w:p w:rsidR="000440CE" w:rsidRPr="00AE3332" w:rsidRDefault="000440CE" w:rsidP="00AE3332">
      <w:pPr>
        <w:pStyle w:val="ConsPlusNormal"/>
        <w:rPr>
          <w:sz w:val="24"/>
          <w:szCs w:val="24"/>
        </w:rPr>
      </w:pPr>
      <w:r w:rsidRPr="00AE3332">
        <w:rPr>
          <w:noProof/>
          <w:position w:val="-14"/>
          <w:sz w:val="24"/>
          <w:szCs w:val="24"/>
        </w:rPr>
        <w:drawing>
          <wp:inline distT="0" distB="0" distL="0" distR="0">
            <wp:extent cx="1432560" cy="259080"/>
            <wp:effectExtent l="19050" t="0" r="0" b="0"/>
            <wp:docPr id="3125" name="Рисунок 377" descr="base_23739_120272_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7" descr="base_23739_120272_551"/>
                    <pic:cNvPicPr>
                      <a:picLocks noChangeArrowheads="1"/>
                    </pic:cNvPicPr>
                  </pic:nvPicPr>
                  <pic:blipFill>
                    <a:blip r:embed="rId95"/>
                    <a:srcRect/>
                    <a:stretch>
                      <a:fillRect/>
                    </a:stretch>
                  </pic:blipFill>
                  <pic:spPr bwMode="auto">
                    <a:xfrm>
                      <a:off x="0" y="0"/>
                      <a:ext cx="1432560" cy="25908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3126" name="Рисунок 376" descr="base_23739_120272_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6" descr="base_23739_120272_552"/>
                    <pic:cNvPicPr>
                      <a:picLocks noChangeArrowheads="1"/>
                    </pic:cNvPicPr>
                  </pic:nvPicPr>
                  <pic:blipFill>
                    <a:blip r:embed="rId96"/>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проведение аттестационных, проверочных и контрольных мероприятий;</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1460" cy="251460"/>
            <wp:effectExtent l="19050" t="0" r="0" b="0"/>
            <wp:docPr id="3127" name="Рисунок 375" descr="base_23739_120272_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5" descr="base_23739_120272_553"/>
                    <pic:cNvPicPr>
                      <a:picLocks noChangeArrowheads="1"/>
                    </pic:cNvPicPr>
                  </pic:nvPicPr>
                  <pic:blipFill>
                    <a:blip r:embed="rId97"/>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простых (неисключительных) лицензий на использование программного обеспечения по защите информации;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198120" cy="259080"/>
            <wp:effectExtent l="19050" t="0" r="0" b="0"/>
            <wp:docPr id="3128" name="Рисунок 374" descr="base_23739_120272_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4" descr="base_23739_120272_554"/>
                    <pic:cNvPicPr>
                      <a:picLocks noChangeArrowheads="1"/>
                    </pic:cNvPicPr>
                  </pic:nvPicPr>
                  <pic:blipFill>
                    <a:blip r:embed="rId98"/>
                    <a:srcRect/>
                    <a:stretch>
                      <a:fillRect/>
                    </a:stretch>
                  </pic:blipFill>
                  <pic:spPr bwMode="auto">
                    <a:xfrm>
                      <a:off x="0" y="0"/>
                      <a:ext cx="1981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услуг по защите информации.</w:t>
      </w: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19. Затраты на приобретение услуг по защите информации (</w:t>
      </w:r>
      <w:r w:rsidRPr="00AE3332">
        <w:rPr>
          <w:b/>
          <w:noProof/>
          <w:position w:val="-14"/>
          <w:sz w:val="24"/>
          <w:szCs w:val="24"/>
        </w:rPr>
        <w:drawing>
          <wp:inline distT="0" distB="0" distL="0" distR="0">
            <wp:extent cx="198120" cy="259080"/>
            <wp:effectExtent l="19050" t="0" r="0" b="0"/>
            <wp:docPr id="3129" name="Рисунок 373" descr="base_23739_120272_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3" descr="base_23739_120272_555"/>
                    <pic:cNvPicPr>
                      <a:picLocks noChangeArrowheads="1"/>
                    </pic:cNvPicPr>
                  </pic:nvPicPr>
                  <pic:blipFill>
                    <a:blip r:embed="rId98"/>
                    <a:srcRect/>
                    <a:stretch>
                      <a:fillRect/>
                    </a:stretch>
                  </pic:blipFill>
                  <pic:spPr bwMode="auto">
                    <a:xfrm>
                      <a:off x="0" y="0"/>
                      <a:ext cx="19812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219200" cy="472440"/>
            <wp:effectExtent l="19050" t="0" r="0" b="0"/>
            <wp:docPr id="3130" name="Рисунок 372" descr="base_23739_120272_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2" descr="base_23739_120272_556"/>
                    <pic:cNvPicPr>
                      <a:picLocks noChangeArrowheads="1"/>
                    </pic:cNvPicPr>
                  </pic:nvPicPr>
                  <pic:blipFill>
                    <a:blip r:embed="rId99"/>
                    <a:srcRect/>
                    <a:stretch>
                      <a:fillRect/>
                    </a:stretch>
                  </pic:blipFill>
                  <pic:spPr bwMode="auto">
                    <a:xfrm>
                      <a:off x="0" y="0"/>
                      <a:ext cx="121920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131" name="Рисунок 371" descr="base_23739_120272_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1" descr="base_23739_120272_557"/>
                    <pic:cNvPicPr>
                      <a:picLocks noChangeArrowheads="1"/>
                    </pic:cNvPicPr>
                  </pic:nvPicPr>
                  <pic:blipFill>
                    <a:blip r:embed="rId100"/>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приобретаемых услуг по защите информации;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3132" name="Рисунок 370" descr="base_23739_120272_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0" descr="base_23739_120272_558"/>
                    <pic:cNvPicPr>
                      <a:picLocks noChangeArrowheads="1"/>
                    </pic:cNvPicPr>
                  </pic:nvPicPr>
                  <pic:blipFill>
                    <a:blip r:embed="rId101"/>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единицы услуги по защите информации.</w:t>
      </w:r>
    </w:p>
    <w:p w:rsidR="000440CE" w:rsidRPr="00AE3332" w:rsidRDefault="000440CE" w:rsidP="00AE3332">
      <w:pPr>
        <w:pStyle w:val="ConsPlusNormal"/>
        <w:ind w:firstLine="540"/>
        <w:jc w:val="both"/>
        <w:rPr>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20. Затраты на проведение аттестационных, проверочных и контрольных мероприятий (</w:t>
      </w:r>
      <w:r w:rsidRPr="00AE3332">
        <w:rPr>
          <w:rFonts w:ascii="Arial" w:hAnsi="Arial" w:cs="Arial"/>
          <w:b/>
          <w:noProof/>
          <w:position w:val="-9"/>
        </w:rPr>
        <w:drawing>
          <wp:inline distT="0" distB="0" distL="0" distR="0">
            <wp:extent cx="152400" cy="182880"/>
            <wp:effectExtent l="19050" t="0" r="0" b="0"/>
            <wp:docPr id="3133" name="Рисунок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3"/>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4"/>
        </w:rPr>
        <w:drawing>
          <wp:inline distT="0" distB="0" distL="0" distR="0">
            <wp:extent cx="1790700" cy="358140"/>
            <wp:effectExtent l="19050" t="0" r="0" b="0"/>
            <wp:docPr id="3134" name="Рисунок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64"/>
                    <a:srcRect/>
                    <a:stretch>
                      <a:fillRect/>
                    </a:stretch>
                  </pic:blipFill>
                  <pic:spPr bwMode="auto">
                    <a:xfrm>
                      <a:off x="0" y="0"/>
                      <a:ext cx="1790700" cy="35814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135" name="Рисунок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65"/>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аттестуемых i-х объектов (помещений);</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136" name="Рисунок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66"/>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цена проведения аттестации 1 i-го объекта (помещения);</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43840" cy="190500"/>
            <wp:effectExtent l="19050" t="0" r="3810" b="0"/>
            <wp:docPr id="3137" name="Рисунок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67"/>
                    <a:srcRect/>
                    <a:stretch>
                      <a:fillRect/>
                    </a:stretch>
                  </pic:blipFill>
                  <pic:spPr bwMode="auto">
                    <a:xfrm>
                      <a:off x="0" y="0"/>
                      <a:ext cx="24384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единиц j-го оборудования (устройств), требующих проверки;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05740" cy="190500"/>
            <wp:effectExtent l="19050" t="0" r="3810" b="0"/>
            <wp:docPr id="3138" name="Рисунок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8"/>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AE3332">
        <w:rPr>
          <w:rFonts w:ascii="Arial" w:hAnsi="Arial" w:cs="Arial"/>
        </w:rPr>
        <w:t xml:space="preserve"> - цена проведения проверки 1 единицы j-го оборудования (устройства).</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ConsPlusNormal"/>
        <w:ind w:firstLine="540"/>
        <w:jc w:val="both"/>
        <w:rPr>
          <w:sz w:val="24"/>
          <w:szCs w:val="24"/>
        </w:rPr>
      </w:pPr>
      <w:r w:rsidRPr="00AE3332">
        <w:rPr>
          <w:b/>
          <w:sz w:val="24"/>
          <w:szCs w:val="24"/>
        </w:rPr>
        <w:t>21. Затраты на приобретение простых (неисключительных) лицензий на использование программного обеспечения по защите информации (</w:t>
      </w:r>
      <w:r w:rsidRPr="00AE3332">
        <w:rPr>
          <w:b/>
          <w:noProof/>
          <w:position w:val="-12"/>
          <w:sz w:val="24"/>
          <w:szCs w:val="24"/>
        </w:rPr>
        <w:drawing>
          <wp:inline distT="0" distB="0" distL="0" distR="0">
            <wp:extent cx="251460" cy="251460"/>
            <wp:effectExtent l="19050" t="0" r="0" b="0"/>
            <wp:docPr id="3139" name="Рисунок 363" descr="base_23739_120272_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3" descr="base_23739_120272_565"/>
                    <pic:cNvPicPr>
                      <a:picLocks noChangeArrowheads="1"/>
                    </pic:cNvPicPr>
                  </pic:nvPicPr>
                  <pic:blipFill>
                    <a:blip r:embed="rId97"/>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386840" cy="472440"/>
            <wp:effectExtent l="19050" t="0" r="3810" b="0"/>
            <wp:docPr id="3140" name="Рисунок 362" descr="base_23739_120272_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2" descr="base_23739_120272_566"/>
                    <pic:cNvPicPr>
                      <a:picLocks noChangeArrowheads="1"/>
                    </pic:cNvPicPr>
                  </pic:nvPicPr>
                  <pic:blipFill>
                    <a:blip r:embed="rId107"/>
                    <a:srcRect/>
                    <a:stretch>
                      <a:fillRect/>
                    </a:stretch>
                  </pic:blipFill>
                  <pic:spPr bwMode="auto">
                    <a:xfrm>
                      <a:off x="0" y="0"/>
                      <a:ext cx="13868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141" name="Рисунок 361" descr="base_23739_120272_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1" descr="base_23739_120272_567"/>
                    <pic:cNvPicPr>
                      <a:picLocks noChangeArrowheads="1"/>
                    </pic:cNvPicPr>
                  </pic:nvPicPr>
                  <pic:blipFill>
                    <a:blip r:embed="rId108"/>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приобретаемых простых (неисключительных) лицензий на использование i-го программного обеспечения по защите информации;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142" name="Рисунок 360" descr="base_23739_120272_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0" descr="base_23739_120272_568"/>
                    <pic:cNvPicPr>
                      <a:picLocks noChangeArrowheads="1"/>
                    </pic:cNvPicPr>
                  </pic:nvPicPr>
                  <pic:blipFill>
                    <a:blip r:embed="rId109"/>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единицы простой (неисключительной) лицензии на использование i-го программного обеспечения по защите информации.</w:t>
      </w: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rPr>
          <w:sz w:val="24"/>
          <w:szCs w:val="24"/>
        </w:rPr>
      </w:pPr>
      <w:r w:rsidRPr="00AE3332">
        <w:rPr>
          <w:b/>
          <w:sz w:val="24"/>
          <w:szCs w:val="24"/>
        </w:rPr>
        <w:t>Нормативы, применяемые при расчете нормативных затратна приобретение простых (неисключительных) лицензий на использование программного обеспечения по защите информации</w:t>
      </w:r>
    </w:p>
    <w:tbl>
      <w:tblPr>
        <w:tblpPr w:leftFromText="180" w:rightFromText="180" w:vertAnchor="text" w:horzAnchor="margin" w:tblpXSpec="right" w:tblpY="2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5387"/>
        <w:gridCol w:w="1954"/>
        <w:gridCol w:w="2049"/>
      </w:tblGrid>
      <w:tr w:rsidR="000440CE" w:rsidRPr="00AE3332" w:rsidTr="000440CE">
        <w:tc>
          <w:tcPr>
            <w:tcW w:w="817"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 п/п</w:t>
            </w:r>
          </w:p>
        </w:tc>
        <w:tc>
          <w:tcPr>
            <w:tcW w:w="5387"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Наименование</w:t>
            </w:r>
          </w:p>
        </w:tc>
        <w:tc>
          <w:tcPr>
            <w:tcW w:w="1954"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в руб. (не более)</w:t>
            </w:r>
          </w:p>
        </w:tc>
        <w:tc>
          <w:tcPr>
            <w:tcW w:w="2049"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 (не более)</w:t>
            </w:r>
          </w:p>
        </w:tc>
      </w:tr>
      <w:tr w:rsidR="000440CE" w:rsidRPr="00AE3332" w:rsidTr="000440CE">
        <w:trPr>
          <w:trHeight w:val="692"/>
        </w:trPr>
        <w:tc>
          <w:tcPr>
            <w:tcW w:w="817"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5387"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 xml:space="preserve">Затраты на приобретение простых (неисключительных) лицензий на </w:t>
            </w:r>
            <w:r w:rsidRPr="00AE3332">
              <w:rPr>
                <w:rFonts w:ascii="Arial" w:hAnsi="Arial" w:cs="Arial"/>
                <w:color w:val="000000"/>
                <w:sz w:val="24"/>
                <w:szCs w:val="24"/>
              </w:rPr>
              <w:lastRenderedPageBreak/>
              <w:t>использование антивирусного программного обеспечения (</w:t>
            </w:r>
            <w:r w:rsidRPr="00AE3332">
              <w:rPr>
                <w:rFonts w:ascii="Arial" w:hAnsi="Arial" w:cs="Arial"/>
                <w:color w:val="000000"/>
                <w:sz w:val="24"/>
                <w:szCs w:val="24"/>
                <w:lang w:val="en-US"/>
              </w:rPr>
              <w:t>KasperskyEndpointSecurity</w:t>
            </w:r>
            <w:r w:rsidRPr="00AE3332">
              <w:rPr>
                <w:rFonts w:ascii="Arial" w:hAnsi="Arial" w:cs="Arial"/>
                <w:color w:val="000000"/>
                <w:sz w:val="24"/>
                <w:szCs w:val="24"/>
              </w:rPr>
              <w:t xml:space="preserve"> для бизнеса)</w:t>
            </w:r>
          </w:p>
        </w:tc>
        <w:tc>
          <w:tcPr>
            <w:tcW w:w="1954"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lastRenderedPageBreak/>
              <w:t xml:space="preserve">5 000,00 </w:t>
            </w:r>
          </w:p>
        </w:tc>
        <w:tc>
          <w:tcPr>
            <w:tcW w:w="2049"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5 шт.</w:t>
            </w:r>
          </w:p>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один раз в год</w:t>
            </w:r>
          </w:p>
        </w:tc>
      </w:tr>
    </w:tbl>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22. Затраты на оплату работ по монтажу (установке), дооборудованию и наладке оборудования (</w:t>
      </w:r>
      <w:r w:rsidRPr="00AE3332">
        <w:rPr>
          <w:b/>
          <w:noProof/>
          <w:position w:val="-12"/>
          <w:sz w:val="24"/>
          <w:szCs w:val="24"/>
        </w:rPr>
        <w:drawing>
          <wp:inline distT="0" distB="0" distL="0" distR="0">
            <wp:extent cx="213360" cy="251460"/>
            <wp:effectExtent l="19050" t="0" r="0" b="0"/>
            <wp:docPr id="3143" name="Рисунок 359" descr="base_23739_120272_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9" descr="base_23739_120272_569"/>
                    <pic:cNvPicPr>
                      <a:picLocks noChangeArrowheads="1"/>
                    </pic:cNvPicPr>
                  </pic:nvPicPr>
                  <pic:blipFill>
                    <a:blip r:embed="rId110"/>
                    <a:srcRect/>
                    <a:stretch>
                      <a:fillRect/>
                    </a:stretch>
                  </pic:blipFill>
                  <pic:spPr bwMode="auto">
                    <a:xfrm>
                      <a:off x="0" y="0"/>
                      <a:ext cx="2133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264920" cy="472440"/>
            <wp:effectExtent l="19050" t="0" r="0" b="0"/>
            <wp:docPr id="3144" name="Рисунок 358" descr="base_23739_120272_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8" descr="base_23739_120272_570"/>
                    <pic:cNvPicPr>
                      <a:picLocks noChangeArrowheads="1"/>
                    </pic:cNvPicPr>
                  </pic:nvPicPr>
                  <pic:blipFill>
                    <a:blip r:embed="rId111"/>
                    <a:srcRect/>
                    <a:stretch>
                      <a:fillRect/>
                    </a:stretch>
                  </pic:blipFill>
                  <pic:spPr bwMode="auto">
                    <a:xfrm>
                      <a:off x="0" y="0"/>
                      <a:ext cx="12649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145" name="Рисунок 357" descr="base_23739_120272_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7" descr="base_23739_120272_571"/>
                    <pic:cNvPicPr>
                      <a:picLocks noChangeArrowheads="1"/>
                    </pic:cNvPicPr>
                  </pic:nvPicPr>
                  <pic:blipFill>
                    <a:blip r:embed="rId112"/>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оборудования, подлежащего монтажу (установке), дооборудованию и наладке;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9080" cy="259080"/>
            <wp:effectExtent l="19050" t="0" r="7620" b="0"/>
            <wp:docPr id="3146" name="Рисунок 356" descr="base_23739_120272_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6" descr="base_23739_120272_572"/>
                    <pic:cNvPicPr>
                      <a:picLocks noChangeArrowheads="1"/>
                    </pic:cNvPicPr>
                  </pic:nvPicPr>
                  <pic:blipFill>
                    <a:blip r:embed="rId113"/>
                    <a:srcRect/>
                    <a:stretch>
                      <a:fillRect/>
                    </a:stretch>
                  </pic:blipFill>
                  <pic:spPr bwMode="auto">
                    <a:xfrm>
                      <a:off x="0" y="0"/>
                      <a:ext cx="2590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монтажа (установки), дооборудования и наладки 1 единицы i-го оборудования.</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0"/>
        <w:rPr>
          <w:b/>
          <w:sz w:val="24"/>
          <w:szCs w:val="24"/>
        </w:rPr>
      </w:pPr>
      <w:r w:rsidRPr="00AE3332">
        <w:rPr>
          <w:b/>
          <w:sz w:val="24"/>
          <w:szCs w:val="24"/>
        </w:rPr>
        <w:t>Затраты на приобретение основных средств</w:t>
      </w:r>
    </w:p>
    <w:p w:rsidR="000440CE" w:rsidRPr="00AE3332" w:rsidRDefault="000440CE" w:rsidP="00AE3332">
      <w:pPr>
        <w:pStyle w:val="ConsPlusNormal"/>
        <w:ind w:firstLine="0"/>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23. Затраты на приобретение рабочих станций (</w:t>
      </w:r>
      <w:r w:rsidRPr="00AE3332">
        <w:rPr>
          <w:b/>
          <w:noProof/>
          <w:position w:val="-14"/>
          <w:sz w:val="24"/>
          <w:szCs w:val="24"/>
        </w:rPr>
        <w:drawing>
          <wp:inline distT="0" distB="0" distL="0" distR="0">
            <wp:extent cx="281940" cy="259080"/>
            <wp:effectExtent l="19050" t="0" r="3810" b="0"/>
            <wp:docPr id="3147" name="Рисунок 355" descr="base_23739_120272_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5" descr="base_23739_120272_573"/>
                    <pic:cNvPicPr>
                      <a:picLocks noChangeArrowheads="1"/>
                    </pic:cNvPicPr>
                  </pic:nvPicPr>
                  <pic:blipFill>
                    <a:blip r:embed="rId11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501140" cy="472440"/>
            <wp:effectExtent l="0" t="0" r="0" b="0"/>
            <wp:docPr id="3148" name="Рисунок 1" descr="base_23739_141514_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base_23739_141514_102"/>
                    <pic:cNvPicPr>
                      <a:picLocks noChangeArrowheads="1"/>
                    </pic:cNvPicPr>
                  </pic:nvPicPr>
                  <pic:blipFill>
                    <a:blip r:embed="rId469"/>
                    <a:srcRect/>
                    <a:stretch>
                      <a:fillRect/>
                    </a:stretch>
                  </pic:blipFill>
                  <pic:spPr bwMode="auto">
                    <a:xfrm>
                      <a:off x="0" y="0"/>
                      <a:ext cx="1501140" cy="472440"/>
                    </a:xfrm>
                    <a:prstGeom prst="rect">
                      <a:avLst/>
                    </a:prstGeom>
                    <a:no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iрст</w:t>
      </w:r>
      <w:r w:rsidRPr="00AE3332">
        <w:rPr>
          <w:rFonts w:ascii="Arial" w:eastAsia="Calibri" w:hAnsi="Arial" w:cs="Arial"/>
          <w:sz w:val="24"/>
          <w:szCs w:val="24"/>
        </w:rPr>
        <w:t xml:space="preserve"> - количество рабочих станций по i-й должности;</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iрст</w:t>
      </w:r>
      <w:r w:rsidRPr="00AE3332">
        <w:rPr>
          <w:rFonts w:ascii="Arial" w:eastAsia="Calibri" w:hAnsi="Arial" w:cs="Arial"/>
          <w:sz w:val="24"/>
          <w:szCs w:val="24"/>
        </w:rPr>
        <w:t xml:space="preserve"> - цена приобретения 1 рабочей станции по i-й должности.</w:t>
      </w:r>
    </w:p>
    <w:p w:rsidR="000440CE" w:rsidRPr="00AE3332" w:rsidRDefault="000440CE" w:rsidP="00AE3332">
      <w:pPr>
        <w:ind w:firstLine="540"/>
        <w:jc w:val="both"/>
        <w:rPr>
          <w:rFonts w:ascii="Arial" w:eastAsia="Calibri" w:hAnsi="Arial" w:cs="Arial"/>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24. Затраты на приобретение принтеров, многофункциональных устройств и копировальных аппаратов (оргтехники) (</w:t>
      </w:r>
      <w:r w:rsidRPr="00AE3332">
        <w:rPr>
          <w:b/>
          <w:noProof/>
          <w:position w:val="-12"/>
          <w:sz w:val="24"/>
          <w:szCs w:val="24"/>
        </w:rPr>
        <w:drawing>
          <wp:inline distT="0" distB="0" distL="0" distR="0">
            <wp:extent cx="251460" cy="251460"/>
            <wp:effectExtent l="19050" t="0" r="0" b="0"/>
            <wp:docPr id="3149" name="Рисунок 350" descr="base_23739_120272_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0" descr="base_23739_120272_578"/>
                    <pic:cNvPicPr>
                      <a:picLocks noChangeArrowheads="1"/>
                    </pic:cNvPicPr>
                  </pic:nvPicPr>
                  <pic:blipFill>
                    <a:blip r:embed="rId119"/>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432560" cy="472440"/>
            <wp:effectExtent l="0" t="0" r="0" b="0"/>
            <wp:docPr id="3150" name="Рисунок 2" descr="base_23739_141514_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base_23739_141514_103"/>
                    <pic:cNvPicPr>
                      <a:picLocks noChangeArrowheads="1"/>
                    </pic:cNvPicPr>
                  </pic:nvPicPr>
                  <pic:blipFill>
                    <a:blip r:embed="rId470"/>
                    <a:srcRect/>
                    <a:stretch>
                      <a:fillRect/>
                    </a:stretch>
                  </pic:blipFill>
                  <pic:spPr bwMode="auto">
                    <a:xfrm>
                      <a:off x="0" y="0"/>
                      <a:ext cx="1432560" cy="472440"/>
                    </a:xfrm>
                    <a:prstGeom prst="rect">
                      <a:avLst/>
                    </a:prstGeom>
                    <a:no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iпм</w:t>
      </w:r>
      <w:r w:rsidRPr="00AE3332">
        <w:rPr>
          <w:rFonts w:ascii="Arial" w:eastAsia="Calibri" w:hAnsi="Arial" w:cs="Arial"/>
          <w:sz w:val="24"/>
          <w:szCs w:val="24"/>
        </w:rPr>
        <w:t xml:space="preserve"> - количество принтеров, многофункциональных устройств, копировальных аппаратов и иной оргтехники по i-й должности;</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iпм</w:t>
      </w:r>
      <w:r w:rsidRPr="00AE3332">
        <w:rPr>
          <w:rFonts w:ascii="Arial" w:eastAsia="Calibri" w:hAnsi="Arial" w:cs="Arial"/>
          <w:sz w:val="24"/>
          <w:szCs w:val="24"/>
        </w:rPr>
        <w:t xml:space="preserve"> - цена 1 i-го типа принтера, многофункционального устройства, копировального аппарата и иной оргтехники.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25. Затраты на приобретение средств подвижной связи (</w:t>
      </w:r>
      <w:r w:rsidRPr="00AE3332">
        <w:rPr>
          <w:b/>
          <w:noProof/>
          <w:position w:val="-14"/>
          <w:sz w:val="24"/>
          <w:szCs w:val="24"/>
        </w:rPr>
        <w:drawing>
          <wp:inline distT="0" distB="0" distL="0" distR="0">
            <wp:extent cx="381000" cy="259080"/>
            <wp:effectExtent l="19050" t="0" r="0" b="0"/>
            <wp:docPr id="3151" name="Рисунок 346" descr="base_23739_120272_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6" descr="base_23739_120272_582"/>
                    <pic:cNvPicPr>
                      <a:picLocks noChangeArrowheads="1"/>
                    </pic:cNvPicPr>
                  </pic:nvPicPr>
                  <pic:blipFill>
                    <a:blip r:embed="rId123"/>
                    <a:srcRect/>
                    <a:stretch>
                      <a:fillRect/>
                    </a:stretch>
                  </pic:blipFill>
                  <pic:spPr bwMode="auto">
                    <a:xfrm>
                      <a:off x="0" y="0"/>
                      <a:ext cx="38100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760220" cy="472440"/>
            <wp:effectExtent l="19050" t="0" r="0" b="0"/>
            <wp:docPr id="3152" name="Рисунок 345" descr="base_23739_120272_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5" descr="base_23739_120272_583"/>
                    <pic:cNvPicPr>
                      <a:picLocks noChangeArrowheads="1"/>
                    </pic:cNvPicPr>
                  </pic:nvPicPr>
                  <pic:blipFill>
                    <a:blip r:embed="rId124"/>
                    <a:srcRect/>
                    <a:stretch>
                      <a:fillRect/>
                    </a:stretch>
                  </pic:blipFill>
                  <pic:spPr bwMode="auto">
                    <a:xfrm>
                      <a:off x="0" y="0"/>
                      <a:ext cx="17602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64820" cy="259080"/>
            <wp:effectExtent l="19050" t="0" r="0" b="0"/>
            <wp:docPr id="3153" name="Рисунок 344" descr="base_23739_120272_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4" descr="base_23739_120272_584"/>
                    <pic:cNvPicPr>
                      <a:picLocks noChangeArrowheads="1"/>
                    </pic:cNvPicPr>
                  </pic:nvPicPr>
                  <pic:blipFill>
                    <a:blip r:embed="rId125"/>
                    <a:srcRect/>
                    <a:stretch>
                      <a:fillRect/>
                    </a:stretch>
                  </pic:blipFill>
                  <pic:spPr bwMode="auto">
                    <a:xfrm>
                      <a:off x="0" y="0"/>
                      <a:ext cx="4648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 приобретению количество средств подвижной связи по i-й должности;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3154" name="Рисунок 343" descr="base_23739_120272_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3" descr="base_23739_120272_585"/>
                    <pic:cNvPicPr>
                      <a:picLocks noChangeArrowheads="1"/>
                    </pic:cNvPicPr>
                  </pic:nvPicPr>
                  <pic:blipFill>
                    <a:blip r:embed="rId126"/>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стоимость 1 средства подвижной связи для i-й.</w:t>
      </w:r>
    </w:p>
    <w:p w:rsidR="000440CE" w:rsidRPr="00AE3332" w:rsidRDefault="000440CE" w:rsidP="00AE3332">
      <w:pPr>
        <w:pStyle w:val="ConsPlusNormal"/>
        <w:ind w:firstLine="540"/>
        <w:rPr>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26. Затраты на приобретение планшетных компьютеров (</w:t>
      </w:r>
      <w:r w:rsidRPr="00AE3332">
        <w:rPr>
          <w:rFonts w:ascii="Arial" w:hAnsi="Arial" w:cs="Arial"/>
          <w:b/>
          <w:noProof/>
          <w:position w:val="-10"/>
        </w:rPr>
        <w:drawing>
          <wp:inline distT="0" distB="0" distL="0" distR="0">
            <wp:extent cx="259080" cy="190500"/>
            <wp:effectExtent l="19050" t="0" r="7620" b="0"/>
            <wp:docPr id="3155" name="Рисунок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71"/>
                    <a:srcRect/>
                    <a:stretch>
                      <a:fillRect/>
                    </a:stretch>
                  </pic:blipFill>
                  <pic:spPr bwMode="auto">
                    <a:xfrm>
                      <a:off x="0" y="0"/>
                      <a:ext cx="25908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219200" cy="342900"/>
            <wp:effectExtent l="19050" t="0" r="0" b="0"/>
            <wp:docPr id="3156" name="Рисунок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72"/>
                    <a:srcRect/>
                    <a:stretch>
                      <a:fillRect/>
                    </a:stretch>
                  </pic:blipFill>
                  <pic:spPr bwMode="auto">
                    <a:xfrm>
                      <a:off x="0" y="0"/>
                      <a:ext cx="121920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lastRenderedPageBreak/>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12420" cy="190500"/>
            <wp:effectExtent l="19050" t="0" r="0" b="0"/>
            <wp:docPr id="3157" name="Рисунок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73"/>
                    <a:srcRect/>
                    <a:stretch>
                      <a:fillRect/>
                    </a:stretch>
                  </pic:blipFill>
                  <pic:spPr bwMode="auto">
                    <a:xfrm>
                      <a:off x="0" y="0"/>
                      <a:ext cx="31242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планшетных компьютеров по i-й;</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74320" cy="190500"/>
            <wp:effectExtent l="19050" t="0" r="0" b="0"/>
            <wp:docPr id="3158" name="Рисунок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74"/>
                    <a:srcRect/>
                    <a:stretch>
                      <a:fillRect/>
                    </a:stretch>
                  </pic:blipFill>
                  <pic:spPr bwMode="auto">
                    <a:xfrm>
                      <a:off x="0" y="0"/>
                      <a:ext cx="274320" cy="190500"/>
                    </a:xfrm>
                    <a:prstGeom prst="rect">
                      <a:avLst/>
                    </a:prstGeom>
                    <a:noFill/>
                    <a:ln w="9525">
                      <a:noFill/>
                      <a:miter lim="800000"/>
                      <a:headEnd/>
                      <a:tailEnd/>
                    </a:ln>
                  </pic:spPr>
                </pic:pic>
              </a:graphicData>
            </a:graphic>
          </wp:inline>
        </w:drawing>
      </w:r>
      <w:r w:rsidRPr="00AE3332">
        <w:rPr>
          <w:rFonts w:ascii="Arial" w:hAnsi="Arial" w:cs="Arial"/>
        </w:rPr>
        <w:t xml:space="preserve"> - цена 1 планшетного компьютера по i-й должности.</w:t>
      </w: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27. Затраты на приобретение оборудования по обеспечению безопасности информации (</w:t>
      </w:r>
      <w:r w:rsidRPr="00AE3332">
        <w:rPr>
          <w:b/>
          <w:noProof/>
          <w:position w:val="-12"/>
          <w:sz w:val="24"/>
          <w:szCs w:val="24"/>
        </w:rPr>
        <w:drawing>
          <wp:inline distT="0" distB="0" distL="0" distR="0">
            <wp:extent cx="342900" cy="251460"/>
            <wp:effectExtent l="19050" t="0" r="0" b="0"/>
            <wp:docPr id="3159" name="Рисунок 338" descr="base_23739_120272_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8" descr="base_23739_120272_590"/>
                    <pic:cNvPicPr>
                      <a:picLocks noChangeArrowheads="1"/>
                    </pic:cNvPicPr>
                  </pic:nvPicPr>
                  <pic:blipFill>
                    <a:blip r:embed="rId131"/>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684020" cy="472440"/>
            <wp:effectExtent l="19050" t="0" r="0" b="0"/>
            <wp:docPr id="3160" name="Рисунок 337" descr="base_23739_120272_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7" descr="base_23739_120272_591"/>
                    <pic:cNvPicPr>
                      <a:picLocks noChangeArrowheads="1"/>
                    </pic:cNvPicPr>
                  </pic:nvPicPr>
                  <pic:blipFill>
                    <a:blip r:embed="rId132"/>
                    <a:srcRect/>
                    <a:stretch>
                      <a:fillRect/>
                    </a:stretch>
                  </pic:blipFill>
                  <pic:spPr bwMode="auto">
                    <a:xfrm>
                      <a:off x="0" y="0"/>
                      <a:ext cx="16840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3161" name="Рисунок 336" descr="base_23739_120272_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6" descr="base_23739_120272_592"/>
                    <pic:cNvPicPr>
                      <a:picLocks noChangeArrowheads="1"/>
                    </pic:cNvPicPr>
                  </pic:nvPicPr>
                  <pic:blipFill>
                    <a:blip r:embed="rId133"/>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оборудования по обеспечению безопасности информации;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3162" name="Рисунок 335" descr="base_23739_120272_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5" descr="base_23739_120272_593"/>
                    <pic:cNvPicPr>
                      <a:picLocks noChangeArrowheads="1"/>
                    </pic:cNvPicPr>
                  </pic:nvPicPr>
                  <pic:blipFill>
                    <a:blip r:embed="rId134"/>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приобретаемого i-го оборудования по обеспечению безопасности информации.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rPr>
          <w:sz w:val="24"/>
          <w:szCs w:val="24"/>
        </w:rPr>
      </w:pPr>
    </w:p>
    <w:p w:rsidR="000440CE" w:rsidRPr="00AE3332" w:rsidRDefault="000440CE" w:rsidP="00AE3332">
      <w:pPr>
        <w:pStyle w:val="ConsPlusNormal"/>
        <w:ind w:firstLine="0"/>
        <w:rPr>
          <w:b/>
          <w:sz w:val="24"/>
          <w:szCs w:val="24"/>
        </w:rPr>
      </w:pPr>
      <w:r w:rsidRPr="00AE3332">
        <w:rPr>
          <w:b/>
          <w:sz w:val="24"/>
          <w:szCs w:val="24"/>
        </w:rPr>
        <w:t>Затраты на приобретение материальных запасов</w:t>
      </w:r>
    </w:p>
    <w:p w:rsidR="000440CE" w:rsidRPr="00AE3332" w:rsidRDefault="000440CE" w:rsidP="00AE3332">
      <w:pPr>
        <w:pStyle w:val="ConsPlusNormal"/>
        <w:ind w:firstLine="0"/>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28. Затраты на приобретение мониторов (</w:t>
      </w:r>
      <w:r w:rsidRPr="00AE3332">
        <w:rPr>
          <w:b/>
          <w:noProof/>
          <w:position w:val="-12"/>
          <w:sz w:val="24"/>
          <w:szCs w:val="24"/>
        </w:rPr>
        <w:drawing>
          <wp:inline distT="0" distB="0" distL="0" distR="0">
            <wp:extent cx="304800" cy="251460"/>
            <wp:effectExtent l="19050" t="0" r="0" b="0"/>
            <wp:docPr id="3163" name="Рисунок 334" descr="base_23739_120272_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4" descr="base_23739_120272_594"/>
                    <pic:cNvPicPr>
                      <a:picLocks noChangeArrowheads="1"/>
                    </pic:cNvPicPr>
                  </pic:nvPicPr>
                  <pic:blipFill>
                    <a:blip r:embed="rId135"/>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569720" cy="472440"/>
            <wp:effectExtent l="19050" t="0" r="0" b="0"/>
            <wp:docPr id="3164" name="Рисунок 333" descr="base_23739_120272_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3" descr="base_23739_120272_595"/>
                    <pic:cNvPicPr>
                      <a:picLocks noChangeArrowheads="1"/>
                    </pic:cNvPicPr>
                  </pic:nvPicPr>
                  <pic:blipFill>
                    <a:blip r:embed="rId136"/>
                    <a:srcRect/>
                    <a:stretch>
                      <a:fillRect/>
                    </a:stretch>
                  </pic:blipFill>
                  <pic:spPr bwMode="auto">
                    <a:xfrm>
                      <a:off x="0" y="0"/>
                      <a:ext cx="15697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3165" name="Рисунок 332" descr="base_23739_120272_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2" descr="base_23739_120272_596"/>
                    <pic:cNvPicPr>
                      <a:picLocks noChangeArrowheads="1"/>
                    </pic:cNvPicPr>
                  </pic:nvPicPr>
                  <pic:blipFill>
                    <a:blip r:embed="rId137"/>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мониторов для i-й должности;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166" name="Рисунок 331" descr="base_23739_120272_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1" descr="base_23739_120272_597"/>
                    <pic:cNvPicPr>
                      <a:picLocks noChangeArrowheads="1"/>
                    </pic:cNvPicPr>
                  </pic:nvPicPr>
                  <pic:blipFill>
                    <a:blip r:embed="rId138"/>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монитора для i-й должности.</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 xml:space="preserve">Нормативы, применяемые при расчете нормативных затрат </w:t>
      </w: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на приобретение мониторов</w:t>
      </w:r>
    </w:p>
    <w:p w:rsidR="000440CE" w:rsidRPr="00AE3332" w:rsidRDefault="000440CE" w:rsidP="00AE3332">
      <w:pPr>
        <w:jc w:val="center"/>
        <w:rPr>
          <w:rFonts w:ascii="Arial" w:hAnsi="Arial" w:cs="Arial"/>
          <w:b/>
          <w:sz w:val="24"/>
          <w:szCs w:val="24"/>
        </w:rPr>
      </w:pP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52"/>
        <w:gridCol w:w="2830"/>
        <w:gridCol w:w="2389"/>
        <w:gridCol w:w="2152"/>
      </w:tblGrid>
      <w:tr w:rsidR="000440CE" w:rsidRPr="00AE3332" w:rsidTr="000440CE">
        <w:trPr>
          <w:cantSplit/>
          <w:trHeight w:val="767"/>
        </w:trPr>
        <w:tc>
          <w:tcPr>
            <w:tcW w:w="2552"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830"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Срок эксплуатации в годах</w:t>
            </w:r>
          </w:p>
        </w:tc>
        <w:tc>
          <w:tcPr>
            <w:tcW w:w="2389"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 (не более), шт.</w:t>
            </w:r>
          </w:p>
          <w:p w:rsidR="000440CE" w:rsidRPr="00AE3332" w:rsidRDefault="000440CE" w:rsidP="00AE3332">
            <w:pPr>
              <w:jc w:val="center"/>
              <w:rPr>
                <w:rFonts w:ascii="Arial" w:hAnsi="Arial" w:cs="Arial"/>
                <w:b/>
                <w:sz w:val="24"/>
                <w:szCs w:val="24"/>
              </w:rPr>
            </w:pPr>
          </w:p>
        </w:tc>
        <w:tc>
          <w:tcPr>
            <w:tcW w:w="2152"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0440CE" w:rsidRPr="00AE3332" w:rsidTr="000440CE">
        <w:trPr>
          <w:trHeight w:val="96"/>
        </w:trPr>
        <w:tc>
          <w:tcPr>
            <w:tcW w:w="255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Монитор</w:t>
            </w:r>
          </w:p>
        </w:tc>
        <w:tc>
          <w:tcPr>
            <w:tcW w:w="2830"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238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2152"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25 000,00</w:t>
            </w:r>
          </w:p>
        </w:tc>
      </w:tr>
    </w:tbl>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29. Затраты на приобретение системных блоков (</w:t>
      </w:r>
      <w:r w:rsidRPr="00AE3332">
        <w:rPr>
          <w:b/>
          <w:noProof/>
          <w:position w:val="-12"/>
          <w:sz w:val="24"/>
          <w:szCs w:val="24"/>
        </w:rPr>
        <w:drawing>
          <wp:inline distT="0" distB="0" distL="0" distR="0">
            <wp:extent cx="243840" cy="251460"/>
            <wp:effectExtent l="19050" t="0" r="3810" b="0"/>
            <wp:docPr id="3167" name="Рисунок 330" descr="base_23739_120272_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0" descr="base_23739_120272_598"/>
                    <pic:cNvPicPr>
                      <a:picLocks noChangeArrowheads="1"/>
                    </pic:cNvPicPr>
                  </pic:nvPicPr>
                  <pic:blipFill>
                    <a:blip r:embed="rId139"/>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348740" cy="472440"/>
            <wp:effectExtent l="19050" t="0" r="3810" b="0"/>
            <wp:docPr id="3168" name="Рисунок 329" descr="base_23739_120272_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9" descr="base_23739_120272_599"/>
                    <pic:cNvPicPr>
                      <a:picLocks noChangeArrowheads="1"/>
                    </pic:cNvPicPr>
                  </pic:nvPicPr>
                  <pic:blipFill>
                    <a:blip r:embed="rId140"/>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169" name="Рисунок 328" descr="base_23739_120272_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8" descr="base_23739_120272_600"/>
                    <pic:cNvPicPr>
                      <a:picLocks noChangeArrowheads="1"/>
                    </pic:cNvPicPr>
                  </pic:nvPicPr>
                  <pic:blipFill>
                    <a:blip r:embed="rId141"/>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системных блоков;</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170" name="Рисунок 327" descr="base_23739_120272_6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7" descr="base_23739_120272_601"/>
                    <pic:cNvPicPr>
                      <a:picLocks noChangeArrowheads="1"/>
                    </pic:cNvPicPr>
                  </pic:nvPicPr>
                  <pic:blipFill>
                    <a:blip r:embed="rId142"/>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i-го системного блока.</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 xml:space="preserve">Нормативы, применяемые при расчете нормативных затрат </w:t>
      </w: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на приобретение системных блоков</w:t>
      </w:r>
    </w:p>
    <w:p w:rsidR="000440CE" w:rsidRPr="00AE3332" w:rsidRDefault="000440CE" w:rsidP="00AE3332">
      <w:pPr>
        <w:jc w:val="center"/>
        <w:rPr>
          <w:rFonts w:ascii="Arial" w:hAnsi="Arial" w:cs="Arial"/>
          <w:b/>
          <w:sz w:val="24"/>
          <w:szCs w:val="24"/>
        </w:rPr>
      </w:pP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52"/>
        <w:gridCol w:w="2268"/>
        <w:gridCol w:w="3062"/>
        <w:gridCol w:w="2041"/>
      </w:tblGrid>
      <w:tr w:rsidR="000440CE" w:rsidRPr="00AE3332" w:rsidTr="000440CE">
        <w:trPr>
          <w:cantSplit/>
          <w:trHeight w:val="597"/>
        </w:trPr>
        <w:tc>
          <w:tcPr>
            <w:tcW w:w="2552"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268"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Срок эксплуатации в годах</w:t>
            </w:r>
          </w:p>
        </w:tc>
        <w:tc>
          <w:tcPr>
            <w:tcW w:w="3062"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 (не более), шт.</w:t>
            </w:r>
          </w:p>
          <w:p w:rsidR="000440CE" w:rsidRPr="00AE3332" w:rsidRDefault="000440CE" w:rsidP="00AE3332">
            <w:pPr>
              <w:jc w:val="center"/>
              <w:rPr>
                <w:rFonts w:ascii="Arial" w:hAnsi="Arial" w:cs="Arial"/>
                <w:b/>
                <w:sz w:val="24"/>
                <w:szCs w:val="24"/>
              </w:rPr>
            </w:pPr>
          </w:p>
        </w:tc>
        <w:tc>
          <w:tcPr>
            <w:tcW w:w="2041"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0440CE" w:rsidRPr="00AE3332" w:rsidTr="000440CE">
        <w:trPr>
          <w:trHeight w:val="124"/>
        </w:trPr>
        <w:tc>
          <w:tcPr>
            <w:tcW w:w="255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Системный блок</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306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2041"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100 000,00</w:t>
            </w:r>
          </w:p>
        </w:tc>
      </w:tr>
    </w:tbl>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30. Затраты на приобретение блоков (систем, модулей) бесперебойного питания (</w:t>
      </w:r>
      <w:r w:rsidRPr="00AE3332">
        <w:rPr>
          <w:b/>
          <w:noProof/>
          <w:position w:val="-12"/>
          <w:sz w:val="24"/>
          <w:szCs w:val="24"/>
        </w:rPr>
        <w:drawing>
          <wp:inline distT="0" distB="0" distL="0" distR="0">
            <wp:extent cx="297180" cy="251460"/>
            <wp:effectExtent l="19050" t="0" r="7620" b="0"/>
            <wp:docPr id="3171" name="Рисунок 326" descr="base_23739_120272_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6" descr="base_23739_120272_602"/>
                    <pic:cNvPicPr>
                      <a:picLocks noChangeArrowheads="1"/>
                    </pic:cNvPicPr>
                  </pic:nvPicPr>
                  <pic:blipFill>
                    <a:blip r:embed="rId143"/>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516380" cy="472440"/>
            <wp:effectExtent l="19050" t="0" r="7620" b="0"/>
            <wp:docPr id="3172" name="Рисунок 325" descr="base_23739_120272_6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5" descr="base_23739_120272_603"/>
                    <pic:cNvPicPr>
                      <a:picLocks noChangeArrowheads="1"/>
                    </pic:cNvPicPr>
                  </pic:nvPicPr>
                  <pic:blipFill>
                    <a:blip r:embed="rId144"/>
                    <a:srcRect/>
                    <a:stretch>
                      <a:fillRect/>
                    </a:stretch>
                  </pic:blipFill>
                  <pic:spPr bwMode="auto">
                    <a:xfrm>
                      <a:off x="0" y="0"/>
                      <a:ext cx="151638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65760" cy="259080"/>
            <wp:effectExtent l="19050" t="0" r="0" b="0"/>
            <wp:docPr id="3173" name="Рисунок 324" descr="base_23739_120272_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4" descr="base_23739_120272_604"/>
                    <pic:cNvPicPr>
                      <a:picLocks noChangeArrowheads="1"/>
                    </pic:cNvPicPr>
                  </pic:nvPicPr>
                  <pic:blipFill>
                    <a:blip r:embed="rId145"/>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модулей бесперебойного питания для i-й должности;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174" name="Рисунок 323" descr="base_23739_120272_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3" descr="base_23739_120272_605"/>
                    <pic:cNvPicPr>
                      <a:picLocks noChangeArrowheads="1"/>
                    </pic:cNvPicPr>
                  </pic:nvPicPr>
                  <pic:blipFill>
                    <a:blip r:embed="rId146"/>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блока (системы, модуля) бесперебойного питания для i-й должности.</w:t>
      </w:r>
    </w:p>
    <w:p w:rsidR="000440CE" w:rsidRPr="00AE3332" w:rsidRDefault="000440CE" w:rsidP="00AE3332">
      <w:pPr>
        <w:jc w:val="center"/>
        <w:rPr>
          <w:rFonts w:ascii="Arial" w:hAnsi="Arial" w:cs="Arial"/>
          <w:b/>
          <w:sz w:val="24"/>
          <w:szCs w:val="24"/>
        </w:rPr>
      </w:pP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b/>
          <w:sz w:val="24"/>
          <w:szCs w:val="24"/>
        </w:rPr>
        <w:t>31. Затраты на приобретение других запасных частей для вычислительной техники (З</w:t>
      </w:r>
      <w:r w:rsidRPr="00AE3332">
        <w:rPr>
          <w:rFonts w:ascii="Arial" w:eastAsia="Calibri" w:hAnsi="Arial" w:cs="Arial"/>
          <w:b/>
          <w:sz w:val="24"/>
          <w:szCs w:val="24"/>
          <w:vertAlign w:val="subscript"/>
        </w:rPr>
        <w:t>двт</w:t>
      </w:r>
      <w:r w:rsidRPr="00AE3332">
        <w:rPr>
          <w:rFonts w:ascii="Arial" w:eastAsia="Calibri" w:hAnsi="Arial" w:cs="Arial"/>
          <w:b/>
          <w:sz w:val="24"/>
          <w:szCs w:val="24"/>
        </w:rPr>
        <w:t>)</w:t>
      </w:r>
      <w:r w:rsidRPr="00AE3332">
        <w:rPr>
          <w:rFonts w:ascii="Arial" w:eastAsia="Calibri" w:hAnsi="Arial" w:cs="Arial"/>
          <w:sz w:val="24"/>
          <w:szCs w:val="24"/>
        </w:rPr>
        <w:t xml:space="preserve"> определяются по формуле:</w:t>
      </w:r>
    </w:p>
    <w:p w:rsidR="000440CE" w:rsidRPr="00AE3332" w:rsidRDefault="000440CE" w:rsidP="00AE3332">
      <w:pPr>
        <w:jc w:val="center"/>
        <w:rPr>
          <w:rFonts w:ascii="Arial" w:eastAsia="Calibri" w:hAnsi="Arial" w:cs="Arial"/>
          <w:sz w:val="24"/>
          <w:szCs w:val="24"/>
        </w:rPr>
      </w:pPr>
      <w:r w:rsidRPr="00AE3332">
        <w:rPr>
          <w:rFonts w:ascii="Arial" w:eastAsia="Calibri" w:hAnsi="Arial" w:cs="Arial"/>
          <w:noProof/>
          <w:position w:val="-28"/>
          <w:sz w:val="24"/>
          <w:szCs w:val="24"/>
          <w:lang w:eastAsia="ru-RU"/>
        </w:rPr>
        <w:drawing>
          <wp:inline distT="0" distB="0" distL="0" distR="0">
            <wp:extent cx="1501140" cy="472440"/>
            <wp:effectExtent l="0" t="0" r="0" b="0"/>
            <wp:docPr id="3175" name="Рисунок 1" descr="base_23739_141514_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base_23739_141514_110"/>
                    <pic:cNvPicPr>
                      <a:picLocks noChangeArrowheads="1"/>
                    </pic:cNvPicPr>
                  </pic:nvPicPr>
                  <pic:blipFill>
                    <a:blip r:embed="rId148"/>
                    <a:srcRect/>
                    <a:stretch>
                      <a:fillRect/>
                    </a:stretch>
                  </pic:blipFill>
                  <pic:spPr bwMode="auto">
                    <a:xfrm>
                      <a:off x="0" y="0"/>
                      <a:ext cx="1501140" cy="472440"/>
                    </a:xfrm>
                    <a:prstGeom prst="rect">
                      <a:avLst/>
                    </a:prstGeom>
                    <a:noFill/>
                    <a:ln w="9525">
                      <a:noFill/>
                      <a:miter lim="800000"/>
                      <a:headEnd/>
                      <a:tailEnd/>
                    </a:ln>
                  </pic:spPr>
                </pic:pic>
              </a:graphicData>
            </a:graphic>
          </wp:inline>
        </w:drawing>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где:</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iдвт</w:t>
      </w:r>
      <w:r w:rsidRPr="00AE3332">
        <w:rPr>
          <w:rFonts w:ascii="Arial" w:eastAsia="Calibri" w:hAnsi="Arial" w:cs="Arial"/>
          <w:sz w:val="24"/>
          <w:szCs w:val="24"/>
        </w:rPr>
        <w:t xml:space="preserve"> - количество i-х запасных частей для вычислительной техники, которое определяется по средним фактическим данным за 3 предыдущих финансовых года;</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iдвт</w:t>
      </w:r>
      <w:r w:rsidRPr="00AE3332">
        <w:rPr>
          <w:rFonts w:ascii="Arial" w:eastAsia="Calibri" w:hAnsi="Arial" w:cs="Arial"/>
          <w:sz w:val="24"/>
          <w:szCs w:val="24"/>
        </w:rPr>
        <w:t xml:space="preserve"> - цена 1 единицы i-й запасной части для вычислительной техники.</w:t>
      </w:r>
    </w:p>
    <w:p w:rsidR="000440CE" w:rsidRPr="00AE3332" w:rsidRDefault="000440CE" w:rsidP="00AE3332">
      <w:pPr>
        <w:ind w:firstLine="540"/>
        <w:jc w:val="both"/>
        <w:rPr>
          <w:rFonts w:ascii="Arial" w:eastAsia="Calibri" w:hAnsi="Arial" w:cs="Arial"/>
          <w:sz w:val="24"/>
          <w:szCs w:val="24"/>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617"/>
        <w:gridCol w:w="4886"/>
        <w:gridCol w:w="699"/>
        <w:gridCol w:w="1960"/>
        <w:gridCol w:w="1194"/>
      </w:tblGrid>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b/>
                <w:sz w:val="24"/>
                <w:szCs w:val="24"/>
                <w:lang w:val="en-US"/>
              </w:rPr>
              <w:t>№ п/п</w:t>
            </w:r>
          </w:p>
        </w:tc>
        <w:tc>
          <w:tcPr>
            <w:tcW w:w="4886" w:type="dxa"/>
            <w:vAlign w:val="center"/>
          </w:tcPr>
          <w:p w:rsidR="000440CE" w:rsidRPr="00AE3332" w:rsidRDefault="000440CE" w:rsidP="00AE3332">
            <w:pPr>
              <w:jc w:val="center"/>
              <w:rPr>
                <w:rFonts w:ascii="Arial" w:hAnsi="Arial" w:cs="Arial"/>
                <w:sz w:val="24"/>
                <w:szCs w:val="24"/>
              </w:rPr>
            </w:pPr>
            <w:r w:rsidRPr="00AE3332">
              <w:rPr>
                <w:rFonts w:ascii="Arial" w:hAnsi="Arial" w:cs="Arial"/>
                <w:b/>
                <w:sz w:val="24"/>
                <w:szCs w:val="24"/>
                <w:lang w:val="en-US"/>
              </w:rPr>
              <w:t>Наименование</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b/>
                <w:sz w:val="24"/>
                <w:szCs w:val="24"/>
                <w:lang w:val="en-US"/>
              </w:rPr>
              <w:t>Ед. изм.</w:t>
            </w:r>
          </w:p>
        </w:tc>
        <w:tc>
          <w:tcPr>
            <w:tcW w:w="1960" w:type="dxa"/>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w:t>
            </w:r>
          </w:p>
          <w:p w:rsidR="000440CE" w:rsidRPr="00AE3332" w:rsidRDefault="000440CE" w:rsidP="00AE3332">
            <w:pPr>
              <w:jc w:val="center"/>
              <w:rPr>
                <w:rFonts w:ascii="Arial" w:hAnsi="Arial" w:cs="Arial"/>
                <w:sz w:val="24"/>
                <w:szCs w:val="24"/>
              </w:rPr>
            </w:pPr>
            <w:r w:rsidRPr="00AE3332">
              <w:rPr>
                <w:rFonts w:ascii="Arial" w:hAnsi="Arial" w:cs="Arial"/>
                <w:b/>
                <w:sz w:val="24"/>
                <w:szCs w:val="24"/>
              </w:rPr>
              <w:t>в год (не более)</w:t>
            </w:r>
          </w:p>
        </w:tc>
        <w:tc>
          <w:tcPr>
            <w:tcW w:w="1194" w:type="dxa"/>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за единицу, руб.</w:t>
            </w:r>
          </w:p>
          <w:p w:rsidR="000440CE" w:rsidRPr="00AE3332" w:rsidRDefault="000440CE" w:rsidP="00AE3332">
            <w:pPr>
              <w:jc w:val="center"/>
              <w:rPr>
                <w:rFonts w:ascii="Arial" w:hAnsi="Arial" w:cs="Arial"/>
                <w:sz w:val="24"/>
                <w:szCs w:val="24"/>
              </w:rPr>
            </w:pPr>
            <w:r w:rsidRPr="00AE3332">
              <w:rPr>
                <w:rFonts w:ascii="Arial" w:hAnsi="Arial" w:cs="Arial"/>
                <w:b/>
                <w:sz w:val="24"/>
                <w:szCs w:val="24"/>
              </w:rPr>
              <w:t>(не более)</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4886" w:type="dxa"/>
          </w:tcPr>
          <w:p w:rsidR="000440CE" w:rsidRPr="00AE3332" w:rsidRDefault="000440CE" w:rsidP="00AE3332">
            <w:pPr>
              <w:rPr>
                <w:rFonts w:ascii="Arial" w:hAnsi="Arial" w:cs="Arial"/>
                <w:sz w:val="24"/>
                <w:szCs w:val="24"/>
              </w:rPr>
            </w:pPr>
            <w:r w:rsidRPr="00AE3332">
              <w:rPr>
                <w:rFonts w:ascii="Arial" w:hAnsi="Arial" w:cs="Arial"/>
                <w:sz w:val="24"/>
                <w:szCs w:val="24"/>
              </w:rPr>
              <w:t>Блок питания ПК</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10 000,00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4886" w:type="dxa"/>
          </w:tcPr>
          <w:p w:rsidR="000440CE" w:rsidRPr="00AE3332" w:rsidRDefault="000440CE" w:rsidP="00AE3332">
            <w:pPr>
              <w:rPr>
                <w:rFonts w:ascii="Arial" w:hAnsi="Arial" w:cs="Arial"/>
                <w:sz w:val="24"/>
                <w:szCs w:val="24"/>
              </w:rPr>
            </w:pPr>
            <w:r w:rsidRPr="00AE3332">
              <w:rPr>
                <w:rFonts w:ascii="Arial" w:hAnsi="Arial" w:cs="Arial"/>
                <w:sz w:val="24"/>
                <w:szCs w:val="24"/>
              </w:rPr>
              <w:t>Блок питания сервера (или другого серверного и сетевого оборудования)</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22 600,00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4886" w:type="dxa"/>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Видеокарта</w:t>
            </w:r>
          </w:p>
        </w:tc>
        <w:tc>
          <w:tcPr>
            <w:tcW w:w="699" w:type="dxa"/>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35 000,00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4886" w:type="dxa"/>
          </w:tcPr>
          <w:p w:rsidR="000440CE" w:rsidRPr="00AE3332" w:rsidRDefault="000440CE" w:rsidP="00AE3332">
            <w:pPr>
              <w:rPr>
                <w:rFonts w:ascii="Arial" w:hAnsi="Arial" w:cs="Arial"/>
                <w:sz w:val="24"/>
                <w:szCs w:val="24"/>
              </w:rPr>
            </w:pPr>
            <w:r w:rsidRPr="00AE3332">
              <w:rPr>
                <w:rFonts w:ascii="Arial" w:hAnsi="Arial" w:cs="Arial"/>
                <w:sz w:val="24"/>
                <w:szCs w:val="24"/>
              </w:rPr>
              <w:t>Жесткий диск ПК</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10 800,00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4886" w:type="dxa"/>
          </w:tcPr>
          <w:p w:rsidR="000440CE" w:rsidRPr="00AE3332" w:rsidRDefault="000440CE" w:rsidP="00AE3332">
            <w:pPr>
              <w:rPr>
                <w:rFonts w:ascii="Arial" w:hAnsi="Arial" w:cs="Arial"/>
                <w:sz w:val="24"/>
                <w:szCs w:val="24"/>
              </w:rPr>
            </w:pPr>
            <w:r w:rsidRPr="00AE3332">
              <w:rPr>
                <w:rFonts w:ascii="Arial" w:hAnsi="Arial" w:cs="Arial"/>
                <w:sz w:val="24"/>
                <w:szCs w:val="24"/>
              </w:rPr>
              <w:t>Аксессуары для накопителей</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lang w:val="en-US"/>
              </w:rPr>
            </w:pPr>
            <w:r w:rsidRPr="00AE3332">
              <w:rPr>
                <w:rFonts w:ascii="Arial" w:hAnsi="Arial" w:cs="Arial"/>
                <w:sz w:val="24"/>
                <w:szCs w:val="24"/>
              </w:rPr>
              <w:t>1</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2 </w:t>
            </w:r>
            <w:r w:rsidRPr="00AE3332">
              <w:rPr>
                <w:rFonts w:ascii="Arial" w:hAnsi="Arial" w:cs="Arial"/>
                <w:sz w:val="24"/>
                <w:szCs w:val="24"/>
                <w:lang w:val="en-US"/>
              </w:rPr>
              <w:t>000</w:t>
            </w:r>
            <w:r w:rsidRPr="00AE3332">
              <w:rPr>
                <w:rFonts w:ascii="Arial" w:hAnsi="Arial" w:cs="Arial"/>
                <w:sz w:val="24"/>
                <w:szCs w:val="24"/>
              </w:rPr>
              <w:t>,00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6</w:t>
            </w:r>
          </w:p>
        </w:tc>
        <w:tc>
          <w:tcPr>
            <w:tcW w:w="4886" w:type="dxa"/>
          </w:tcPr>
          <w:p w:rsidR="000440CE" w:rsidRPr="00AE3332" w:rsidRDefault="000440CE" w:rsidP="00AE3332">
            <w:pPr>
              <w:rPr>
                <w:rFonts w:ascii="Arial" w:hAnsi="Arial" w:cs="Arial"/>
                <w:sz w:val="24"/>
                <w:szCs w:val="24"/>
                <w:lang w:val="en-US"/>
              </w:rPr>
            </w:pPr>
            <w:r w:rsidRPr="00AE3332">
              <w:rPr>
                <w:rFonts w:ascii="Arial" w:hAnsi="Arial" w:cs="Arial"/>
                <w:sz w:val="24"/>
                <w:szCs w:val="24"/>
              </w:rPr>
              <w:t>Клавиатура</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2 600,00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7</w:t>
            </w:r>
          </w:p>
        </w:tc>
        <w:tc>
          <w:tcPr>
            <w:tcW w:w="4886" w:type="dxa"/>
          </w:tcPr>
          <w:p w:rsidR="000440CE" w:rsidRPr="00AE3332" w:rsidRDefault="000440CE" w:rsidP="00AE3332">
            <w:pPr>
              <w:rPr>
                <w:rFonts w:ascii="Arial" w:hAnsi="Arial" w:cs="Arial"/>
                <w:sz w:val="24"/>
                <w:szCs w:val="24"/>
                <w:lang w:val="en-US"/>
              </w:rPr>
            </w:pPr>
            <w:r w:rsidRPr="00AE3332">
              <w:rPr>
                <w:rFonts w:ascii="Arial" w:hAnsi="Arial" w:cs="Arial"/>
                <w:sz w:val="24"/>
                <w:szCs w:val="24"/>
              </w:rPr>
              <w:t>Мышь (манипулятор типа "мышь")</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1 000,00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8</w:t>
            </w:r>
          </w:p>
        </w:tc>
        <w:tc>
          <w:tcPr>
            <w:tcW w:w="4886" w:type="dxa"/>
          </w:tcPr>
          <w:p w:rsidR="000440CE" w:rsidRPr="00AE3332" w:rsidRDefault="000440CE" w:rsidP="00AE3332">
            <w:pPr>
              <w:rPr>
                <w:rFonts w:ascii="Arial" w:hAnsi="Arial" w:cs="Arial"/>
                <w:sz w:val="24"/>
                <w:szCs w:val="24"/>
              </w:rPr>
            </w:pPr>
            <w:r w:rsidRPr="00AE3332">
              <w:rPr>
                <w:rFonts w:ascii="Arial" w:hAnsi="Arial" w:cs="Arial"/>
                <w:sz w:val="24"/>
                <w:szCs w:val="24"/>
              </w:rPr>
              <w:t>Батарея для ИБП</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2 200,00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9</w:t>
            </w:r>
          </w:p>
        </w:tc>
        <w:tc>
          <w:tcPr>
            <w:tcW w:w="4886" w:type="dxa"/>
          </w:tcPr>
          <w:p w:rsidR="000440CE" w:rsidRPr="00AE3332" w:rsidRDefault="000440CE" w:rsidP="00AE3332">
            <w:pPr>
              <w:rPr>
                <w:rFonts w:ascii="Arial" w:hAnsi="Arial" w:cs="Arial"/>
                <w:sz w:val="24"/>
                <w:szCs w:val="24"/>
              </w:rPr>
            </w:pPr>
            <w:r w:rsidRPr="00AE3332">
              <w:rPr>
                <w:rFonts w:ascii="Arial" w:hAnsi="Arial" w:cs="Arial"/>
                <w:sz w:val="24"/>
                <w:szCs w:val="24"/>
              </w:rPr>
              <w:t>Коммутатор</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880,00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lang w:val="en-US"/>
              </w:rPr>
              <w:t>1</w:t>
            </w:r>
            <w:r w:rsidRPr="00AE3332">
              <w:rPr>
                <w:rFonts w:ascii="Arial" w:hAnsi="Arial" w:cs="Arial"/>
                <w:sz w:val="24"/>
                <w:szCs w:val="24"/>
              </w:rPr>
              <w:t>0</w:t>
            </w:r>
          </w:p>
        </w:tc>
        <w:tc>
          <w:tcPr>
            <w:tcW w:w="4886" w:type="dxa"/>
          </w:tcPr>
          <w:p w:rsidR="000440CE" w:rsidRPr="00AE3332" w:rsidRDefault="000440CE" w:rsidP="00AE3332">
            <w:pPr>
              <w:rPr>
                <w:rFonts w:ascii="Arial" w:hAnsi="Arial" w:cs="Arial"/>
                <w:sz w:val="24"/>
                <w:szCs w:val="24"/>
              </w:rPr>
            </w:pPr>
            <w:r w:rsidRPr="00AE3332">
              <w:rPr>
                <w:rFonts w:ascii="Arial" w:hAnsi="Arial" w:cs="Arial"/>
                <w:sz w:val="24"/>
                <w:szCs w:val="24"/>
              </w:rPr>
              <w:t xml:space="preserve">Точка доступа </w:t>
            </w:r>
            <w:r w:rsidRPr="00AE3332">
              <w:rPr>
                <w:rFonts w:ascii="Arial" w:hAnsi="Arial" w:cs="Arial"/>
                <w:sz w:val="24"/>
                <w:szCs w:val="24"/>
                <w:lang w:val="en-US"/>
              </w:rPr>
              <w:t>TP-Link</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5 000,00</w:t>
            </w:r>
          </w:p>
        </w:tc>
      </w:tr>
      <w:tr w:rsidR="000440CE" w:rsidRPr="00AE3332" w:rsidTr="000440CE">
        <w:trPr>
          <w:jc w:val="center"/>
        </w:trPr>
        <w:tc>
          <w:tcPr>
            <w:tcW w:w="617"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11</w:t>
            </w:r>
          </w:p>
        </w:tc>
        <w:tc>
          <w:tcPr>
            <w:tcW w:w="4886" w:type="dxa"/>
          </w:tcPr>
          <w:p w:rsidR="000440CE" w:rsidRPr="00AE3332" w:rsidRDefault="000440CE" w:rsidP="00AE3332">
            <w:pPr>
              <w:rPr>
                <w:rFonts w:ascii="Arial" w:hAnsi="Arial" w:cs="Arial"/>
                <w:sz w:val="24"/>
                <w:szCs w:val="24"/>
              </w:rPr>
            </w:pPr>
            <w:r w:rsidRPr="00AE3332">
              <w:rPr>
                <w:rFonts w:ascii="Arial" w:hAnsi="Arial" w:cs="Arial"/>
                <w:sz w:val="24"/>
                <w:szCs w:val="24"/>
              </w:rPr>
              <w:t>Колонки</w:t>
            </w:r>
          </w:p>
        </w:tc>
        <w:tc>
          <w:tcPr>
            <w:tcW w:w="699"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960" w:type="dxa"/>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194" w:type="dxa"/>
            <w:vAlign w:val="center"/>
          </w:tcPr>
          <w:p w:rsidR="000440CE" w:rsidRPr="00AE3332" w:rsidRDefault="000440CE" w:rsidP="00AE3332">
            <w:pPr>
              <w:jc w:val="right"/>
              <w:rPr>
                <w:rFonts w:ascii="Arial" w:hAnsi="Arial" w:cs="Arial"/>
                <w:sz w:val="24"/>
                <w:szCs w:val="24"/>
              </w:rPr>
            </w:pPr>
            <w:r w:rsidRPr="00AE3332">
              <w:rPr>
                <w:rFonts w:ascii="Arial" w:hAnsi="Arial" w:cs="Arial"/>
                <w:sz w:val="24"/>
                <w:szCs w:val="24"/>
              </w:rPr>
              <w:t>2 500,00</w:t>
            </w:r>
          </w:p>
        </w:tc>
      </w:tr>
    </w:tbl>
    <w:p w:rsidR="000440CE" w:rsidRPr="00AE3332" w:rsidRDefault="000440CE" w:rsidP="00AE3332">
      <w:pPr>
        <w:rPr>
          <w:rFonts w:ascii="Arial" w:hAnsi="Arial" w:cs="Arial"/>
          <w:sz w:val="24"/>
          <w:szCs w:val="24"/>
        </w:rPr>
      </w:pPr>
    </w:p>
    <w:p w:rsidR="000440CE" w:rsidRPr="00AE3332" w:rsidRDefault="000440CE" w:rsidP="00AE3332">
      <w:pPr>
        <w:pStyle w:val="ConsPlusNormal"/>
        <w:ind w:firstLine="540"/>
        <w:jc w:val="both"/>
        <w:rPr>
          <w:sz w:val="24"/>
          <w:szCs w:val="24"/>
        </w:rPr>
      </w:pPr>
      <w:r w:rsidRPr="00AE3332">
        <w:rPr>
          <w:b/>
          <w:sz w:val="24"/>
          <w:szCs w:val="24"/>
        </w:rPr>
        <w:t>32. Затраты на приобретение носителей информации, в том числе магнитных и оптических носителей информации (</w:t>
      </w:r>
      <w:r w:rsidRPr="00AE3332">
        <w:rPr>
          <w:b/>
          <w:noProof/>
          <w:position w:val="-12"/>
          <w:sz w:val="24"/>
          <w:szCs w:val="24"/>
        </w:rPr>
        <w:drawing>
          <wp:inline distT="0" distB="0" distL="0" distR="0">
            <wp:extent cx="251460" cy="251460"/>
            <wp:effectExtent l="19050" t="0" r="0" b="0"/>
            <wp:docPr id="3176" name="Рисунок 318" descr="base_23739_120272_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8" descr="base_23739_120272_610"/>
                    <pic:cNvPicPr>
                      <a:picLocks noChangeArrowheads="1"/>
                    </pic:cNvPicPr>
                  </pic:nvPicPr>
                  <pic:blipFill>
                    <a:blip r:embed="rId151"/>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417320" cy="472440"/>
            <wp:effectExtent l="19050" t="0" r="0" b="0"/>
            <wp:docPr id="3177" name="Рисунок 317" descr="base_23739_120272_6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7" descr="base_23739_120272_611"/>
                    <pic:cNvPicPr>
                      <a:picLocks noChangeArrowheads="1"/>
                    </pic:cNvPicPr>
                  </pic:nvPicPr>
                  <pic:blipFill>
                    <a:blip r:embed="rId152"/>
                    <a:srcRect/>
                    <a:stretch>
                      <a:fillRect/>
                    </a:stretch>
                  </pic:blipFill>
                  <pic:spPr bwMode="auto">
                    <a:xfrm>
                      <a:off x="0" y="0"/>
                      <a:ext cx="14173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iмн</w:t>
      </w:r>
      <w:r w:rsidRPr="00AE3332">
        <w:rPr>
          <w:rFonts w:ascii="Arial" w:eastAsia="Calibri" w:hAnsi="Arial" w:cs="Arial"/>
          <w:sz w:val="24"/>
          <w:szCs w:val="24"/>
        </w:rPr>
        <w:t xml:space="preserve"> – количество носителей информации по i-й должности;</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iмн</w:t>
      </w:r>
      <w:r w:rsidRPr="00AE3332">
        <w:rPr>
          <w:rFonts w:ascii="Arial" w:eastAsia="Calibri" w:hAnsi="Arial" w:cs="Arial"/>
          <w:sz w:val="24"/>
          <w:szCs w:val="24"/>
        </w:rPr>
        <w:t xml:space="preserve"> – цена 1 единицы носителя информации по i-й должности.</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магнитных и оптических носителей информации</w:t>
      </w: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51"/>
        <w:gridCol w:w="4677"/>
        <w:gridCol w:w="2269"/>
        <w:gridCol w:w="2126"/>
      </w:tblGrid>
      <w:tr w:rsidR="000440CE" w:rsidRPr="00AE3332" w:rsidTr="000440CE">
        <w:trPr>
          <w:cantSplit/>
          <w:trHeight w:val="326"/>
        </w:trPr>
        <w:tc>
          <w:tcPr>
            <w:tcW w:w="851"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4677"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269"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 (не более), шт.</w:t>
            </w:r>
          </w:p>
          <w:p w:rsidR="000440CE" w:rsidRPr="00AE3332" w:rsidRDefault="000440CE" w:rsidP="00AE3332">
            <w:pPr>
              <w:jc w:val="center"/>
              <w:rPr>
                <w:rFonts w:ascii="Arial" w:hAnsi="Arial" w:cs="Arial"/>
                <w:b/>
                <w:sz w:val="24"/>
                <w:szCs w:val="24"/>
              </w:rPr>
            </w:pPr>
          </w:p>
        </w:tc>
        <w:tc>
          <w:tcPr>
            <w:tcW w:w="2126"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0440CE" w:rsidRPr="00AE3332" w:rsidTr="000440CE">
        <w:trPr>
          <w:trHeight w:val="350"/>
        </w:trPr>
        <w:tc>
          <w:tcPr>
            <w:tcW w:w="85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4677"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Мобильный носитель информации</w:t>
            </w:r>
          </w:p>
          <w:p w:rsidR="000440CE" w:rsidRPr="00AE3332" w:rsidRDefault="000440CE" w:rsidP="00AE3332">
            <w:pPr>
              <w:jc w:val="center"/>
              <w:rPr>
                <w:rFonts w:ascii="Arial" w:hAnsi="Arial" w:cs="Arial"/>
                <w:sz w:val="24"/>
                <w:szCs w:val="24"/>
              </w:rPr>
            </w:pPr>
            <w:r w:rsidRPr="00AE3332">
              <w:rPr>
                <w:rFonts w:ascii="Arial" w:hAnsi="Arial" w:cs="Arial"/>
                <w:sz w:val="24"/>
                <w:szCs w:val="24"/>
              </w:rPr>
              <w:t>(</w:t>
            </w:r>
            <w:r w:rsidRPr="00AE3332">
              <w:rPr>
                <w:rFonts w:ascii="Arial" w:hAnsi="Arial" w:cs="Arial"/>
                <w:sz w:val="24"/>
                <w:szCs w:val="24"/>
                <w:lang w:val="en-US"/>
              </w:rPr>
              <w:t>USB</w:t>
            </w:r>
            <w:r w:rsidRPr="00AE3332">
              <w:rPr>
                <w:rFonts w:ascii="Arial" w:hAnsi="Arial" w:cs="Arial"/>
                <w:sz w:val="24"/>
                <w:szCs w:val="24"/>
              </w:rPr>
              <w:t>-флэш-накопитель, карта памяти)</w:t>
            </w:r>
          </w:p>
        </w:tc>
        <w:tc>
          <w:tcPr>
            <w:tcW w:w="226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2126"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2 500,00</w:t>
            </w:r>
          </w:p>
        </w:tc>
      </w:tr>
      <w:tr w:rsidR="000440CE" w:rsidRPr="00AE3332" w:rsidTr="000440CE">
        <w:trPr>
          <w:trHeight w:val="359"/>
        </w:trPr>
        <w:tc>
          <w:tcPr>
            <w:tcW w:w="85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4677"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Оптический носитель информации</w:t>
            </w:r>
          </w:p>
        </w:tc>
        <w:tc>
          <w:tcPr>
            <w:tcW w:w="226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2126"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100,00</w:t>
            </w:r>
          </w:p>
        </w:tc>
      </w:tr>
      <w:tr w:rsidR="000440CE" w:rsidRPr="00AE3332" w:rsidTr="000440CE">
        <w:trPr>
          <w:trHeight w:val="359"/>
        </w:trPr>
        <w:tc>
          <w:tcPr>
            <w:tcW w:w="85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4677"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Внешний жесткий диск</w:t>
            </w:r>
          </w:p>
        </w:tc>
        <w:tc>
          <w:tcPr>
            <w:tcW w:w="226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2126"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10 500,00</w:t>
            </w:r>
          </w:p>
        </w:tc>
      </w:tr>
    </w:tbl>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33. Затраты на приобретение деталей для содержания принтеров, многофункциональных устройств и копировальных аппаратов (оргтехники) (</w:t>
      </w:r>
      <w:r w:rsidRPr="00AE3332">
        <w:rPr>
          <w:b/>
          <w:noProof/>
          <w:position w:val="-12"/>
          <w:sz w:val="24"/>
          <w:szCs w:val="24"/>
        </w:rPr>
        <w:drawing>
          <wp:inline distT="0" distB="0" distL="0" distR="0">
            <wp:extent cx="281940" cy="251460"/>
            <wp:effectExtent l="19050" t="0" r="3810" b="0"/>
            <wp:docPr id="3178" name="Рисунок 314" descr="base_23739_120272_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4" descr="base_23739_120272_614"/>
                    <pic:cNvPicPr>
                      <a:picLocks noChangeArrowheads="1"/>
                    </pic:cNvPicPr>
                  </pic:nvPicPr>
                  <pic:blipFill>
                    <a:blip r:embed="rId155"/>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14"/>
          <w:sz w:val="24"/>
          <w:szCs w:val="24"/>
        </w:rPr>
        <w:drawing>
          <wp:inline distT="0" distB="0" distL="0" distR="0">
            <wp:extent cx="1097280" cy="259080"/>
            <wp:effectExtent l="19050" t="0" r="7620" b="0"/>
            <wp:docPr id="3179" name="Рисунок 313" descr="base_23739_120272_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3" descr="base_23739_120272_615"/>
                    <pic:cNvPicPr>
                      <a:picLocks noChangeArrowheads="1"/>
                    </pic:cNvPicPr>
                  </pic:nvPicPr>
                  <pic:blipFill>
                    <a:blip r:embed="rId156"/>
                    <a:srcRect/>
                    <a:stretch>
                      <a:fillRect/>
                    </a:stretch>
                  </pic:blipFill>
                  <pic:spPr bwMode="auto">
                    <a:xfrm>
                      <a:off x="0" y="0"/>
                      <a:ext cx="1097280" cy="25908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lastRenderedPageBreak/>
        <w:drawing>
          <wp:inline distT="0" distB="0" distL="0" distR="0">
            <wp:extent cx="251460" cy="259080"/>
            <wp:effectExtent l="19050" t="0" r="0" b="0"/>
            <wp:docPr id="3180" name="Рисунок 312" descr="base_23739_120272_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2" descr="base_23739_120272_616"/>
                    <pic:cNvPicPr>
                      <a:picLocks noChangeArrowheads="1"/>
                    </pic:cNvPicPr>
                  </pic:nvPicPr>
                  <pic:blipFill>
                    <a:blip r:embed="rId157"/>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расходных материалов для принтеров, многофункциональных устройств и копировальных аппаратов (оргтехники);</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3181" name="Рисунок 311" descr="base_23739_120272_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1" descr="base_23739_120272_617"/>
                    <pic:cNvPicPr>
                      <a:picLocks noChangeArrowheads="1"/>
                    </pic:cNvPicPr>
                  </pic:nvPicPr>
                  <pic:blipFill>
                    <a:blip r:embed="rId158"/>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запасных частей для принтеров, многофункциональных устройств и копировальных аппаратов (оргтехники).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34. Затраты на приобретение расходных материалов для принтеров, многофункциональных устройств и копировальных аппаратов (оргтехники) (</w:t>
      </w:r>
      <w:r w:rsidRPr="00AE3332">
        <w:rPr>
          <w:b/>
          <w:noProof/>
          <w:position w:val="-14"/>
          <w:sz w:val="24"/>
          <w:szCs w:val="24"/>
        </w:rPr>
        <w:drawing>
          <wp:inline distT="0" distB="0" distL="0" distR="0">
            <wp:extent cx="251460" cy="259080"/>
            <wp:effectExtent l="19050" t="0" r="0" b="0"/>
            <wp:docPr id="3182" name="Рисунок 310" descr="base_23739_120272_6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0" descr="base_23739_120272_618"/>
                    <pic:cNvPicPr>
                      <a:picLocks noChangeArrowheads="1"/>
                    </pic:cNvPicPr>
                  </pic:nvPicPr>
                  <pic:blipFill>
                    <a:blip r:embed="rId157"/>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882140" cy="472440"/>
            <wp:effectExtent l="19050" t="0" r="3810" b="0"/>
            <wp:docPr id="3183" name="Рисунок 309" descr="base_23739_120272_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9" descr="base_23739_120272_619"/>
                    <pic:cNvPicPr>
                      <a:picLocks noChangeArrowheads="1"/>
                    </pic:cNvPicPr>
                  </pic:nvPicPr>
                  <pic:blipFill>
                    <a:blip r:embed="rId159"/>
                    <a:srcRect/>
                    <a:stretch>
                      <a:fillRect/>
                    </a:stretch>
                  </pic:blipFill>
                  <pic:spPr bwMode="auto">
                    <a:xfrm>
                      <a:off x="0" y="0"/>
                      <a:ext cx="18821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184" name="Рисунок 308" descr="base_23739_120272_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8" descr="base_23739_120272_620"/>
                    <pic:cNvPicPr>
                      <a:picLocks noChangeArrowheads="1"/>
                    </pic:cNvPicPr>
                  </pic:nvPicPr>
                  <pic:blipFill>
                    <a:blip r:embed="rId160"/>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фактическое количество принтеров, многофункциональных устройств и копировальных аппаратов (оргтехники) i-го типа;</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185" name="Рисунок 307" descr="base_23739_120272_6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7" descr="base_23739_120272_621"/>
                    <pic:cNvPicPr>
                      <a:picLocks noChangeArrowheads="1"/>
                    </pic:cNvPicPr>
                  </pic:nvPicPr>
                  <pic:blipFill>
                    <a:blip r:embed="rId161"/>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норматив потребления расходных материалов i-м типом принтеров, многофункциональных устройств и копировальных аппаратов (оргтехники);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186" name="Рисунок 306" descr="base_23739_120272_6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6" descr="base_23739_120272_622"/>
                    <pic:cNvPicPr>
                      <a:picLocks noChangeArrowheads="1"/>
                    </pic:cNvPicPr>
                  </pic:nvPicPr>
                  <pic:blipFill>
                    <a:blip r:embed="rId162"/>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расходного материала по i-му типу принтеров, многофункциональных устройств и копировальных аппаратов (оргтехники).</w:t>
      </w:r>
    </w:p>
    <w:p w:rsidR="000440CE" w:rsidRPr="00AE3332" w:rsidRDefault="000440CE" w:rsidP="00AE3332">
      <w:pPr>
        <w:pStyle w:val="ConsPlusNormal"/>
        <w:ind w:firstLine="540"/>
        <w:rPr>
          <w:b/>
          <w:sz w:val="24"/>
          <w:szCs w:val="24"/>
        </w:rPr>
      </w:pPr>
    </w:p>
    <w:p w:rsidR="000440CE" w:rsidRPr="00AE3332" w:rsidRDefault="000440CE" w:rsidP="00AE3332">
      <w:pPr>
        <w:pStyle w:val="ConsPlusNormal"/>
        <w:ind w:firstLine="540"/>
        <w:rPr>
          <w:b/>
          <w:sz w:val="24"/>
          <w:szCs w:val="24"/>
        </w:rPr>
      </w:pPr>
      <w:r w:rsidRPr="00AE3332">
        <w:rPr>
          <w:b/>
          <w:sz w:val="24"/>
          <w:szCs w:val="24"/>
        </w:rPr>
        <w:t>Нормативы, применяемые при расчете нормативных затрат на приобретение расходных материалов для принтеров, многофункциональных устройств и копировальных аппаратов (оргтехники)</w:t>
      </w:r>
    </w:p>
    <w:p w:rsidR="000440CE" w:rsidRPr="00AE3332" w:rsidRDefault="000440CE" w:rsidP="00AE3332">
      <w:pPr>
        <w:pStyle w:val="ConsPlusNormal"/>
        <w:ind w:firstLine="540"/>
        <w:rPr>
          <w:b/>
          <w:sz w:val="24"/>
          <w:szCs w:val="24"/>
        </w:rPr>
      </w:pP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6"/>
        <w:gridCol w:w="4252"/>
        <w:gridCol w:w="1560"/>
        <w:gridCol w:w="1417"/>
        <w:gridCol w:w="1870"/>
      </w:tblGrid>
      <w:tr w:rsidR="000440CE" w:rsidRPr="00AE3332" w:rsidTr="000440CE">
        <w:trPr>
          <w:trHeight w:val="630"/>
          <w:jc w:val="center"/>
        </w:trPr>
        <w:tc>
          <w:tcPr>
            <w:tcW w:w="596" w:type="dxa"/>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 п/п</w:t>
            </w:r>
          </w:p>
        </w:tc>
        <w:tc>
          <w:tcPr>
            <w:tcW w:w="4252" w:type="dxa"/>
            <w:shd w:val="clear" w:color="auto" w:fill="auto"/>
            <w:noWrap/>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1560" w:type="dxa"/>
            <w:shd w:val="clear" w:color="auto" w:fill="auto"/>
            <w:noWrap/>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Ресурс</w:t>
            </w:r>
          </w:p>
        </w:tc>
        <w:tc>
          <w:tcPr>
            <w:tcW w:w="1417" w:type="dxa"/>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Норма (не более), шт. в год</w:t>
            </w:r>
          </w:p>
        </w:tc>
        <w:tc>
          <w:tcPr>
            <w:tcW w:w="1870" w:type="dxa"/>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0440CE" w:rsidRPr="00AE3332" w:rsidTr="000440CE">
        <w:trPr>
          <w:trHeight w:val="315"/>
          <w:jc w:val="center"/>
        </w:trPr>
        <w:tc>
          <w:tcPr>
            <w:tcW w:w="596"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4252"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Картридж для ч/б лазерного принтера формата A4</w:t>
            </w:r>
          </w:p>
        </w:tc>
        <w:tc>
          <w:tcPr>
            <w:tcW w:w="1560" w:type="dxa"/>
            <w:shd w:val="clear" w:color="auto" w:fill="auto"/>
            <w:noWrap/>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до 6500 стр.</w:t>
            </w:r>
          </w:p>
        </w:tc>
        <w:tc>
          <w:tcPr>
            <w:tcW w:w="1417" w:type="dxa"/>
            <w:shd w:val="clear" w:color="auto" w:fill="auto"/>
            <w:noWrap/>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70" w:type="dxa"/>
            <w:shd w:val="clear" w:color="auto" w:fill="auto"/>
            <w:noWrap/>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8 000,00</w:t>
            </w:r>
          </w:p>
        </w:tc>
      </w:tr>
      <w:tr w:rsidR="000440CE" w:rsidRPr="00AE3332" w:rsidTr="000440CE">
        <w:trPr>
          <w:trHeight w:val="315"/>
          <w:jc w:val="center"/>
        </w:trPr>
        <w:tc>
          <w:tcPr>
            <w:tcW w:w="596"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4252"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Картридж для ч/б многофункционального устройства формата A4</w:t>
            </w:r>
          </w:p>
        </w:tc>
        <w:tc>
          <w:tcPr>
            <w:tcW w:w="1560" w:type="dxa"/>
            <w:shd w:val="clear" w:color="auto" w:fill="auto"/>
            <w:noWrap/>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до 6500 стр.</w:t>
            </w:r>
          </w:p>
        </w:tc>
        <w:tc>
          <w:tcPr>
            <w:tcW w:w="1417" w:type="dxa"/>
            <w:shd w:val="clear" w:color="auto" w:fill="auto"/>
            <w:noWrap/>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70" w:type="dxa"/>
            <w:shd w:val="clear" w:color="auto" w:fill="auto"/>
            <w:noWrap/>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10 500,00</w:t>
            </w:r>
          </w:p>
        </w:tc>
      </w:tr>
      <w:tr w:rsidR="000440CE" w:rsidRPr="00AE3332" w:rsidTr="000440CE">
        <w:trPr>
          <w:trHeight w:val="315"/>
          <w:jc w:val="center"/>
        </w:trPr>
        <w:tc>
          <w:tcPr>
            <w:tcW w:w="596"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4252"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Картридж для цветного лазерного принтера формата А4</w:t>
            </w:r>
          </w:p>
        </w:tc>
        <w:tc>
          <w:tcPr>
            <w:tcW w:w="1560"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до 1200 стр.</w:t>
            </w:r>
          </w:p>
        </w:tc>
        <w:tc>
          <w:tcPr>
            <w:tcW w:w="1417"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70" w:type="dxa"/>
            <w:shd w:val="clear" w:color="auto" w:fill="auto"/>
            <w:noWrap/>
          </w:tcPr>
          <w:p w:rsidR="000440CE" w:rsidRPr="00AE3332" w:rsidRDefault="000440CE" w:rsidP="00AE3332">
            <w:pPr>
              <w:jc w:val="center"/>
              <w:rPr>
                <w:rFonts w:ascii="Arial" w:hAnsi="Arial" w:cs="Arial"/>
                <w:sz w:val="24"/>
                <w:szCs w:val="24"/>
              </w:rPr>
            </w:pPr>
            <w:r w:rsidRPr="00AE3332">
              <w:rPr>
                <w:rFonts w:ascii="Arial" w:hAnsi="Arial" w:cs="Arial"/>
                <w:sz w:val="24"/>
                <w:szCs w:val="24"/>
              </w:rPr>
              <w:t>7 500,00</w:t>
            </w:r>
          </w:p>
        </w:tc>
      </w:tr>
    </w:tbl>
    <w:p w:rsidR="000440CE" w:rsidRPr="00AE3332" w:rsidRDefault="000440CE" w:rsidP="00AE3332">
      <w:pPr>
        <w:pStyle w:val="ConsPlusNormal"/>
        <w:ind w:firstLine="540"/>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35. Затраты на приобретение запасных частей для принтеров, многофункциональных устройств и копировальных аппаратов и иной оргтехники (</w:t>
      </w:r>
      <w:r w:rsidRPr="00AE3332">
        <w:rPr>
          <w:b/>
          <w:noProof/>
          <w:position w:val="-12"/>
          <w:sz w:val="24"/>
          <w:szCs w:val="24"/>
        </w:rPr>
        <w:drawing>
          <wp:inline distT="0" distB="0" distL="0" distR="0">
            <wp:extent cx="243840" cy="251460"/>
            <wp:effectExtent l="19050" t="0" r="3810" b="0"/>
            <wp:docPr id="3187" name="Рисунок 305" descr="base_23739_120272_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5" descr="base_23739_120272_623"/>
                    <pic:cNvPicPr>
                      <a:picLocks noChangeArrowheads="1"/>
                    </pic:cNvPicPr>
                  </pic:nvPicPr>
                  <pic:blipFill>
                    <a:blip r:embed="rId158"/>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348740" cy="472440"/>
            <wp:effectExtent l="19050" t="0" r="3810" b="0"/>
            <wp:docPr id="3188" name="Рисунок 304" descr="base_23739_120272_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4" descr="base_23739_120272_624"/>
                    <pic:cNvPicPr>
                      <a:picLocks noChangeArrowheads="1"/>
                    </pic:cNvPicPr>
                  </pic:nvPicPr>
                  <pic:blipFill>
                    <a:blip r:embed="rId163"/>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189" name="Рисунок 303" descr="base_23739_120272_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3" descr="base_23739_120272_625"/>
                    <pic:cNvPicPr>
                      <a:picLocks noChangeArrowheads="1"/>
                    </pic:cNvPicPr>
                  </pic:nvPicPr>
                  <pic:blipFill>
                    <a:blip r:embed="rId164"/>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запасных частей для принтеров, многофункциональных устройств и копировальных аппаратов (оргтехники);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190" name="Рисунок 302" descr="base_23739_120272_6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2" descr="base_23739_120272_626"/>
                    <pic:cNvPicPr>
                      <a:picLocks noChangeArrowheads="1"/>
                    </pic:cNvPicPr>
                  </pic:nvPicPr>
                  <pic:blipFill>
                    <a:blip r:embed="rId165"/>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i-й запасной части.</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запасных частей для принтеров, многофункциональных устройств и копировальных аппаратов (оргтехники)</w:t>
      </w:r>
    </w:p>
    <w:p w:rsidR="000440CE" w:rsidRPr="00AE3332" w:rsidRDefault="000440CE" w:rsidP="00AE3332">
      <w:pPr>
        <w:jc w:val="center"/>
        <w:rPr>
          <w:rFonts w:ascii="Arial" w:hAnsi="Arial" w:cs="Arial"/>
          <w:b/>
          <w:sz w:val="24"/>
          <w:szCs w:val="24"/>
        </w:rPr>
      </w:pPr>
    </w:p>
    <w:tbl>
      <w:tblPr>
        <w:tblW w:w="9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79"/>
        <w:gridCol w:w="4819"/>
        <w:gridCol w:w="4178"/>
      </w:tblGrid>
      <w:tr w:rsidR="000440CE" w:rsidRPr="00AE3332" w:rsidTr="000440CE">
        <w:trPr>
          <w:cantSplit/>
          <w:trHeight w:val="71"/>
        </w:trPr>
        <w:tc>
          <w:tcPr>
            <w:tcW w:w="879"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4819"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4178"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0440CE" w:rsidRPr="00AE3332" w:rsidTr="000440CE">
        <w:trPr>
          <w:trHeight w:val="229"/>
        </w:trPr>
        <w:tc>
          <w:tcPr>
            <w:tcW w:w="87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481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Запасные части для вычислительной техники</w:t>
            </w:r>
          </w:p>
        </w:tc>
        <w:tc>
          <w:tcPr>
            <w:tcW w:w="4178"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3 500,00</w:t>
            </w:r>
          </w:p>
          <w:p w:rsidR="000440CE" w:rsidRPr="00AE3332" w:rsidRDefault="000440CE" w:rsidP="00AE3332">
            <w:pPr>
              <w:jc w:val="center"/>
              <w:rPr>
                <w:rFonts w:ascii="Arial" w:hAnsi="Arial" w:cs="Arial"/>
                <w:sz w:val="24"/>
                <w:szCs w:val="24"/>
              </w:rPr>
            </w:pPr>
            <w:r w:rsidRPr="00AE3332">
              <w:rPr>
                <w:rFonts w:ascii="Arial" w:hAnsi="Arial" w:cs="Arial"/>
                <w:sz w:val="24"/>
                <w:szCs w:val="24"/>
              </w:rPr>
              <w:t>(не более в год на одно устройство)</w:t>
            </w:r>
          </w:p>
        </w:tc>
      </w:tr>
      <w:tr w:rsidR="000440CE" w:rsidRPr="00AE3332" w:rsidTr="000440CE">
        <w:trPr>
          <w:trHeight w:val="211"/>
        </w:trPr>
        <w:tc>
          <w:tcPr>
            <w:tcW w:w="87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481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Запасные части для оргтехники</w:t>
            </w:r>
          </w:p>
        </w:tc>
        <w:tc>
          <w:tcPr>
            <w:tcW w:w="4178"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3 500,00</w:t>
            </w:r>
          </w:p>
          <w:p w:rsidR="000440CE" w:rsidRPr="00AE3332" w:rsidRDefault="000440CE" w:rsidP="00AE3332">
            <w:pPr>
              <w:jc w:val="center"/>
              <w:rPr>
                <w:rFonts w:ascii="Arial" w:hAnsi="Arial" w:cs="Arial"/>
                <w:sz w:val="24"/>
                <w:szCs w:val="24"/>
              </w:rPr>
            </w:pPr>
            <w:r w:rsidRPr="00AE3332">
              <w:rPr>
                <w:rFonts w:ascii="Arial" w:hAnsi="Arial" w:cs="Arial"/>
                <w:sz w:val="24"/>
                <w:szCs w:val="24"/>
              </w:rPr>
              <w:t>(не более в год на одно устройство)</w:t>
            </w:r>
          </w:p>
        </w:tc>
      </w:tr>
    </w:tbl>
    <w:p w:rsidR="000440CE" w:rsidRPr="00AE3332" w:rsidRDefault="000440CE" w:rsidP="00AE3332">
      <w:pPr>
        <w:rPr>
          <w:rFonts w:ascii="Arial" w:hAnsi="Arial" w:cs="Arial"/>
          <w:sz w:val="24"/>
          <w:szCs w:val="24"/>
        </w:rPr>
      </w:pPr>
    </w:p>
    <w:p w:rsidR="000440CE" w:rsidRPr="00AE3332" w:rsidRDefault="000440CE" w:rsidP="00AE3332">
      <w:pPr>
        <w:pStyle w:val="ConsPlusNormal"/>
        <w:ind w:firstLine="540"/>
        <w:jc w:val="both"/>
        <w:rPr>
          <w:sz w:val="24"/>
          <w:szCs w:val="24"/>
        </w:rPr>
      </w:pPr>
      <w:r w:rsidRPr="00AE3332">
        <w:rPr>
          <w:b/>
          <w:sz w:val="24"/>
          <w:szCs w:val="24"/>
        </w:rPr>
        <w:t>36. Затраты на приобретение материальных запасов по обеспечению безопасности информации (</w:t>
      </w:r>
      <w:r w:rsidRPr="00AE3332">
        <w:rPr>
          <w:b/>
          <w:noProof/>
          <w:position w:val="-12"/>
          <w:sz w:val="24"/>
          <w:szCs w:val="24"/>
        </w:rPr>
        <w:drawing>
          <wp:inline distT="0" distB="0" distL="0" distR="0">
            <wp:extent cx="304800" cy="251460"/>
            <wp:effectExtent l="19050" t="0" r="0" b="0"/>
            <wp:docPr id="3191" name="Рисунок 301" descr="base_23739_120272_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1" descr="base_23739_120272_627"/>
                    <pic:cNvPicPr>
                      <a:picLocks noChangeArrowheads="1"/>
                    </pic:cNvPicPr>
                  </pic:nvPicPr>
                  <pic:blipFill>
                    <a:blip r:embed="rId166"/>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569720" cy="472440"/>
            <wp:effectExtent l="19050" t="0" r="0" b="0"/>
            <wp:docPr id="3192" name="Рисунок 300" descr="base_23739_120272_6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0" descr="base_23739_120272_628"/>
                    <pic:cNvPicPr>
                      <a:picLocks noChangeArrowheads="1"/>
                    </pic:cNvPicPr>
                  </pic:nvPicPr>
                  <pic:blipFill>
                    <a:blip r:embed="rId167"/>
                    <a:srcRect/>
                    <a:stretch>
                      <a:fillRect/>
                    </a:stretch>
                  </pic:blipFill>
                  <pic:spPr bwMode="auto">
                    <a:xfrm>
                      <a:off x="0" y="0"/>
                      <a:ext cx="15697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3193" name="Рисунок 299" descr="base_23739_120272_6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9" descr="base_23739_120272_629"/>
                    <pic:cNvPicPr>
                      <a:picLocks noChangeArrowheads="1"/>
                    </pic:cNvPicPr>
                  </pic:nvPicPr>
                  <pic:blipFill>
                    <a:blip r:embed="rId168"/>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материального запаса;</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194" name="Рисунок 298" descr="base_23739_120272_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8" descr="base_23739_120272_630"/>
                    <pic:cNvPicPr>
                      <a:picLocks noChangeArrowheads="1"/>
                    </pic:cNvPicPr>
                  </pic:nvPicPr>
                  <pic:blipFill>
                    <a:blip r:embed="rId169"/>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i-го материального запаса.</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материальных запасов по обеспечению безопасности информации</w:t>
      </w:r>
    </w:p>
    <w:p w:rsidR="000440CE" w:rsidRPr="00AE3332" w:rsidRDefault="000440CE" w:rsidP="00AE3332">
      <w:pPr>
        <w:jc w:val="center"/>
        <w:rPr>
          <w:rFonts w:ascii="Arial" w:hAnsi="Arial" w:cs="Arial"/>
          <w:b/>
          <w:sz w:val="24"/>
          <w:szCs w:val="24"/>
        </w:rPr>
      </w:pP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5254"/>
        <w:gridCol w:w="2083"/>
        <w:gridCol w:w="1823"/>
      </w:tblGrid>
      <w:tr w:rsidR="000440CE" w:rsidRPr="00AE3332" w:rsidTr="000440CE">
        <w:trPr>
          <w:cantSplit/>
          <w:trHeight w:val="559"/>
        </w:trPr>
        <w:tc>
          <w:tcPr>
            <w:tcW w:w="728"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5254"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083"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bCs/>
                <w:sz w:val="24"/>
                <w:szCs w:val="24"/>
              </w:rPr>
              <w:t>Норма (не более), шт. в год</w:t>
            </w:r>
          </w:p>
        </w:tc>
        <w:tc>
          <w:tcPr>
            <w:tcW w:w="1823"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за единицу в руб. (не более)</w:t>
            </w:r>
          </w:p>
        </w:tc>
      </w:tr>
      <w:tr w:rsidR="000440CE" w:rsidRPr="00AE3332" w:rsidTr="000440CE">
        <w:trPr>
          <w:trHeight w:val="165"/>
        </w:trPr>
        <w:tc>
          <w:tcPr>
            <w:tcW w:w="72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5254"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Источник бесперебойного питания для рабочих станций</w:t>
            </w:r>
          </w:p>
        </w:tc>
        <w:tc>
          <w:tcPr>
            <w:tcW w:w="2083"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23"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10 100,00</w:t>
            </w:r>
          </w:p>
        </w:tc>
      </w:tr>
    </w:tbl>
    <w:p w:rsidR="000440CE" w:rsidRPr="00AE3332" w:rsidRDefault="000440CE" w:rsidP="00AE3332">
      <w:pPr>
        <w:pStyle w:val="ConsPlusNormal"/>
        <w:rPr>
          <w:sz w:val="24"/>
          <w:szCs w:val="24"/>
        </w:rPr>
      </w:pPr>
    </w:p>
    <w:p w:rsidR="000440CE" w:rsidRPr="00AE3332" w:rsidRDefault="000440CE" w:rsidP="00AE3332">
      <w:pPr>
        <w:pStyle w:val="ConsPlusNormal"/>
        <w:ind w:firstLine="0"/>
        <w:rPr>
          <w:b/>
          <w:sz w:val="24"/>
          <w:szCs w:val="24"/>
        </w:rPr>
      </w:pPr>
      <w:r w:rsidRPr="00AE3332">
        <w:rPr>
          <w:b/>
          <w:sz w:val="24"/>
          <w:szCs w:val="24"/>
          <w:lang w:val="en-US"/>
        </w:rPr>
        <w:t>II</w:t>
      </w:r>
      <w:r w:rsidRPr="00AE3332">
        <w:rPr>
          <w:b/>
          <w:sz w:val="24"/>
          <w:szCs w:val="24"/>
        </w:rPr>
        <w:t>. Прочие затраты</w:t>
      </w:r>
    </w:p>
    <w:p w:rsidR="000440CE" w:rsidRPr="00AE3332" w:rsidRDefault="000440CE" w:rsidP="00AE3332">
      <w:pPr>
        <w:pStyle w:val="ConsPlusNormal"/>
        <w:rPr>
          <w:b/>
          <w:sz w:val="24"/>
          <w:szCs w:val="24"/>
        </w:rPr>
      </w:pPr>
    </w:p>
    <w:p w:rsidR="000440CE" w:rsidRPr="00AE3332" w:rsidRDefault="000440CE" w:rsidP="00AE3332">
      <w:pPr>
        <w:pStyle w:val="ConsPlusNormal"/>
        <w:ind w:firstLine="0"/>
        <w:rPr>
          <w:b/>
          <w:sz w:val="24"/>
          <w:szCs w:val="24"/>
        </w:rPr>
      </w:pPr>
      <w:r w:rsidRPr="00AE3332">
        <w:rPr>
          <w:b/>
          <w:sz w:val="24"/>
          <w:szCs w:val="24"/>
        </w:rPr>
        <w:t xml:space="preserve">Затраты на услуги связи, </w:t>
      </w:r>
    </w:p>
    <w:p w:rsidR="000440CE" w:rsidRPr="00AE3332" w:rsidRDefault="000440CE" w:rsidP="00AE3332">
      <w:pPr>
        <w:pStyle w:val="ConsPlusNormal"/>
        <w:ind w:firstLine="0"/>
        <w:rPr>
          <w:b/>
          <w:sz w:val="24"/>
          <w:szCs w:val="24"/>
        </w:rPr>
      </w:pPr>
      <w:r w:rsidRPr="00AE3332">
        <w:rPr>
          <w:b/>
          <w:sz w:val="24"/>
          <w:szCs w:val="24"/>
        </w:rPr>
        <w:t xml:space="preserve">не отнесенные к затратам на услуги связи в рамках затрат </w:t>
      </w:r>
    </w:p>
    <w:p w:rsidR="000440CE" w:rsidRPr="00AE3332" w:rsidRDefault="000440CE" w:rsidP="00AE3332">
      <w:pPr>
        <w:pStyle w:val="ConsPlusNormal"/>
        <w:ind w:firstLine="0"/>
        <w:rPr>
          <w:b/>
          <w:sz w:val="24"/>
          <w:szCs w:val="24"/>
        </w:rPr>
      </w:pPr>
      <w:r w:rsidRPr="00AE3332">
        <w:rPr>
          <w:b/>
          <w:sz w:val="24"/>
          <w:szCs w:val="24"/>
        </w:rPr>
        <w:t>на информационно-коммуникационные технологии</w:t>
      </w:r>
    </w:p>
    <w:p w:rsidR="000440CE" w:rsidRPr="00AE3332" w:rsidRDefault="000440CE" w:rsidP="00AE3332">
      <w:pPr>
        <w:pStyle w:val="ConsPlusNormal"/>
        <w:ind w:firstLine="540"/>
        <w:jc w:val="both"/>
        <w:rPr>
          <w:sz w:val="24"/>
          <w:szCs w:val="24"/>
        </w:rPr>
      </w:pPr>
      <w:r w:rsidRPr="00AE3332">
        <w:rPr>
          <w:b/>
          <w:sz w:val="24"/>
          <w:szCs w:val="24"/>
        </w:rPr>
        <w:t>37. Затраты на услуги связи (</w:t>
      </w:r>
      <w:r w:rsidRPr="00AE3332">
        <w:rPr>
          <w:b/>
          <w:noProof/>
          <w:position w:val="-14"/>
          <w:sz w:val="24"/>
          <w:szCs w:val="24"/>
        </w:rPr>
        <w:drawing>
          <wp:inline distT="0" distB="0" distL="0" distR="0">
            <wp:extent cx="281940" cy="281940"/>
            <wp:effectExtent l="19050" t="0" r="3810" b="0"/>
            <wp:docPr id="3195" name="Рисунок 297" descr="base_23739_120272_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7" descr="base_23739_120272_631"/>
                    <pic:cNvPicPr>
                      <a:picLocks noChangeArrowheads="1"/>
                    </pic:cNvPicPr>
                  </pic:nvPicPr>
                  <pic:blipFill>
                    <a:blip r:embed="rId170"/>
                    <a:srcRect/>
                    <a:stretch>
                      <a:fillRect/>
                    </a:stretch>
                  </pic:blipFill>
                  <pic:spPr bwMode="auto">
                    <a:xfrm>
                      <a:off x="0" y="0"/>
                      <a:ext cx="281940" cy="28194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14"/>
          <w:sz w:val="24"/>
          <w:szCs w:val="24"/>
        </w:rPr>
        <w:drawing>
          <wp:inline distT="0" distB="0" distL="0" distR="0">
            <wp:extent cx="1036320" cy="281940"/>
            <wp:effectExtent l="19050" t="0" r="0" b="0"/>
            <wp:docPr id="3196" name="Рисунок 296" descr="base_23739_120272_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6" descr="base_23739_120272_632"/>
                    <pic:cNvPicPr>
                      <a:picLocks noChangeArrowheads="1"/>
                    </pic:cNvPicPr>
                  </pic:nvPicPr>
                  <pic:blipFill>
                    <a:blip r:embed="rId171"/>
                    <a:srcRect/>
                    <a:stretch>
                      <a:fillRect/>
                    </a:stretch>
                  </pic:blipFill>
                  <pic:spPr bwMode="auto">
                    <a:xfrm>
                      <a:off x="0" y="0"/>
                      <a:ext cx="1036320" cy="2819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198120" cy="251460"/>
            <wp:effectExtent l="19050" t="0" r="0" b="0"/>
            <wp:docPr id="3197" name="Рисунок 295" descr="base_23739_120272_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5" descr="base_23739_120272_633"/>
                    <pic:cNvPicPr>
                      <a:picLocks noChangeArrowheads="1"/>
                    </pic:cNvPicPr>
                  </pic:nvPicPr>
                  <pic:blipFill>
                    <a:blip r:embed="rId172"/>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почтовой связи;</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3198" name="Рисунок 294" descr="base_23739_120272_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4" descr="base_23739_120272_634"/>
                    <pic:cNvPicPr>
                      <a:picLocks noChangeArrowheads="1"/>
                    </pic:cNvPicPr>
                  </pic:nvPicPr>
                  <pic:blipFill>
                    <a:blip r:embed="rId173"/>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специальной связи.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38. Затраты на оплату услуг почтовой связи (</w:t>
      </w:r>
      <w:r w:rsidRPr="00AE3332">
        <w:rPr>
          <w:b/>
          <w:noProof/>
          <w:position w:val="-12"/>
          <w:sz w:val="24"/>
          <w:szCs w:val="24"/>
        </w:rPr>
        <w:drawing>
          <wp:inline distT="0" distB="0" distL="0" distR="0">
            <wp:extent cx="198120" cy="251460"/>
            <wp:effectExtent l="19050" t="0" r="0" b="0"/>
            <wp:docPr id="3199" name="Рисунок 293" descr="base_23739_120272_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3" descr="base_23739_120272_635"/>
                    <pic:cNvPicPr>
                      <a:picLocks noChangeArrowheads="1"/>
                    </pic:cNvPicPr>
                  </pic:nvPicPr>
                  <pic:blipFill>
                    <a:blip r:embed="rId172"/>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219200" cy="472440"/>
            <wp:effectExtent l="19050" t="0" r="0" b="0"/>
            <wp:docPr id="3200" name="Рисунок 292" descr="base_23739_120272_6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2" descr="base_23739_120272_636"/>
                    <pic:cNvPicPr>
                      <a:picLocks noChangeArrowheads="1"/>
                    </pic:cNvPicPr>
                  </pic:nvPicPr>
                  <pic:blipFill>
                    <a:blip r:embed="rId174"/>
                    <a:srcRect/>
                    <a:stretch>
                      <a:fillRect/>
                    </a:stretch>
                  </pic:blipFill>
                  <pic:spPr bwMode="auto">
                    <a:xfrm>
                      <a:off x="0" y="0"/>
                      <a:ext cx="121920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201" name="Рисунок 291" descr="base_23739_120272_6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1" descr="base_23739_120272_637"/>
                    <pic:cNvPicPr>
                      <a:picLocks noChangeArrowheads="1"/>
                    </pic:cNvPicPr>
                  </pic:nvPicPr>
                  <pic:blipFill>
                    <a:blip r:embed="rId175"/>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i-х почтовых отправлений в год;</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3202" name="Рисунок 290" descr="base_23739_120272_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0" descr="base_23739_120272_638"/>
                    <pic:cNvPicPr>
                      <a:picLocks noChangeArrowheads="1"/>
                    </pic:cNvPicPr>
                  </pic:nvPicPr>
                  <pic:blipFill>
                    <a:blip r:embed="rId176"/>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i-го почтового отправления.</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rPr>
          <w:b/>
          <w:color w:val="000000"/>
          <w:sz w:val="24"/>
          <w:szCs w:val="24"/>
        </w:rPr>
      </w:pPr>
      <w:r w:rsidRPr="00AE3332">
        <w:rPr>
          <w:b/>
          <w:color w:val="000000"/>
          <w:sz w:val="24"/>
          <w:szCs w:val="24"/>
        </w:rPr>
        <w:t>Нормативы, применяемые при расчете нормативных затрат на услуги почтовой связи, не отнесенные к затратам на услуги связи в рамках затрат</w:t>
      </w:r>
    </w:p>
    <w:p w:rsidR="000440CE" w:rsidRPr="00AE3332" w:rsidRDefault="000440CE" w:rsidP="00AE3332">
      <w:pPr>
        <w:pStyle w:val="ConsPlusNormal"/>
        <w:rPr>
          <w:b/>
          <w:color w:val="000000"/>
          <w:sz w:val="24"/>
          <w:szCs w:val="24"/>
        </w:rPr>
      </w:pPr>
      <w:r w:rsidRPr="00AE3332">
        <w:rPr>
          <w:b/>
          <w:color w:val="000000"/>
          <w:sz w:val="24"/>
          <w:szCs w:val="24"/>
        </w:rPr>
        <w:t>на информационно-коммуникационные технологии</w:t>
      </w:r>
    </w:p>
    <w:p w:rsidR="000440CE" w:rsidRPr="00AE3332" w:rsidRDefault="000440CE" w:rsidP="00AE3332">
      <w:pPr>
        <w:pStyle w:val="ConsPlusNormal"/>
        <w:ind w:firstLine="540"/>
        <w:jc w:val="both"/>
        <w:rPr>
          <w:color w:val="000000"/>
          <w:sz w:val="24"/>
          <w:szCs w:val="24"/>
        </w:rPr>
      </w:pPr>
    </w:p>
    <w:tbl>
      <w:tblPr>
        <w:tblW w:w="9497"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08"/>
        <w:gridCol w:w="6096"/>
        <w:gridCol w:w="2693"/>
      </w:tblGrid>
      <w:tr w:rsidR="000440CE" w:rsidRPr="00AE3332" w:rsidTr="000440CE">
        <w:trPr>
          <w:cantSplit/>
          <w:trHeight w:val="431"/>
        </w:trPr>
        <w:tc>
          <w:tcPr>
            <w:tcW w:w="708" w:type="dxa"/>
            <w:shd w:val="clear" w:color="auto" w:fill="auto"/>
            <w:vAlign w:val="center"/>
          </w:tcPr>
          <w:p w:rsidR="000440CE" w:rsidRPr="00AE3332" w:rsidRDefault="000440CE" w:rsidP="00AE3332">
            <w:pPr>
              <w:jc w:val="center"/>
              <w:rPr>
                <w:rFonts w:ascii="Arial" w:hAnsi="Arial" w:cs="Arial"/>
                <w:b/>
                <w:color w:val="000000"/>
                <w:sz w:val="24"/>
                <w:szCs w:val="24"/>
                <w:lang w:val="en-US"/>
              </w:rPr>
            </w:pPr>
            <w:r w:rsidRPr="00AE3332">
              <w:rPr>
                <w:rFonts w:ascii="Arial" w:hAnsi="Arial" w:cs="Arial"/>
                <w:b/>
                <w:color w:val="000000"/>
                <w:sz w:val="24"/>
                <w:szCs w:val="24"/>
                <w:lang w:val="en-US"/>
              </w:rPr>
              <w:t>№ п/п</w:t>
            </w:r>
          </w:p>
        </w:tc>
        <w:tc>
          <w:tcPr>
            <w:tcW w:w="6096" w:type="dxa"/>
            <w:shd w:val="clear" w:color="auto" w:fill="auto"/>
            <w:vAlign w:val="center"/>
          </w:tcPr>
          <w:p w:rsidR="000440CE" w:rsidRPr="00AE3332" w:rsidRDefault="000440CE" w:rsidP="00AE3332">
            <w:pPr>
              <w:jc w:val="center"/>
              <w:rPr>
                <w:rFonts w:ascii="Arial" w:hAnsi="Arial" w:cs="Arial"/>
                <w:b/>
                <w:color w:val="000000"/>
                <w:sz w:val="24"/>
                <w:szCs w:val="24"/>
                <w:lang w:val="en-US"/>
              </w:rPr>
            </w:pPr>
            <w:r w:rsidRPr="00AE3332">
              <w:rPr>
                <w:rFonts w:ascii="Arial" w:hAnsi="Arial" w:cs="Arial"/>
                <w:b/>
                <w:color w:val="000000"/>
                <w:sz w:val="24"/>
                <w:szCs w:val="24"/>
                <w:lang w:val="en-US"/>
              </w:rPr>
              <w:t>Наименование</w:t>
            </w:r>
          </w:p>
        </w:tc>
        <w:tc>
          <w:tcPr>
            <w:tcW w:w="2693" w:type="dxa"/>
            <w:shd w:val="clear" w:color="auto" w:fill="auto"/>
            <w:vAlign w:val="center"/>
          </w:tcPr>
          <w:p w:rsidR="000440CE" w:rsidRPr="00AE3332" w:rsidRDefault="000440CE" w:rsidP="00AE3332">
            <w:pPr>
              <w:jc w:val="center"/>
              <w:rPr>
                <w:rFonts w:ascii="Arial" w:hAnsi="Arial" w:cs="Arial"/>
                <w:b/>
                <w:color w:val="000000"/>
                <w:sz w:val="24"/>
                <w:szCs w:val="24"/>
              </w:rPr>
            </w:pPr>
            <w:r w:rsidRPr="00AE3332">
              <w:rPr>
                <w:rFonts w:ascii="Arial" w:hAnsi="Arial" w:cs="Arial"/>
                <w:b/>
                <w:bCs/>
                <w:color w:val="000000"/>
                <w:sz w:val="24"/>
                <w:szCs w:val="24"/>
              </w:rPr>
              <w:t>Норма (не более), руб. в год</w:t>
            </w:r>
          </w:p>
        </w:tc>
      </w:tr>
      <w:tr w:rsidR="000440CE" w:rsidRPr="00AE3332" w:rsidTr="000440CE">
        <w:trPr>
          <w:trHeight w:val="429"/>
        </w:trPr>
        <w:tc>
          <w:tcPr>
            <w:tcW w:w="708"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w:t>
            </w:r>
          </w:p>
        </w:tc>
        <w:tc>
          <w:tcPr>
            <w:tcW w:w="6096"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Услуги почтовой связи (марки, конверты)</w:t>
            </w:r>
          </w:p>
        </w:tc>
        <w:tc>
          <w:tcPr>
            <w:tcW w:w="2693" w:type="dxa"/>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3 000,00</w:t>
            </w:r>
          </w:p>
        </w:tc>
      </w:tr>
    </w:tbl>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39. Затраты на оплату услуг специальной связи (</w:t>
      </w:r>
      <w:r w:rsidRPr="00AE3332">
        <w:rPr>
          <w:b/>
          <w:noProof/>
          <w:position w:val="-12"/>
          <w:sz w:val="24"/>
          <w:szCs w:val="24"/>
        </w:rPr>
        <w:drawing>
          <wp:inline distT="0" distB="0" distL="0" distR="0">
            <wp:extent cx="220980" cy="251460"/>
            <wp:effectExtent l="19050" t="0" r="7620" b="0"/>
            <wp:docPr id="3203" name="Рисунок 289" descr="base_23739_120272_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9" descr="base_23739_120272_639"/>
                    <pic:cNvPicPr>
                      <a:picLocks noChangeArrowheads="1"/>
                    </pic:cNvPicPr>
                  </pic:nvPicPr>
                  <pic:blipFill>
                    <a:blip r:embed="rId173"/>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12"/>
          <w:sz w:val="24"/>
          <w:szCs w:val="24"/>
        </w:rPr>
        <w:drawing>
          <wp:inline distT="0" distB="0" distL="0" distR="0">
            <wp:extent cx="1036320" cy="251460"/>
            <wp:effectExtent l="19050" t="0" r="0" b="0"/>
            <wp:docPr id="3204" name="Рисунок 288" descr="base_23739_120272_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8" descr="base_23739_120272_640"/>
                    <pic:cNvPicPr>
                      <a:picLocks noChangeArrowheads="1"/>
                    </pic:cNvPicPr>
                  </pic:nvPicPr>
                  <pic:blipFill>
                    <a:blip r:embed="rId177"/>
                    <a:srcRect/>
                    <a:stretch>
                      <a:fillRect/>
                    </a:stretch>
                  </pic:blipFill>
                  <pic:spPr bwMode="auto">
                    <a:xfrm>
                      <a:off x="0" y="0"/>
                      <a:ext cx="1036320" cy="2514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3205" name="Рисунок 287" descr="base_23739_120272_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7" descr="base_23739_120272_641"/>
                    <pic:cNvPicPr>
                      <a:picLocks noChangeArrowheads="1"/>
                    </pic:cNvPicPr>
                  </pic:nvPicPr>
                  <pic:blipFill>
                    <a:blip r:embed="rId178"/>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листов (пакетов) исходящей информации в год;</w:t>
      </w:r>
    </w:p>
    <w:p w:rsidR="000440CE" w:rsidRPr="00AE3332" w:rsidRDefault="000440CE" w:rsidP="00AE3332">
      <w:pPr>
        <w:pStyle w:val="ConsPlusNormal"/>
        <w:ind w:firstLine="540"/>
        <w:jc w:val="both"/>
        <w:rPr>
          <w:sz w:val="24"/>
          <w:szCs w:val="24"/>
        </w:rPr>
      </w:pPr>
      <w:r w:rsidRPr="00AE3332">
        <w:rPr>
          <w:noProof/>
          <w:position w:val="-12"/>
          <w:sz w:val="24"/>
          <w:szCs w:val="24"/>
        </w:rPr>
        <w:lastRenderedPageBreak/>
        <w:drawing>
          <wp:inline distT="0" distB="0" distL="0" distR="0">
            <wp:extent cx="243840" cy="251460"/>
            <wp:effectExtent l="19050" t="0" r="3810" b="0"/>
            <wp:docPr id="3206" name="Рисунок 286" descr="base_23739_120272_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6" descr="base_23739_120272_642"/>
                    <pic:cNvPicPr>
                      <a:picLocks noChangeArrowheads="1"/>
                    </pic:cNvPicPr>
                  </pic:nvPicPr>
                  <pic:blipFill>
                    <a:blip r:embed="rId179"/>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листа (пакета) исходящей информации, отправляемой по каналам специальной связи.</w:t>
      </w:r>
    </w:p>
    <w:p w:rsidR="000440CE" w:rsidRPr="00AE3332" w:rsidRDefault="000440CE" w:rsidP="00AE3332">
      <w:pPr>
        <w:pStyle w:val="ConsPlusNormal"/>
        <w:rPr>
          <w:sz w:val="24"/>
          <w:szCs w:val="24"/>
        </w:rPr>
      </w:pPr>
    </w:p>
    <w:p w:rsidR="000440CE" w:rsidRPr="00AE3332" w:rsidRDefault="000440CE" w:rsidP="00AE3332">
      <w:pPr>
        <w:pStyle w:val="ConsPlusNormal"/>
        <w:ind w:firstLine="540"/>
        <w:jc w:val="both"/>
        <w:rPr>
          <w:sz w:val="24"/>
          <w:szCs w:val="24"/>
        </w:rPr>
      </w:pPr>
      <w:r w:rsidRPr="00AE3332">
        <w:rPr>
          <w:b/>
          <w:sz w:val="24"/>
          <w:szCs w:val="24"/>
        </w:rPr>
        <w:t>40. Затраты по договору об оказании услуг перевозки (транспортировки) грузов (</w:t>
      </w:r>
      <w:r w:rsidRPr="00AE3332">
        <w:rPr>
          <w:b/>
          <w:noProof/>
          <w:position w:val="-12"/>
          <w:sz w:val="24"/>
          <w:szCs w:val="24"/>
        </w:rPr>
        <w:drawing>
          <wp:inline distT="0" distB="0" distL="0" distR="0">
            <wp:extent cx="243840" cy="251460"/>
            <wp:effectExtent l="19050" t="0" r="3810" b="0"/>
            <wp:docPr id="3207" name="Рисунок 285" descr="base_23739_120272_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5" descr="base_23739_120272_643"/>
                    <pic:cNvPicPr>
                      <a:picLocks noChangeArrowheads="1"/>
                    </pic:cNvPicPr>
                  </pic:nvPicPr>
                  <pic:blipFill>
                    <a:blip r:embed="rId180"/>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348740" cy="472440"/>
            <wp:effectExtent l="19050" t="0" r="3810" b="0"/>
            <wp:docPr id="3208" name="Рисунок 284" descr="base_23739_120272_6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4" descr="base_23739_120272_644"/>
                    <pic:cNvPicPr>
                      <a:picLocks noChangeArrowheads="1"/>
                    </pic:cNvPicPr>
                  </pic:nvPicPr>
                  <pic:blipFill>
                    <a:blip r:embed="rId181"/>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209" name="Рисунок 283" descr="base_23739_120272_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3" descr="base_23739_120272_645"/>
                    <pic:cNvPicPr>
                      <a:picLocks noChangeArrowheads="1"/>
                    </pic:cNvPicPr>
                  </pic:nvPicPr>
                  <pic:blipFill>
                    <a:blip r:embed="rId182"/>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услуг перевозки (транспортировки) грузов;</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210" name="Рисунок 282" descr="base_23739_120272_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2" descr="base_23739_120272_646"/>
                    <pic:cNvPicPr>
                      <a:picLocks noChangeArrowheads="1"/>
                    </pic:cNvPicPr>
                  </pic:nvPicPr>
                  <pic:blipFill>
                    <a:blip r:embed="rId183"/>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i-й услуги перевозки (транспортировки) груза.</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41. Затраты на оплату услуг аренды транспортных средств (</w:t>
      </w:r>
      <w:r w:rsidRPr="00AE3332">
        <w:rPr>
          <w:b/>
          <w:noProof/>
          <w:position w:val="-14"/>
          <w:sz w:val="24"/>
          <w:szCs w:val="24"/>
        </w:rPr>
        <w:drawing>
          <wp:inline distT="0" distB="0" distL="0" distR="0">
            <wp:extent cx="281940" cy="259080"/>
            <wp:effectExtent l="19050" t="0" r="3810" b="0"/>
            <wp:docPr id="3211" name="Рисунок 281" descr="base_23739_120272_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1" descr="base_23739_120272_647"/>
                    <pic:cNvPicPr>
                      <a:picLocks noChangeArrowheads="1"/>
                    </pic:cNvPicPr>
                  </pic:nvPicPr>
                  <pic:blipFill>
                    <a:blip r:embed="rId18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965960" cy="472440"/>
            <wp:effectExtent l="19050" t="0" r="0" b="0"/>
            <wp:docPr id="3212" name="Рисунок 280" descr="base_23739_120272_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0" descr="base_23739_120272_648"/>
                    <pic:cNvPicPr>
                      <a:picLocks noChangeArrowheads="1"/>
                    </pic:cNvPicPr>
                  </pic:nvPicPr>
                  <pic:blipFill>
                    <a:blip r:embed="rId185"/>
                    <a:srcRect/>
                    <a:stretch>
                      <a:fillRect/>
                    </a:stretch>
                  </pic:blipFill>
                  <pic:spPr bwMode="auto">
                    <a:xfrm>
                      <a:off x="0" y="0"/>
                      <a:ext cx="196596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213" name="Рисунок 279" descr="base_23739_120272_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9" descr="base_23739_120272_649"/>
                    <pic:cNvPicPr>
                      <a:picLocks noChangeArrowheads="1"/>
                    </pic:cNvPicPr>
                  </pic:nvPicPr>
                  <pic:blipFill>
                    <a:blip r:embed="rId186"/>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транспортных средств;</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4"/>
        </w:rPr>
        <w:drawing>
          <wp:inline distT="0" distB="0" distL="0" distR="0">
            <wp:extent cx="335280" cy="259080"/>
            <wp:effectExtent l="19050" t="0" r="7620" b="0"/>
            <wp:docPr id="3214" name="Рисунок 278" descr="base_23739_120272_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8" descr="base_23739_120272_650"/>
                    <pic:cNvPicPr>
                      <a:picLocks noChangeArrowheads="1"/>
                    </pic:cNvPicPr>
                  </pic:nvPicPr>
                  <pic:blipFill>
                    <a:blip r:embed="rId187"/>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аренды i-го транспортного средства в месяц, при этом мощность арендуемого транспортного средства должна соответствовать мощности приобретаемых транспортных средств, определенной в соответствии с </w:t>
      </w:r>
      <w:hyperlink r:id="rId595" w:history="1">
        <w:r w:rsidRPr="00AE3332">
          <w:rPr>
            <w:rFonts w:ascii="Arial" w:hAnsi="Arial" w:cs="Arial"/>
          </w:rPr>
          <w:t>приложением 2</w:t>
        </w:r>
      </w:hyperlink>
      <w:r w:rsidRPr="00AE3332">
        <w:rPr>
          <w:rFonts w:ascii="Arial" w:hAnsi="Arial" w:cs="Arial"/>
        </w:rPr>
        <w:t xml:space="preserve"> к Правилам определения требований к закупаемым органами местного самоуправления Ковернинского муниципального округа Нижегородской области, их подведомственными казенными и бюджетными учреждениями отдельным видам товаров, работ, услуг (в том числе предельных цен товаров, работ, услуг), утвержденным постановлением администрации Ковернинского муниципального округа  Нижегородской области;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74320" cy="190500"/>
            <wp:effectExtent l="19050" t="0" r="0" b="0"/>
            <wp:docPr id="3215" name="Рисунок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76"/>
                    <a:srcRect/>
                    <a:stretch>
                      <a:fillRect/>
                    </a:stretch>
                  </pic:blipFill>
                  <pic:spPr bwMode="auto">
                    <a:xfrm>
                      <a:off x="0" y="0"/>
                      <a:ext cx="274320"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аренды i-го транспортного средства.</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ConsPlusNormal"/>
        <w:ind w:firstLine="540"/>
        <w:jc w:val="both"/>
        <w:rPr>
          <w:sz w:val="24"/>
          <w:szCs w:val="24"/>
        </w:rPr>
      </w:pPr>
      <w:r w:rsidRPr="00AE3332">
        <w:rPr>
          <w:b/>
          <w:sz w:val="24"/>
          <w:szCs w:val="24"/>
        </w:rPr>
        <w:t>42. Затраты на оплату разовых услуг пассажирских перевозок при проведении совещания (</w:t>
      </w:r>
      <w:r w:rsidRPr="00AE3332">
        <w:rPr>
          <w:b/>
          <w:noProof/>
          <w:position w:val="-12"/>
          <w:sz w:val="24"/>
          <w:szCs w:val="24"/>
        </w:rPr>
        <w:drawing>
          <wp:inline distT="0" distB="0" distL="0" distR="0">
            <wp:extent cx="251460" cy="251460"/>
            <wp:effectExtent l="19050" t="0" r="0" b="0"/>
            <wp:docPr id="3216" name="Рисунок 276" descr="base_23739_120272_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6" descr="base_23739_120272_652"/>
                    <pic:cNvPicPr>
                      <a:picLocks noChangeArrowheads="1"/>
                    </pic:cNvPicPr>
                  </pic:nvPicPr>
                  <pic:blipFill>
                    <a:blip r:embed="rId189"/>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684020" cy="472440"/>
            <wp:effectExtent l="19050" t="0" r="0" b="0"/>
            <wp:docPr id="3217" name="Рисунок 275" descr="base_23739_120272_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5" descr="base_23739_120272_653"/>
                    <pic:cNvPicPr>
                      <a:picLocks noChangeArrowheads="1"/>
                    </pic:cNvPicPr>
                  </pic:nvPicPr>
                  <pic:blipFill>
                    <a:blip r:embed="rId190"/>
                    <a:srcRect/>
                    <a:stretch>
                      <a:fillRect/>
                    </a:stretch>
                  </pic:blipFill>
                  <pic:spPr bwMode="auto">
                    <a:xfrm>
                      <a:off x="0" y="0"/>
                      <a:ext cx="16840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218" name="Рисунок 274" descr="base_23739_120272_6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4" descr="base_23739_120272_654"/>
                    <pic:cNvPicPr>
                      <a:picLocks noChangeArrowheads="1"/>
                    </pic:cNvPicPr>
                  </pic:nvPicPr>
                  <pic:blipFill>
                    <a:blip r:embed="rId191"/>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разовых услуг пассажирских перевозок;</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219" name="Рисунок 273" descr="base_23739_120272_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3" descr="base_23739_120272_655"/>
                    <pic:cNvPicPr>
                      <a:picLocks noChangeArrowheads="1"/>
                    </pic:cNvPicPr>
                  </pic:nvPicPr>
                  <pic:blipFill>
                    <a:blip r:embed="rId192"/>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среднее количество часов аренды транспортного средства по i-й разовой услуге;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3220" name="Рисунок 272" descr="base_23739_120272_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2" descr="base_23739_120272_656"/>
                    <pic:cNvPicPr>
                      <a:picLocks noChangeArrowheads="1"/>
                    </pic:cNvPicPr>
                  </pic:nvPicPr>
                  <pic:blipFill>
                    <a:blip r:embed="rId193"/>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одного часа аренды транспортного средства по i-й разовой услуге.</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43. Затраты на оплату проезда работника к месту нахождения учебного заведения и обратно (</w:t>
      </w:r>
      <w:r w:rsidRPr="00AE3332">
        <w:rPr>
          <w:b/>
          <w:noProof/>
          <w:position w:val="-14"/>
          <w:sz w:val="24"/>
          <w:szCs w:val="24"/>
        </w:rPr>
        <w:drawing>
          <wp:inline distT="0" distB="0" distL="0" distR="0">
            <wp:extent cx="281940" cy="259080"/>
            <wp:effectExtent l="19050" t="0" r="3810" b="0"/>
            <wp:docPr id="3221" name="Рисунок 271" descr="base_23739_120272_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1" descr="base_23739_120272_657"/>
                    <pic:cNvPicPr>
                      <a:picLocks noChangeArrowheads="1"/>
                    </pic:cNvPicPr>
                  </pic:nvPicPr>
                  <pic:blipFill>
                    <a:blip r:embed="rId19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737360" cy="472440"/>
            <wp:effectExtent l="19050" t="0" r="0" b="0"/>
            <wp:docPr id="3222" name="Рисунок 270" descr="base_23739_120272_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0" descr="base_23739_120272_658"/>
                    <pic:cNvPicPr>
                      <a:picLocks noChangeArrowheads="1"/>
                    </pic:cNvPicPr>
                  </pic:nvPicPr>
                  <pic:blipFill>
                    <a:blip r:embed="rId195"/>
                    <a:srcRect/>
                    <a:stretch>
                      <a:fillRect/>
                    </a:stretch>
                  </pic:blipFill>
                  <pic:spPr bwMode="auto">
                    <a:xfrm>
                      <a:off x="0" y="0"/>
                      <a:ext cx="173736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223" name="Рисунок 269" descr="base_23739_120272_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9" descr="base_23739_120272_659"/>
                    <pic:cNvPicPr>
                      <a:picLocks noChangeArrowheads="1"/>
                    </pic:cNvPicPr>
                  </pic:nvPicPr>
                  <pic:blipFill>
                    <a:blip r:embed="rId196"/>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работников, имеющих право на компенсацию расходов, по i-му направлению;</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224" name="Рисунок 268" descr="base_23739_120272_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8" descr="base_23739_120272_660"/>
                    <pic:cNvPicPr>
                      <a:picLocks noChangeArrowheads="1"/>
                    </pic:cNvPicPr>
                  </pic:nvPicPr>
                  <pic:blipFill>
                    <a:blip r:embed="rId197"/>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проезда к месту нахождения учебного заведения по i-му направлению.</w:t>
      </w:r>
    </w:p>
    <w:p w:rsidR="000440CE" w:rsidRPr="00AE3332" w:rsidRDefault="000440CE" w:rsidP="00AE3332">
      <w:pPr>
        <w:pStyle w:val="ConsPlusNormal"/>
        <w:rPr>
          <w:b/>
          <w:color w:val="000000"/>
          <w:sz w:val="24"/>
          <w:szCs w:val="24"/>
        </w:rPr>
      </w:pPr>
    </w:p>
    <w:p w:rsidR="000440CE" w:rsidRPr="00AE3332" w:rsidRDefault="000440CE" w:rsidP="00AE3332">
      <w:pPr>
        <w:pStyle w:val="ConsPlusNormal"/>
        <w:ind w:firstLine="0"/>
        <w:rPr>
          <w:b/>
          <w:sz w:val="24"/>
          <w:szCs w:val="24"/>
        </w:rPr>
      </w:pPr>
      <w:r w:rsidRPr="00AE3332">
        <w:rPr>
          <w:b/>
          <w:sz w:val="24"/>
          <w:szCs w:val="24"/>
        </w:rPr>
        <w:t xml:space="preserve">Затраты на оплату расходов по договорам </w:t>
      </w:r>
    </w:p>
    <w:p w:rsidR="000440CE" w:rsidRPr="00AE3332" w:rsidRDefault="000440CE" w:rsidP="00AE3332">
      <w:pPr>
        <w:pStyle w:val="ConsPlusNormal"/>
        <w:ind w:firstLine="0"/>
        <w:rPr>
          <w:b/>
          <w:sz w:val="24"/>
          <w:szCs w:val="24"/>
        </w:rPr>
      </w:pPr>
      <w:r w:rsidRPr="00AE3332">
        <w:rPr>
          <w:b/>
          <w:sz w:val="24"/>
          <w:szCs w:val="24"/>
        </w:rPr>
        <w:t xml:space="preserve">об оказании услуг,связанных с проездом и наймом жилого </w:t>
      </w:r>
    </w:p>
    <w:p w:rsidR="000440CE" w:rsidRPr="00AE3332" w:rsidRDefault="000440CE" w:rsidP="00AE3332">
      <w:pPr>
        <w:pStyle w:val="ConsPlusNormal"/>
        <w:ind w:firstLine="0"/>
        <w:rPr>
          <w:b/>
          <w:sz w:val="24"/>
          <w:szCs w:val="24"/>
        </w:rPr>
      </w:pPr>
      <w:r w:rsidRPr="00AE3332">
        <w:rPr>
          <w:b/>
          <w:sz w:val="24"/>
          <w:szCs w:val="24"/>
        </w:rPr>
        <w:t>помещения в связис командированием работников,</w:t>
      </w:r>
    </w:p>
    <w:p w:rsidR="000440CE" w:rsidRPr="00AE3332" w:rsidRDefault="000440CE" w:rsidP="00AE3332">
      <w:pPr>
        <w:pStyle w:val="ConsPlusNormal"/>
        <w:ind w:firstLine="0"/>
        <w:rPr>
          <w:b/>
          <w:sz w:val="24"/>
          <w:szCs w:val="24"/>
        </w:rPr>
      </w:pPr>
      <w:r w:rsidRPr="00AE3332">
        <w:rPr>
          <w:b/>
          <w:sz w:val="24"/>
          <w:szCs w:val="24"/>
        </w:rPr>
        <w:lastRenderedPageBreak/>
        <w:t xml:space="preserve"> заключаемым со сторонними организациями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44. Затраты на оплату расходов по договорам об оказании услуг, связанных с проездом и наймом жилого помещения в связи с командированием работников, заключаемым со сторонними организациями (</w:t>
      </w:r>
      <w:r w:rsidRPr="00AE3332">
        <w:rPr>
          <w:b/>
          <w:noProof/>
          <w:position w:val="-14"/>
          <w:sz w:val="24"/>
          <w:szCs w:val="24"/>
        </w:rPr>
        <w:drawing>
          <wp:inline distT="0" distB="0" distL="0" distR="0">
            <wp:extent cx="243840" cy="259080"/>
            <wp:effectExtent l="19050" t="0" r="3810" b="0"/>
            <wp:docPr id="3225" name="Рисунок 267" descr="base_23739_120272_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7" descr="base_23739_120272_661"/>
                    <pic:cNvPicPr>
                      <a:picLocks noChangeArrowheads="1"/>
                    </pic:cNvPicPr>
                  </pic:nvPicPr>
                  <pic:blipFill>
                    <a:blip r:embed="rId198"/>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формуле:</w:t>
      </w:r>
    </w:p>
    <w:p w:rsidR="000440CE" w:rsidRPr="00AE3332" w:rsidRDefault="000440CE" w:rsidP="00AE3332">
      <w:pPr>
        <w:pStyle w:val="ConsPlusNormal"/>
        <w:rPr>
          <w:sz w:val="24"/>
          <w:szCs w:val="24"/>
        </w:rPr>
      </w:pPr>
      <w:r w:rsidRPr="00AE3332">
        <w:rPr>
          <w:noProof/>
          <w:position w:val="-14"/>
          <w:sz w:val="24"/>
          <w:szCs w:val="24"/>
        </w:rPr>
        <w:drawing>
          <wp:inline distT="0" distB="0" distL="0" distR="0">
            <wp:extent cx="1333500" cy="259080"/>
            <wp:effectExtent l="19050" t="0" r="0" b="0"/>
            <wp:docPr id="3226" name="Рисунок 266" descr="base_23739_120272_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6" descr="base_23739_120272_662"/>
                    <pic:cNvPicPr>
                      <a:picLocks noChangeArrowheads="1"/>
                    </pic:cNvPicPr>
                  </pic:nvPicPr>
                  <pic:blipFill>
                    <a:blip r:embed="rId199"/>
                    <a:srcRect/>
                    <a:stretch>
                      <a:fillRect/>
                    </a:stretch>
                  </pic:blipFill>
                  <pic:spPr bwMode="auto">
                    <a:xfrm>
                      <a:off x="0" y="0"/>
                      <a:ext cx="1333500" cy="25908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3227" name="Рисунок 265" descr="base_23739_120272_6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5" descr="base_23739_120272_663"/>
                    <pic:cNvPicPr>
                      <a:picLocks noChangeArrowheads="1"/>
                    </pic:cNvPicPr>
                  </pic:nvPicPr>
                  <pic:blipFill>
                    <a:blip r:embed="rId200"/>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по договору на проезд к месту командирования и обратно;</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42900" cy="251460"/>
            <wp:effectExtent l="19050" t="0" r="0" b="0"/>
            <wp:docPr id="3228" name="Рисунок 264" descr="base_23739_120272_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4" descr="base_23739_120272_664"/>
                    <pic:cNvPicPr>
                      <a:picLocks noChangeArrowheads="1"/>
                    </pic:cNvPicPr>
                  </pic:nvPicPr>
                  <pic:blipFill>
                    <a:blip r:embed="rId201"/>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по договору на наем жилого помещения на период командирования.</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45. Затраты по договору на проезд к месту командирования и обратно (</w:t>
      </w:r>
      <w:r w:rsidRPr="00AE3332">
        <w:rPr>
          <w:b/>
          <w:noProof/>
          <w:position w:val="-14"/>
          <w:sz w:val="24"/>
          <w:szCs w:val="24"/>
        </w:rPr>
        <w:drawing>
          <wp:inline distT="0" distB="0" distL="0" distR="0">
            <wp:extent cx="419100" cy="259080"/>
            <wp:effectExtent l="19050" t="0" r="0" b="0"/>
            <wp:docPr id="3229" name="Рисунок 263" descr="base_23739_120272_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3" descr="base_23739_120272_665"/>
                    <pic:cNvPicPr>
                      <a:picLocks noChangeArrowheads="1"/>
                    </pic:cNvPicPr>
                  </pic:nvPicPr>
                  <pic:blipFill>
                    <a:blip r:embed="rId200"/>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2148840" cy="472440"/>
            <wp:effectExtent l="19050" t="0" r="3810" b="0"/>
            <wp:docPr id="3230" name="Рисунок 262" descr="base_23739_120272_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2" descr="base_23739_120272_666"/>
                    <pic:cNvPicPr>
                      <a:picLocks noChangeArrowheads="1"/>
                    </pic:cNvPicPr>
                  </pic:nvPicPr>
                  <pic:blipFill>
                    <a:blip r:embed="rId202"/>
                    <a:srcRect/>
                    <a:stretch>
                      <a:fillRect/>
                    </a:stretch>
                  </pic:blipFill>
                  <pic:spPr bwMode="auto">
                    <a:xfrm>
                      <a:off x="0" y="0"/>
                      <a:ext cx="21488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502920" cy="259080"/>
            <wp:effectExtent l="19050" t="0" r="0" b="0"/>
            <wp:docPr id="3231" name="Рисунок 261" descr="base_23739_120272_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1" descr="base_23739_120272_667"/>
                    <pic:cNvPicPr>
                      <a:picLocks noChangeArrowheads="1"/>
                    </pic:cNvPicPr>
                  </pic:nvPicPr>
                  <pic:blipFill>
                    <a:blip r:embed="rId203"/>
                    <a:srcRect/>
                    <a:stretch>
                      <a:fillRect/>
                    </a:stretch>
                  </pic:blipFill>
                  <pic:spPr bwMode="auto">
                    <a:xfrm>
                      <a:off x="0" y="0"/>
                      <a:ext cx="5029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80060" cy="259080"/>
            <wp:effectExtent l="19050" t="0" r="0" b="0"/>
            <wp:docPr id="3232" name="Рисунок 260" descr="base_23739_120272_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0" descr="base_23739_120272_668"/>
                    <pic:cNvPicPr>
                      <a:picLocks noChangeArrowheads="1"/>
                    </pic:cNvPicPr>
                  </pic:nvPicPr>
                  <pic:blipFill>
                    <a:blip r:embed="rId204"/>
                    <a:srcRect/>
                    <a:stretch>
                      <a:fillRect/>
                    </a:stretch>
                  </pic:blipFill>
                  <pic:spPr bwMode="auto">
                    <a:xfrm>
                      <a:off x="0" y="0"/>
                      <a:ext cx="4800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проезда по i-му направлению командирования.</w:t>
      </w:r>
    </w:p>
    <w:p w:rsidR="000440CE" w:rsidRPr="00AE3332" w:rsidRDefault="000440CE" w:rsidP="00AE3332">
      <w:pPr>
        <w:pStyle w:val="ConsPlusNormal"/>
        <w:rPr>
          <w:b/>
          <w:color w:val="000000"/>
          <w:sz w:val="24"/>
          <w:szCs w:val="24"/>
        </w:rPr>
      </w:pPr>
    </w:p>
    <w:p w:rsidR="000440CE" w:rsidRPr="00AE3332" w:rsidRDefault="000440CE" w:rsidP="00AE3332">
      <w:pPr>
        <w:pStyle w:val="ConsPlusNormal"/>
        <w:rPr>
          <w:sz w:val="24"/>
          <w:szCs w:val="24"/>
        </w:rPr>
      </w:pPr>
      <w:r w:rsidRPr="00AE3332">
        <w:rPr>
          <w:b/>
          <w:color w:val="000000"/>
          <w:sz w:val="24"/>
          <w:szCs w:val="24"/>
        </w:rPr>
        <w:t xml:space="preserve">Нормативы, применяемые при расчете нормативных затрат на проезд работника к </w:t>
      </w:r>
    </w:p>
    <w:p w:rsidR="000440CE" w:rsidRPr="00AE3332" w:rsidRDefault="000440CE" w:rsidP="00AE3332">
      <w:pPr>
        <w:pStyle w:val="ConsPlusNormal"/>
        <w:ind w:firstLine="540"/>
        <w:jc w:val="both"/>
        <w:rPr>
          <w:sz w:val="24"/>
          <w:szCs w:val="24"/>
        </w:rPr>
      </w:pPr>
      <w:r w:rsidRPr="00AE3332">
        <w:rPr>
          <w:b/>
          <w:sz w:val="24"/>
          <w:szCs w:val="24"/>
        </w:rPr>
        <w:t>46. Затраты по договору на наем жилого помещения на период командирования (</w:t>
      </w:r>
      <w:r w:rsidRPr="00AE3332">
        <w:rPr>
          <w:b/>
          <w:noProof/>
          <w:position w:val="-12"/>
          <w:sz w:val="24"/>
          <w:szCs w:val="24"/>
        </w:rPr>
        <w:drawing>
          <wp:inline distT="0" distB="0" distL="0" distR="0">
            <wp:extent cx="342900" cy="251460"/>
            <wp:effectExtent l="19050" t="0" r="0" b="0"/>
            <wp:docPr id="3233" name="Рисунок 259" descr="base_23739_120272_6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9" descr="base_23739_120272_669"/>
                    <pic:cNvPicPr>
                      <a:picLocks noChangeArrowheads="1"/>
                    </pic:cNvPicPr>
                  </pic:nvPicPr>
                  <pic:blipFill>
                    <a:blip r:embed="rId201"/>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2255520" cy="472440"/>
            <wp:effectExtent l="19050" t="0" r="0" b="0"/>
            <wp:docPr id="3234" name="Рисунок 258" descr="base_23739_120272_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8" descr="base_23739_120272_670"/>
                    <pic:cNvPicPr>
                      <a:picLocks noChangeArrowheads="1"/>
                    </pic:cNvPicPr>
                  </pic:nvPicPr>
                  <pic:blipFill>
                    <a:blip r:embed="rId205"/>
                    <a:srcRect/>
                    <a:stretch>
                      <a:fillRect/>
                    </a:stretch>
                  </pic:blipFill>
                  <pic:spPr bwMode="auto">
                    <a:xfrm>
                      <a:off x="0" y="0"/>
                      <a:ext cx="22555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3235" name="Рисунок 257" descr="base_23739_120272_6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7" descr="base_23739_120272_671"/>
                    <pic:cNvPicPr>
                      <a:picLocks noChangeArrowheads="1"/>
                    </pic:cNvPicPr>
                  </pic:nvPicPr>
                  <pic:blipFill>
                    <a:blip r:embed="rId206"/>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3236" name="Рисунок 256" descr="base_23739_120272_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6" descr="base_23739_120272_672"/>
                    <pic:cNvPicPr>
                      <a:picLocks noChangeArrowheads="1"/>
                    </pic:cNvPicPr>
                  </pic:nvPicPr>
                  <pic:blipFill>
                    <a:blip r:embed="rId207"/>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найма жилого помещения в сутки по i-му направлению командирования;</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49580" cy="259080"/>
            <wp:effectExtent l="19050" t="0" r="7620" b="0"/>
            <wp:docPr id="3237" name="Рисунок 255" descr="base_23739_120272_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5" descr="base_23739_120272_673"/>
                    <pic:cNvPicPr>
                      <a:picLocks noChangeArrowheads="1"/>
                    </pic:cNvPicPr>
                  </pic:nvPicPr>
                  <pic:blipFill>
                    <a:blip r:embed="rId208"/>
                    <a:srcRect/>
                    <a:stretch>
                      <a:fillRect/>
                    </a:stretch>
                  </pic:blipFill>
                  <pic:spPr bwMode="auto">
                    <a:xfrm>
                      <a:off x="0" y="0"/>
                      <a:ext cx="4495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суток нахождения в командировке по i-му направлению командирования.</w:t>
      </w:r>
    </w:p>
    <w:p w:rsidR="000440CE" w:rsidRPr="00AE3332" w:rsidRDefault="000440CE" w:rsidP="00AE3332">
      <w:pPr>
        <w:pStyle w:val="ConsPlusNormal"/>
        <w:rPr>
          <w:b/>
          <w:color w:val="000000"/>
          <w:sz w:val="24"/>
          <w:szCs w:val="24"/>
        </w:rPr>
      </w:pPr>
    </w:p>
    <w:p w:rsidR="000440CE" w:rsidRPr="00AE3332" w:rsidRDefault="000440CE" w:rsidP="00AE3332">
      <w:pPr>
        <w:pStyle w:val="ConsPlusNormal"/>
        <w:ind w:firstLine="0"/>
        <w:rPr>
          <w:b/>
          <w:sz w:val="24"/>
          <w:szCs w:val="24"/>
        </w:rPr>
      </w:pPr>
      <w:r w:rsidRPr="00AE3332">
        <w:rPr>
          <w:b/>
          <w:sz w:val="24"/>
          <w:szCs w:val="24"/>
        </w:rPr>
        <w:t>Затраты на коммунальные услуги</w:t>
      </w:r>
    </w:p>
    <w:p w:rsidR="000440CE" w:rsidRPr="00AE3332" w:rsidRDefault="000440CE" w:rsidP="00AE3332">
      <w:pPr>
        <w:pStyle w:val="ConsPlusNormal"/>
        <w:ind w:firstLine="540"/>
        <w:jc w:val="both"/>
        <w:rPr>
          <w:sz w:val="24"/>
          <w:szCs w:val="24"/>
        </w:rPr>
      </w:pPr>
      <w:r w:rsidRPr="00AE3332">
        <w:rPr>
          <w:b/>
          <w:sz w:val="24"/>
          <w:szCs w:val="24"/>
        </w:rPr>
        <w:t>47. Затраты на коммунальные услуги (</w:t>
      </w:r>
      <w:r w:rsidRPr="00AE3332">
        <w:rPr>
          <w:b/>
          <w:noProof/>
          <w:position w:val="-12"/>
          <w:sz w:val="24"/>
          <w:szCs w:val="24"/>
        </w:rPr>
        <w:drawing>
          <wp:inline distT="0" distB="0" distL="0" distR="0">
            <wp:extent cx="304800" cy="251460"/>
            <wp:effectExtent l="19050" t="0" r="0" b="0"/>
            <wp:docPr id="3238" name="Рисунок 254" descr="base_23739_120272_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4" descr="base_23739_120272_674"/>
                    <pic:cNvPicPr>
                      <a:picLocks noChangeArrowheads="1"/>
                    </pic:cNvPicPr>
                  </pic:nvPicPr>
                  <pic:blipFill>
                    <a:blip r:embed="rId209"/>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b/>
          <w:sz w:val="24"/>
          <w:szCs w:val="24"/>
        </w:rPr>
        <w:t xml:space="preserve">) </w:t>
      </w:r>
      <w:r w:rsidRPr="00AE3332">
        <w:rPr>
          <w:sz w:val="24"/>
          <w:szCs w:val="24"/>
        </w:rPr>
        <w:t>определяются по формуле:</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rPr>
          <w:sz w:val="24"/>
          <w:szCs w:val="24"/>
        </w:rPr>
      </w:pPr>
      <w:r w:rsidRPr="00AE3332">
        <w:rPr>
          <w:noProof/>
          <w:sz w:val="24"/>
          <w:szCs w:val="24"/>
        </w:rPr>
        <w:drawing>
          <wp:inline distT="0" distB="0" distL="0" distR="0">
            <wp:extent cx="2670810" cy="253365"/>
            <wp:effectExtent l="19050" t="0" r="0" b="0"/>
            <wp:docPr id="3239" name="Рисунок 253" descr="base_23739_120272_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3" descr="base_23739_120272_675"/>
                    <pic:cNvPicPr>
                      <a:picLocks noChangeArrowheads="1"/>
                    </pic:cNvPicPr>
                  </pic:nvPicPr>
                  <pic:blipFill>
                    <a:blip r:embed="rId210"/>
                    <a:srcRect/>
                    <a:stretch>
                      <a:fillRect/>
                    </a:stretch>
                  </pic:blipFill>
                  <pic:spPr bwMode="auto">
                    <a:xfrm>
                      <a:off x="0" y="0"/>
                      <a:ext cx="2670810" cy="253365"/>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3240" name="Рисунок 252" descr="base_23739_120272_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2" descr="base_23739_120272_676"/>
                    <pic:cNvPicPr>
                      <a:picLocks noChangeArrowheads="1"/>
                    </pic:cNvPicPr>
                  </pic:nvPicPr>
                  <pic:blipFill>
                    <a:blip r:embed="rId211"/>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газоснабжение и иные виды топлива;</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3241" name="Рисунок 251" descr="base_23739_120272_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1" descr="base_23739_120272_677"/>
                    <pic:cNvPicPr>
                      <a:picLocks noChangeArrowheads="1"/>
                    </pic:cNvPicPr>
                  </pic:nvPicPr>
                  <pic:blipFill>
                    <a:blip r:embed="rId212"/>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электроснабжение;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3242" name="Рисунок 250" descr="base_23739_120272_6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0" descr="base_23739_120272_678"/>
                    <pic:cNvPicPr>
                      <a:picLocks noChangeArrowheads="1"/>
                    </pic:cNvPicPr>
                  </pic:nvPicPr>
                  <pic:blipFill>
                    <a:blip r:embed="rId213"/>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теплоснабжение;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3243" name="Рисунок 249" descr="base_23739_120272_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9" descr="base_23739_120272_679"/>
                    <pic:cNvPicPr>
                      <a:picLocks noChangeArrowheads="1"/>
                    </pic:cNvPicPr>
                  </pic:nvPicPr>
                  <pic:blipFill>
                    <a:blip r:embed="rId214"/>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горячее водоснабжение;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3244" name="Рисунок 248" descr="base_23739_120272_6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8" descr="base_23739_120272_680"/>
                    <pic:cNvPicPr>
                      <a:picLocks noChangeArrowheads="1"/>
                    </pic:cNvPicPr>
                  </pic:nvPicPr>
                  <pic:blipFill>
                    <a:blip r:embed="rId215"/>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холодное водоснабжение и водоотведение;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35280" cy="251460"/>
            <wp:effectExtent l="19050" t="0" r="7620" b="0"/>
            <wp:docPr id="3245" name="Рисунок 247" descr="base_23739_120272_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7" descr="base_23739_120272_681"/>
                    <pic:cNvPicPr>
                      <a:picLocks noChangeArrowheads="1"/>
                    </pic:cNvPicPr>
                  </pic:nvPicPr>
                  <pic:blipFill>
                    <a:blip r:embed="rId216"/>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лиц, привлекаемых на основании гражданско-правовых договоров (далее - внештатный сотрудник).</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sz w:val="24"/>
          <w:szCs w:val="24"/>
        </w:rPr>
        <w:t>топлива.</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48. Затраты на электроснабжение (</w:t>
      </w:r>
      <w:r w:rsidRPr="00AE3332">
        <w:rPr>
          <w:b/>
          <w:noProof/>
          <w:position w:val="-12"/>
          <w:sz w:val="24"/>
          <w:szCs w:val="24"/>
        </w:rPr>
        <w:drawing>
          <wp:inline distT="0" distB="0" distL="0" distR="0">
            <wp:extent cx="220980" cy="251460"/>
            <wp:effectExtent l="19050" t="0" r="7620" b="0"/>
            <wp:docPr id="3246" name="Рисунок 241" descr="base_23739_120272_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1" descr="base_23739_120272_687"/>
                    <pic:cNvPicPr>
                      <a:picLocks noChangeArrowheads="1"/>
                    </pic:cNvPicPr>
                  </pic:nvPicPr>
                  <pic:blipFill>
                    <a:blip r:embed="rId212"/>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lastRenderedPageBreak/>
        <w:drawing>
          <wp:inline distT="0" distB="0" distL="0" distR="0">
            <wp:extent cx="1348740" cy="472440"/>
            <wp:effectExtent l="19050" t="0" r="3810" b="0"/>
            <wp:docPr id="3247" name="Рисунок 240" descr="base_23739_120272_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0" descr="base_23739_120272_688"/>
                    <pic:cNvPicPr>
                      <a:picLocks noChangeArrowheads="1"/>
                    </pic:cNvPicPr>
                  </pic:nvPicPr>
                  <pic:blipFill>
                    <a:blip r:embed="rId221"/>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248" name="Рисунок 239" descr="base_23739_120272_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9" descr="base_23739_120272_689"/>
                    <pic:cNvPicPr>
                      <a:picLocks noChangeArrowheads="1"/>
                    </pic:cNvPicPr>
                  </pic:nvPicPr>
                  <pic:blipFill>
                    <a:blip r:embed="rId222"/>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i-й регулируемый тариф на электроэнергию (в рамках применяемого одноставочного, дифференцированного по зонам суток или двуставочного тарифа);</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249" name="Рисунок 238" descr="base_23739_120272_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8" descr="base_23739_120272_690"/>
                    <pic:cNvPicPr>
                      <a:picLocks noChangeArrowheads="1"/>
                    </pic:cNvPicPr>
                  </pic:nvPicPr>
                  <pic:blipFill>
                    <a:blip r:embed="rId223"/>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электроэнергии в год по i-му тарифу (цене) на электроэнергию (в рамках применяемого одноставочного, дифференцированного по зонам суток или двуставочного тарифа), определяемая с учетом утвержденных лимитов потребления, но не более 247 800 кВт*ч.</w:t>
      </w:r>
    </w:p>
    <w:tbl>
      <w:tblPr>
        <w:tblW w:w="9014"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9"/>
        <w:gridCol w:w="3686"/>
        <w:gridCol w:w="2774"/>
        <w:gridCol w:w="1825"/>
      </w:tblGrid>
      <w:tr w:rsidR="000440CE" w:rsidRPr="00AE3332" w:rsidTr="000440CE">
        <w:trPr>
          <w:cantSplit/>
          <w:trHeight w:val="326"/>
        </w:trPr>
        <w:tc>
          <w:tcPr>
            <w:tcW w:w="729"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3686"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774"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 кВт</w:t>
            </w:r>
          </w:p>
          <w:p w:rsidR="000440CE" w:rsidRPr="00AE3332" w:rsidRDefault="000440CE" w:rsidP="00AE3332">
            <w:pPr>
              <w:jc w:val="center"/>
              <w:rPr>
                <w:rFonts w:ascii="Arial" w:hAnsi="Arial" w:cs="Arial"/>
                <w:b/>
                <w:sz w:val="24"/>
                <w:szCs w:val="24"/>
              </w:rPr>
            </w:pPr>
          </w:p>
        </w:tc>
        <w:tc>
          <w:tcPr>
            <w:tcW w:w="1825"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за год</w:t>
            </w:r>
          </w:p>
        </w:tc>
      </w:tr>
      <w:tr w:rsidR="000440CE" w:rsidRPr="00AE3332" w:rsidTr="000440CE">
        <w:trPr>
          <w:trHeight w:val="350"/>
        </w:trPr>
        <w:tc>
          <w:tcPr>
            <w:tcW w:w="72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3686"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электроэнергия</w:t>
            </w:r>
          </w:p>
        </w:tc>
        <w:tc>
          <w:tcPr>
            <w:tcW w:w="2774"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12,29</w:t>
            </w:r>
          </w:p>
        </w:tc>
        <w:tc>
          <w:tcPr>
            <w:tcW w:w="1825"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3047,3</w:t>
            </w:r>
          </w:p>
        </w:tc>
      </w:tr>
    </w:tbl>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49. Затраты на теплоснабжение (</w:t>
      </w:r>
      <w:r w:rsidRPr="00AE3332">
        <w:rPr>
          <w:b/>
          <w:noProof/>
          <w:position w:val="-12"/>
          <w:sz w:val="24"/>
          <w:szCs w:val="24"/>
        </w:rPr>
        <w:drawing>
          <wp:inline distT="0" distB="0" distL="0" distR="0">
            <wp:extent cx="243840" cy="251460"/>
            <wp:effectExtent l="19050" t="0" r="3810" b="0"/>
            <wp:docPr id="3250" name="Рисунок 237" descr="base_23739_120272_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7" descr="base_23739_120272_691"/>
                    <pic:cNvPicPr>
                      <a:picLocks noChangeArrowheads="1"/>
                    </pic:cNvPicPr>
                  </pic:nvPicPr>
                  <pic:blipFill>
                    <a:blip r:embed="rId224"/>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12"/>
          <w:sz w:val="24"/>
          <w:szCs w:val="24"/>
        </w:rPr>
        <w:drawing>
          <wp:inline distT="0" distB="0" distL="0" distR="0">
            <wp:extent cx="1165860" cy="251460"/>
            <wp:effectExtent l="19050" t="0" r="0" b="0"/>
            <wp:docPr id="3251" name="Рисунок 236" descr="base_23739_120272_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6" descr="base_23739_120272_692"/>
                    <pic:cNvPicPr>
                      <a:picLocks noChangeArrowheads="1"/>
                    </pic:cNvPicPr>
                  </pic:nvPicPr>
                  <pic:blipFill>
                    <a:blip r:embed="rId225"/>
                    <a:srcRect/>
                    <a:stretch>
                      <a:fillRect/>
                    </a:stretch>
                  </pic:blipFill>
                  <pic:spPr bwMode="auto">
                    <a:xfrm>
                      <a:off x="0" y="0"/>
                      <a:ext cx="1165860" cy="2514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81000" cy="251460"/>
            <wp:effectExtent l="19050" t="0" r="0" b="0"/>
            <wp:docPr id="3252" name="Рисунок 235" descr="base_23739_120272_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5" descr="base_23739_120272_693"/>
                    <pic:cNvPicPr>
                      <a:picLocks noChangeArrowheads="1"/>
                    </pic:cNvPicPr>
                  </pic:nvPicPr>
                  <pic:blipFill>
                    <a:blip r:embed="rId226"/>
                    <a:srcRect/>
                    <a:stretch>
                      <a:fillRect/>
                    </a:stretch>
                  </pic:blipFill>
                  <pic:spPr bwMode="auto">
                    <a:xfrm>
                      <a:off x="0" y="0"/>
                      <a:ext cx="3810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теплоэнергии на отопление зданий, помещений и сооружений, определяемая с учетом утвержденных лимитов потребления,но не более 70,5 Гкал.;</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1460" cy="251460"/>
            <wp:effectExtent l="19050" t="0" r="0" b="0"/>
            <wp:docPr id="3253" name="Рисунок 234" descr="base_23739_120272_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4" descr="base_23739_120272_694"/>
                    <pic:cNvPicPr>
                      <a:picLocks noChangeArrowheads="1"/>
                    </pic:cNvPicPr>
                  </pic:nvPicPr>
                  <pic:blipFill>
                    <a:blip r:embed="rId227"/>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теплоснабжение.</w:t>
      </w:r>
    </w:p>
    <w:tbl>
      <w:tblPr>
        <w:tblW w:w="9014"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9"/>
        <w:gridCol w:w="3686"/>
        <w:gridCol w:w="2774"/>
        <w:gridCol w:w="1825"/>
      </w:tblGrid>
      <w:tr w:rsidR="000440CE" w:rsidRPr="00AE3332" w:rsidTr="000440CE">
        <w:trPr>
          <w:cantSplit/>
          <w:trHeight w:val="326"/>
        </w:trPr>
        <w:tc>
          <w:tcPr>
            <w:tcW w:w="729"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3686"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774"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 Гкал</w:t>
            </w:r>
          </w:p>
          <w:p w:rsidR="000440CE" w:rsidRPr="00AE3332" w:rsidRDefault="000440CE" w:rsidP="00AE3332">
            <w:pPr>
              <w:jc w:val="center"/>
              <w:rPr>
                <w:rFonts w:ascii="Arial" w:hAnsi="Arial" w:cs="Arial"/>
                <w:b/>
                <w:sz w:val="24"/>
                <w:szCs w:val="24"/>
              </w:rPr>
            </w:pPr>
          </w:p>
        </w:tc>
        <w:tc>
          <w:tcPr>
            <w:tcW w:w="1825"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за год</w:t>
            </w:r>
          </w:p>
        </w:tc>
      </w:tr>
      <w:tr w:rsidR="000440CE" w:rsidRPr="00AE3332" w:rsidTr="000440CE">
        <w:trPr>
          <w:trHeight w:val="350"/>
        </w:trPr>
        <w:tc>
          <w:tcPr>
            <w:tcW w:w="72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3686"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теплоснабжение</w:t>
            </w:r>
          </w:p>
        </w:tc>
        <w:tc>
          <w:tcPr>
            <w:tcW w:w="2774"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2910,0</w:t>
            </w:r>
          </w:p>
        </w:tc>
        <w:tc>
          <w:tcPr>
            <w:tcW w:w="1825"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205,76</w:t>
            </w:r>
          </w:p>
        </w:tc>
      </w:tr>
    </w:tbl>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50. Затраты на горячее водоснабжение (</w:t>
      </w:r>
      <w:r w:rsidRPr="00AE3332">
        <w:rPr>
          <w:b/>
          <w:noProof/>
          <w:position w:val="-12"/>
          <w:sz w:val="24"/>
          <w:szCs w:val="24"/>
        </w:rPr>
        <w:drawing>
          <wp:inline distT="0" distB="0" distL="0" distR="0">
            <wp:extent cx="220980" cy="251460"/>
            <wp:effectExtent l="19050" t="0" r="7620" b="0"/>
            <wp:docPr id="3254" name="Рисунок 233" descr="base_23739_120272_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3" descr="base_23739_120272_695"/>
                    <pic:cNvPicPr>
                      <a:picLocks noChangeArrowheads="1"/>
                    </pic:cNvPicPr>
                  </pic:nvPicPr>
                  <pic:blipFill>
                    <a:blip r:embed="rId228"/>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формуле:1</w:t>
      </w:r>
    </w:p>
    <w:p w:rsidR="000440CE" w:rsidRPr="00AE3332" w:rsidRDefault="000440CE" w:rsidP="00AE3332">
      <w:pPr>
        <w:pStyle w:val="ConsPlusNormal"/>
        <w:rPr>
          <w:sz w:val="24"/>
          <w:szCs w:val="24"/>
        </w:rPr>
      </w:pPr>
      <w:r w:rsidRPr="00AE3332">
        <w:rPr>
          <w:noProof/>
          <w:position w:val="-12"/>
          <w:sz w:val="24"/>
          <w:szCs w:val="24"/>
        </w:rPr>
        <w:drawing>
          <wp:inline distT="0" distB="0" distL="0" distR="0">
            <wp:extent cx="1051560" cy="251460"/>
            <wp:effectExtent l="19050" t="0" r="0" b="0"/>
            <wp:docPr id="3255" name="Рисунок 232" descr="base_23739_120272_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2" descr="base_23739_120272_696"/>
                    <pic:cNvPicPr>
                      <a:picLocks noChangeArrowheads="1"/>
                    </pic:cNvPicPr>
                  </pic:nvPicPr>
                  <pic:blipFill>
                    <a:blip r:embed="rId229"/>
                    <a:srcRect/>
                    <a:stretch>
                      <a:fillRect/>
                    </a:stretch>
                  </pic:blipFill>
                  <pic:spPr bwMode="auto">
                    <a:xfrm>
                      <a:off x="0" y="0"/>
                      <a:ext cx="1051560" cy="2514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3256" name="Рисунок 231" descr="base_23739_120272_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1" descr="base_23739_120272_697"/>
                    <pic:cNvPicPr>
                      <a:picLocks noChangeArrowheads="1"/>
                    </pic:cNvPicPr>
                  </pic:nvPicPr>
                  <pic:blipFill>
                    <a:blip r:embed="rId230"/>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горячей воде;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1460" cy="251460"/>
            <wp:effectExtent l="19050" t="0" r="0" b="0"/>
            <wp:docPr id="3257" name="Рисунок 230" descr="base_23739_120272_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0" descr="base_23739_120272_698"/>
                    <pic:cNvPicPr>
                      <a:picLocks noChangeArrowheads="1"/>
                    </pic:cNvPicPr>
                  </pic:nvPicPr>
                  <pic:blipFill>
                    <a:blip r:embed="rId231"/>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горячее водоснабжение.</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51. Затраты на холодное водоснабжение и водоотведение (</w:t>
      </w:r>
      <w:r w:rsidRPr="00AE3332">
        <w:rPr>
          <w:b/>
          <w:noProof/>
          <w:position w:val="-12"/>
          <w:sz w:val="24"/>
          <w:szCs w:val="24"/>
        </w:rPr>
        <w:drawing>
          <wp:inline distT="0" distB="0" distL="0" distR="0">
            <wp:extent cx="243840" cy="251460"/>
            <wp:effectExtent l="19050" t="0" r="3810" b="0"/>
            <wp:docPr id="3258" name="Рисунок 229" descr="base_23739_120272_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9" descr="base_23739_120272_699"/>
                    <pic:cNvPicPr>
                      <a:picLocks noChangeArrowheads="1"/>
                    </pic:cNvPicPr>
                  </pic:nvPicPr>
                  <pic:blipFill>
                    <a:blip r:embed="rId232"/>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12"/>
          <w:sz w:val="24"/>
          <w:szCs w:val="24"/>
        </w:rPr>
        <w:drawing>
          <wp:inline distT="0" distB="0" distL="0" distR="0">
            <wp:extent cx="1882140" cy="251460"/>
            <wp:effectExtent l="19050" t="0" r="3810" b="0"/>
            <wp:docPr id="3259" name="Рисунок 228" descr="base_23739_120272_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8" descr="base_23739_120272_700"/>
                    <pic:cNvPicPr>
                      <a:picLocks noChangeArrowheads="1"/>
                    </pic:cNvPicPr>
                  </pic:nvPicPr>
                  <pic:blipFill>
                    <a:blip r:embed="rId233"/>
                    <a:srcRect/>
                    <a:stretch>
                      <a:fillRect/>
                    </a:stretch>
                  </pic:blipFill>
                  <pic:spPr bwMode="auto">
                    <a:xfrm>
                      <a:off x="0" y="0"/>
                      <a:ext cx="1882140" cy="2514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81940" cy="251460"/>
            <wp:effectExtent l="19050" t="0" r="3810" b="0"/>
            <wp:docPr id="3260" name="Рисунок 227" descr="base_23739_120272_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7" descr="base_23739_120272_701"/>
                    <pic:cNvPicPr>
                      <a:picLocks noChangeArrowheads="1"/>
                    </pic:cNvPicPr>
                  </pic:nvPicPr>
                  <pic:blipFill>
                    <a:blip r:embed="rId234"/>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холодном водоснабжении;</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3261" name="Рисунок 226" descr="base_23739_120272_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6" descr="base_23739_120272_702"/>
                    <pic:cNvPicPr>
                      <a:picLocks noChangeArrowheads="1"/>
                    </pic:cNvPicPr>
                  </pic:nvPicPr>
                  <pic:blipFill>
                    <a:blip r:embed="rId235"/>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холодное водоснабжение;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81940" cy="251460"/>
            <wp:effectExtent l="19050" t="0" r="3810" b="0"/>
            <wp:docPr id="3262" name="Рисунок 225" descr="base_23739_120272_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5" descr="base_23739_120272_703"/>
                    <pic:cNvPicPr>
                      <a:picLocks noChangeArrowheads="1"/>
                    </pic:cNvPicPr>
                  </pic:nvPicPr>
                  <pic:blipFill>
                    <a:blip r:embed="rId236"/>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потребность в водоотведении;</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1460" cy="251460"/>
            <wp:effectExtent l="19050" t="0" r="0" b="0"/>
            <wp:docPr id="3263" name="Рисунок 224" descr="base_23739_120272_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4" descr="base_23739_120272_704"/>
                    <pic:cNvPicPr>
                      <a:picLocks noChangeArrowheads="1"/>
                    </pic:cNvPicPr>
                  </pic:nvPicPr>
                  <pic:blipFill>
                    <a:blip r:embed="rId237"/>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регулируемый тариф на водоотведение.</w:t>
      </w:r>
    </w:p>
    <w:tbl>
      <w:tblPr>
        <w:tblW w:w="9014"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9"/>
        <w:gridCol w:w="3686"/>
        <w:gridCol w:w="2774"/>
        <w:gridCol w:w="1825"/>
      </w:tblGrid>
      <w:tr w:rsidR="000440CE" w:rsidRPr="00AE3332" w:rsidTr="000440CE">
        <w:trPr>
          <w:cantSplit/>
          <w:trHeight w:val="326"/>
        </w:trPr>
        <w:tc>
          <w:tcPr>
            <w:tcW w:w="729"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 п/п</w:t>
            </w:r>
          </w:p>
        </w:tc>
        <w:tc>
          <w:tcPr>
            <w:tcW w:w="3686" w:type="dxa"/>
            <w:shd w:val="clear" w:color="auto" w:fill="auto"/>
            <w:vAlign w:val="center"/>
          </w:tcPr>
          <w:p w:rsidR="000440CE" w:rsidRPr="00AE3332" w:rsidRDefault="000440CE" w:rsidP="00AE3332">
            <w:pPr>
              <w:jc w:val="center"/>
              <w:rPr>
                <w:rFonts w:ascii="Arial" w:hAnsi="Arial" w:cs="Arial"/>
                <w:b/>
                <w:sz w:val="24"/>
                <w:szCs w:val="24"/>
                <w:lang w:val="en-US"/>
              </w:rPr>
            </w:pPr>
            <w:r w:rsidRPr="00AE3332">
              <w:rPr>
                <w:rFonts w:ascii="Arial" w:hAnsi="Arial" w:cs="Arial"/>
                <w:b/>
                <w:sz w:val="24"/>
                <w:szCs w:val="24"/>
                <w:lang w:val="en-US"/>
              </w:rPr>
              <w:t>Наименование</w:t>
            </w:r>
          </w:p>
        </w:tc>
        <w:tc>
          <w:tcPr>
            <w:tcW w:w="2774" w:type="dxa"/>
            <w:shd w:val="clear" w:color="auto" w:fill="auto"/>
            <w:vAlign w:val="center"/>
          </w:tcPr>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p>
        </w:tc>
        <w:tc>
          <w:tcPr>
            <w:tcW w:w="1825" w:type="dxa"/>
            <w:shd w:val="clear" w:color="auto" w:fill="auto"/>
            <w:vAlign w:val="center"/>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Цена за год</w:t>
            </w:r>
          </w:p>
        </w:tc>
      </w:tr>
      <w:tr w:rsidR="000440CE" w:rsidRPr="00AE3332" w:rsidTr="000440CE">
        <w:trPr>
          <w:trHeight w:val="350"/>
        </w:trPr>
        <w:tc>
          <w:tcPr>
            <w:tcW w:w="729"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3686"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Вода, водоотведение</w:t>
            </w:r>
          </w:p>
        </w:tc>
        <w:tc>
          <w:tcPr>
            <w:tcW w:w="2774" w:type="dxa"/>
            <w:shd w:val="clear" w:color="auto" w:fill="auto"/>
            <w:vAlign w:val="center"/>
          </w:tcPr>
          <w:p w:rsidR="000440CE" w:rsidRPr="00AE3332" w:rsidRDefault="000440CE" w:rsidP="00AE3332">
            <w:pPr>
              <w:jc w:val="center"/>
              <w:rPr>
                <w:rFonts w:ascii="Arial" w:hAnsi="Arial" w:cs="Arial"/>
                <w:sz w:val="24"/>
                <w:szCs w:val="24"/>
              </w:rPr>
            </w:pPr>
          </w:p>
        </w:tc>
        <w:tc>
          <w:tcPr>
            <w:tcW w:w="1825"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w:t>
            </w:r>
          </w:p>
        </w:tc>
      </w:tr>
    </w:tbl>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567"/>
        <w:jc w:val="both"/>
        <w:rPr>
          <w:rFonts w:ascii="Arial" w:hAnsi="Arial" w:cs="Arial"/>
        </w:rPr>
      </w:pPr>
      <w:r w:rsidRPr="00AE3332">
        <w:rPr>
          <w:rFonts w:ascii="Arial" w:hAnsi="Arial" w:cs="Arial"/>
          <w:b/>
        </w:rPr>
        <w:t>52. Затраты на оплату услуг внештатных сотрудников (</w:t>
      </w:r>
      <w:r w:rsidRPr="00AE3332">
        <w:rPr>
          <w:rFonts w:ascii="Arial" w:hAnsi="Arial" w:cs="Arial"/>
          <w:b/>
          <w:noProof/>
          <w:position w:val="-9"/>
        </w:rPr>
        <w:drawing>
          <wp:inline distT="0" distB="0" distL="0" distR="0">
            <wp:extent cx="243840" cy="182880"/>
            <wp:effectExtent l="19050" t="0" r="3810" b="0"/>
            <wp:docPr id="3264" name="Рисунок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7"/>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rPr>
        <w:drawing>
          <wp:inline distT="0" distB="0" distL="0" distR="0">
            <wp:extent cx="1996440" cy="358140"/>
            <wp:effectExtent l="19050" t="0" r="3810" b="0"/>
            <wp:docPr id="3265" name="Рисунок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78"/>
                    <a:srcRect/>
                    <a:stretch>
                      <a:fillRect/>
                    </a:stretch>
                  </pic:blipFill>
                  <pic:spPr bwMode="auto">
                    <a:xfrm>
                      <a:off x="0" y="0"/>
                      <a:ext cx="1996440" cy="358140"/>
                    </a:xfrm>
                    <a:prstGeom prst="rect">
                      <a:avLst/>
                    </a:prstGeom>
                    <a:noFill/>
                    <a:ln w="9525">
                      <a:noFill/>
                      <a:miter lim="800000"/>
                      <a:headEnd/>
                      <a:tailEnd/>
                    </a:ln>
                  </pic:spPr>
                </pic:pic>
              </a:graphicData>
            </a:graphic>
          </wp:inline>
        </w:drawing>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327660" cy="182880"/>
            <wp:effectExtent l="19050" t="0" r="0" b="0"/>
            <wp:docPr id="3266" name="Рисунок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79"/>
                    <a:srcRect/>
                    <a:stretch>
                      <a:fillRect/>
                    </a:stretch>
                  </pic:blipFill>
                  <pic:spPr bwMode="auto">
                    <a:xfrm>
                      <a:off x="0" y="0"/>
                      <a:ext cx="327660" cy="18288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работы внештатного сотрудника по i-й должности;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81940" cy="182880"/>
            <wp:effectExtent l="19050" t="0" r="3810" b="0"/>
            <wp:docPr id="3267" name="Рисунок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80"/>
                    <a:srcRect/>
                    <a:stretch>
                      <a:fillRect/>
                    </a:stretch>
                  </pic:blipFill>
                  <pic:spPr bwMode="auto">
                    <a:xfrm>
                      <a:off x="0" y="0"/>
                      <a:ext cx="281940" cy="182880"/>
                    </a:xfrm>
                    <a:prstGeom prst="rect">
                      <a:avLst/>
                    </a:prstGeom>
                    <a:noFill/>
                    <a:ln w="9525">
                      <a:noFill/>
                      <a:miter lim="800000"/>
                      <a:headEnd/>
                      <a:tailEnd/>
                    </a:ln>
                  </pic:spPr>
                </pic:pic>
              </a:graphicData>
            </a:graphic>
          </wp:inline>
        </w:drawing>
      </w:r>
      <w:r w:rsidRPr="00AE3332">
        <w:rPr>
          <w:rFonts w:ascii="Arial" w:hAnsi="Arial" w:cs="Arial"/>
        </w:rPr>
        <w:t xml:space="preserve"> - стоимость 1 месяца работы внештатного сотрудника по i-й должности;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lastRenderedPageBreak/>
        <w:drawing>
          <wp:inline distT="0" distB="0" distL="0" distR="0">
            <wp:extent cx="259080" cy="182880"/>
            <wp:effectExtent l="19050" t="0" r="7620" b="0"/>
            <wp:docPr id="3268" name="Рисунок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81"/>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процентная ставка страховых взносов в государственные внебюджетные фонды.</w:t>
      </w:r>
    </w:p>
    <w:p w:rsidR="000440CE" w:rsidRPr="00AE3332" w:rsidRDefault="000440CE" w:rsidP="00AE3332">
      <w:pPr>
        <w:pStyle w:val="af7"/>
        <w:ind w:firstLine="709"/>
        <w:jc w:val="both"/>
        <w:rPr>
          <w:rFonts w:ascii="Arial" w:hAnsi="Arial" w:cs="Arial"/>
        </w:rPr>
      </w:pPr>
      <w:r w:rsidRPr="00AE3332">
        <w:rPr>
          <w:rFonts w:ascii="Arial" w:hAnsi="Arial" w:cs="Arial"/>
        </w:rPr>
        <w:t>Расчет затрат на оплату услуг внештатных сотрудников может быть произведен при условии отсутствия должности (профессии рабочего) внештатного сотрудника в штатном расписании.</w:t>
      </w:r>
    </w:p>
    <w:p w:rsidR="000440CE" w:rsidRPr="00AE3332" w:rsidRDefault="000440CE" w:rsidP="00AE3332">
      <w:pPr>
        <w:pStyle w:val="af7"/>
        <w:ind w:firstLine="709"/>
        <w:jc w:val="both"/>
        <w:rPr>
          <w:rFonts w:ascii="Arial" w:hAnsi="Arial" w:cs="Arial"/>
        </w:rPr>
      </w:pPr>
      <w:r w:rsidRPr="00AE3332">
        <w:rPr>
          <w:rFonts w:ascii="Arial" w:hAnsi="Arial" w:cs="Arial"/>
        </w:rPr>
        <w:t>К указанным затратам относятся затраты по договорам гражданско-правового характера, предметом которых является оказание физическим лицом коммунальных услуг (договорам гражданско-правового характера, заключенным с кочегарами, сезонными истопниками и др.).</w:t>
      </w:r>
    </w:p>
    <w:p w:rsidR="000440CE" w:rsidRPr="00AE3332" w:rsidRDefault="000440CE" w:rsidP="00AE3332">
      <w:pPr>
        <w:pStyle w:val="ConsPlusNormal"/>
        <w:rPr>
          <w:sz w:val="24"/>
          <w:szCs w:val="24"/>
        </w:rPr>
      </w:pPr>
    </w:p>
    <w:p w:rsidR="000440CE" w:rsidRPr="00AE3332" w:rsidRDefault="000440CE" w:rsidP="00AE3332">
      <w:pPr>
        <w:pStyle w:val="ConsPlusNormal"/>
        <w:rPr>
          <w:sz w:val="24"/>
          <w:szCs w:val="24"/>
        </w:rPr>
      </w:pPr>
    </w:p>
    <w:p w:rsidR="000440CE" w:rsidRPr="00AE3332" w:rsidRDefault="000440CE" w:rsidP="00AE3332">
      <w:pPr>
        <w:pStyle w:val="ConsPlusNormal"/>
        <w:ind w:firstLine="0"/>
        <w:rPr>
          <w:b/>
          <w:sz w:val="24"/>
          <w:szCs w:val="24"/>
        </w:rPr>
      </w:pPr>
      <w:r w:rsidRPr="00AE3332">
        <w:rPr>
          <w:b/>
          <w:sz w:val="24"/>
          <w:szCs w:val="24"/>
        </w:rPr>
        <w:t>Затраты на аренду помещений и оборудования</w:t>
      </w:r>
    </w:p>
    <w:p w:rsidR="000440CE" w:rsidRPr="00AE3332" w:rsidRDefault="000440CE" w:rsidP="00AE3332">
      <w:pPr>
        <w:pStyle w:val="ConsPlusNormal"/>
        <w:ind w:firstLine="0"/>
        <w:rPr>
          <w:b/>
          <w:sz w:val="24"/>
          <w:szCs w:val="24"/>
        </w:rPr>
      </w:pPr>
    </w:p>
    <w:p w:rsidR="000440CE" w:rsidRPr="00AE3332" w:rsidRDefault="000440CE" w:rsidP="00AE3332">
      <w:pPr>
        <w:pStyle w:val="af7"/>
        <w:ind w:firstLine="567"/>
        <w:jc w:val="both"/>
        <w:rPr>
          <w:rFonts w:ascii="Arial" w:hAnsi="Arial" w:cs="Arial"/>
          <w:b/>
        </w:rPr>
      </w:pPr>
      <w:r w:rsidRPr="00AE3332">
        <w:rPr>
          <w:rFonts w:ascii="Arial" w:hAnsi="Arial" w:cs="Arial"/>
          <w:b/>
        </w:rPr>
        <w:t>53. Затраты на аренду помещений (</w:t>
      </w:r>
      <w:r w:rsidRPr="00AE3332">
        <w:rPr>
          <w:rFonts w:ascii="Arial" w:hAnsi="Arial" w:cs="Arial"/>
          <w:b/>
          <w:noProof/>
          <w:position w:val="-9"/>
        </w:rPr>
        <w:drawing>
          <wp:inline distT="0" distB="0" distL="0" distR="0">
            <wp:extent cx="175260" cy="182880"/>
            <wp:effectExtent l="19050" t="0" r="0" b="0"/>
            <wp:docPr id="3269" name="Рисунок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82"/>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Pr="00AE3332">
        <w:rPr>
          <w:rFonts w:ascii="Arial" w:hAnsi="Arial" w:cs="Arial"/>
          <w:b/>
        </w:rPr>
        <w:t>) определяются по формуле:</w:t>
      </w:r>
    </w:p>
    <w:p w:rsidR="000440CE" w:rsidRPr="00AE3332" w:rsidRDefault="000440CE" w:rsidP="00AE3332">
      <w:pPr>
        <w:pStyle w:val="af7"/>
        <w:ind w:firstLine="709"/>
        <w:jc w:val="center"/>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rPr>
        <w:drawing>
          <wp:inline distT="0" distB="0" distL="0" distR="0">
            <wp:extent cx="1097280" cy="342900"/>
            <wp:effectExtent l="19050" t="0" r="7620" b="0"/>
            <wp:docPr id="3270" name="Рисунок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83"/>
                    <a:srcRect/>
                    <a:stretch>
                      <a:fillRect/>
                    </a:stretch>
                  </pic:blipFill>
                  <pic:spPr bwMode="auto">
                    <a:xfrm>
                      <a:off x="0" y="0"/>
                      <a:ext cx="1097280" cy="342900"/>
                    </a:xfrm>
                    <a:prstGeom prst="rect">
                      <a:avLst/>
                    </a:prstGeom>
                    <a:noFill/>
                    <a:ln w="9525">
                      <a:noFill/>
                      <a:miter lim="800000"/>
                      <a:headEnd/>
                      <a:tailEnd/>
                    </a:ln>
                  </pic:spPr>
                </pic:pic>
              </a:graphicData>
            </a:graphic>
          </wp:inline>
        </w:drawing>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567"/>
        <w:jc w:val="both"/>
        <w:rPr>
          <w:rFonts w:ascii="Arial" w:hAnsi="Arial" w:cs="Arial"/>
        </w:rPr>
      </w:pPr>
      <w:r w:rsidRPr="00AE3332">
        <w:rPr>
          <w:rFonts w:ascii="Arial" w:hAnsi="Arial" w:cs="Arial"/>
        </w:rPr>
        <w:t>S - арендуемая площадь, но не более 100 кв.м.;</w:t>
      </w:r>
    </w:p>
    <w:p w:rsidR="000440CE" w:rsidRPr="00AE3332" w:rsidRDefault="000440CE" w:rsidP="00AE3332">
      <w:pPr>
        <w:pStyle w:val="ConsPlusNormal"/>
        <w:ind w:firstLine="567"/>
        <w:jc w:val="both"/>
        <w:rPr>
          <w:sz w:val="24"/>
          <w:szCs w:val="24"/>
        </w:rPr>
      </w:pPr>
      <w:r w:rsidRPr="00AE3332">
        <w:rPr>
          <w:noProof/>
          <w:sz w:val="24"/>
          <w:szCs w:val="24"/>
        </w:rPr>
        <w:drawing>
          <wp:inline distT="0" distB="0" distL="0" distR="0">
            <wp:extent cx="205740" cy="182880"/>
            <wp:effectExtent l="19050" t="0" r="3810" b="0"/>
            <wp:docPr id="3271" name="Рисунок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8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sz w:val="24"/>
          <w:szCs w:val="24"/>
        </w:rPr>
        <w:t xml:space="preserve"> - цена ежемесячной аренды за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i-й арендуемой площади, но не более 1 500,0 руб. в месяц за 1 кв. метр;</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noProof/>
        </w:rPr>
        <w:drawing>
          <wp:inline distT="0" distB="0" distL="0" distR="0">
            <wp:extent cx="243840" cy="182880"/>
            <wp:effectExtent l="19050" t="0" r="3810" b="0"/>
            <wp:docPr id="3272" name="Рисунок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85"/>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аренды i-й арендуемой площади, 12 месяцев</w:t>
      </w:r>
    </w:p>
    <w:p w:rsidR="000440CE" w:rsidRPr="00AE3332" w:rsidRDefault="000440CE" w:rsidP="00AE3332">
      <w:pPr>
        <w:pStyle w:val="ConsPlusNormal"/>
        <w:tabs>
          <w:tab w:val="left" w:pos="570"/>
        </w:tabs>
        <w:ind w:firstLine="0"/>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54. Затраты на аренду помещения (зала) для проведения совещания (</w:t>
      </w:r>
      <w:r w:rsidRPr="00AE3332">
        <w:rPr>
          <w:b/>
          <w:noProof/>
          <w:position w:val="-12"/>
          <w:sz w:val="24"/>
          <w:szCs w:val="24"/>
        </w:rPr>
        <w:drawing>
          <wp:inline distT="0" distB="0" distL="0" distR="0">
            <wp:extent cx="259080" cy="251460"/>
            <wp:effectExtent l="19050" t="0" r="7620" b="0"/>
            <wp:docPr id="3273" name="Рисунок 214" descr="base_23739_120272_7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4" descr="base_23739_120272_714"/>
                    <pic:cNvPicPr>
                      <a:picLocks noChangeArrowheads="1"/>
                    </pic:cNvPicPr>
                  </pic:nvPicPr>
                  <pic:blipFill>
                    <a:blip r:embed="rId247"/>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455420" cy="472440"/>
            <wp:effectExtent l="19050" t="0" r="0" b="0"/>
            <wp:docPr id="3274" name="Рисунок 213" descr="base_23739_120272_7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3" descr="base_23739_120272_715"/>
                    <pic:cNvPicPr>
                      <a:picLocks noChangeArrowheads="1"/>
                    </pic:cNvPicPr>
                  </pic:nvPicPr>
                  <pic:blipFill>
                    <a:blip r:embed="rId248"/>
                    <a:srcRect/>
                    <a:stretch>
                      <a:fillRect/>
                    </a:stretch>
                  </pic:blipFill>
                  <pic:spPr bwMode="auto">
                    <a:xfrm>
                      <a:off x="0" y="0"/>
                      <a:ext cx="14554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275" name="Рисунок 212" descr="base_23739_120272_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2" descr="base_23739_120272_716"/>
                    <pic:cNvPicPr>
                      <a:picLocks noChangeArrowheads="1"/>
                    </pic:cNvPicPr>
                  </pic:nvPicPr>
                  <pic:blipFill>
                    <a:blip r:embed="rId249"/>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суток аренды i-го помещения (зала);</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276" name="Рисунок 211" descr="base_23739_120272_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1" descr="base_23739_120272_717"/>
                    <pic:cNvPicPr>
                      <a:picLocks noChangeArrowheads="1"/>
                    </pic:cNvPicPr>
                  </pic:nvPicPr>
                  <pic:blipFill>
                    <a:blip r:embed="rId250"/>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аренды i-го помещения (зала) в сутки.</w:t>
      </w: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55. Затраты на аренду оборудования для проведения совещания (</w:t>
      </w:r>
      <w:r w:rsidRPr="00AE3332">
        <w:rPr>
          <w:b/>
          <w:noProof/>
          <w:position w:val="-12"/>
          <w:sz w:val="24"/>
          <w:szCs w:val="24"/>
        </w:rPr>
        <w:drawing>
          <wp:inline distT="0" distB="0" distL="0" distR="0">
            <wp:extent cx="281940" cy="251460"/>
            <wp:effectExtent l="19050" t="0" r="3810" b="0"/>
            <wp:docPr id="3277" name="Рисунок 210" descr="base_23739_120272_7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0" descr="base_23739_120272_718"/>
                    <pic:cNvPicPr>
                      <a:picLocks noChangeArrowheads="1"/>
                    </pic:cNvPicPr>
                  </pic:nvPicPr>
                  <pic:blipFill>
                    <a:blip r:embed="rId251"/>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b/>
          <w:sz w:val="24"/>
          <w:szCs w:val="24"/>
        </w:rPr>
        <w:t xml:space="preserve">) </w:t>
      </w:r>
      <w:r w:rsidRPr="00AE3332">
        <w:rPr>
          <w:sz w:val="24"/>
          <w:szCs w:val="24"/>
        </w:rPr>
        <w:t>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2186940" cy="472440"/>
            <wp:effectExtent l="19050" t="0" r="3810" b="0"/>
            <wp:docPr id="3278" name="Рисунок 209" descr="base_23739_120272_7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9" descr="base_23739_120272_719"/>
                    <pic:cNvPicPr>
                      <a:picLocks noChangeArrowheads="1"/>
                    </pic:cNvPicPr>
                  </pic:nvPicPr>
                  <pic:blipFill>
                    <a:blip r:embed="rId252"/>
                    <a:srcRect/>
                    <a:stretch>
                      <a:fillRect/>
                    </a:stretch>
                  </pic:blipFill>
                  <pic:spPr bwMode="auto">
                    <a:xfrm>
                      <a:off x="0" y="0"/>
                      <a:ext cx="21869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279" name="Рисунок 208" descr="base_23739_120272_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8" descr="base_23739_120272_720"/>
                    <pic:cNvPicPr>
                      <a:picLocks noChangeArrowheads="1"/>
                    </pic:cNvPicPr>
                  </pic:nvPicPr>
                  <pic:blipFill>
                    <a:blip r:embed="rId253"/>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арендуемого i-го оборудования;</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280" name="Рисунок 207" descr="base_23739_120272_7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7" descr="base_23739_120272_721"/>
                    <pic:cNvPicPr>
                      <a:picLocks noChangeArrowheads="1"/>
                    </pic:cNvPicPr>
                  </pic:nvPicPr>
                  <pic:blipFill>
                    <a:blip r:embed="rId254"/>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дней аренды i-го оборудования;</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281" name="Рисунок 206" descr="base_23739_120272_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6" descr="base_23739_120272_722"/>
                    <pic:cNvPicPr>
                      <a:picLocks noChangeArrowheads="1"/>
                    </pic:cNvPicPr>
                  </pic:nvPicPr>
                  <pic:blipFill>
                    <a:blip r:embed="rId255"/>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часов аренды в день i-го оборудования;</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3282" name="Рисунок 205" descr="base_23739_120272_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5" descr="base_23739_120272_723"/>
                    <pic:cNvPicPr>
                      <a:picLocks noChangeArrowheads="1"/>
                    </pic:cNvPicPr>
                  </pic:nvPicPr>
                  <pic:blipFill>
                    <a:blip r:embed="rId256"/>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часа аренды i-го оборудования.</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0"/>
        <w:rPr>
          <w:b/>
          <w:sz w:val="24"/>
          <w:szCs w:val="24"/>
        </w:rPr>
      </w:pPr>
      <w:r w:rsidRPr="00AE3332">
        <w:rPr>
          <w:b/>
          <w:sz w:val="24"/>
          <w:szCs w:val="24"/>
        </w:rPr>
        <w:t xml:space="preserve">Затраты на содержание имущества, </w:t>
      </w:r>
    </w:p>
    <w:p w:rsidR="000440CE" w:rsidRPr="00AE3332" w:rsidRDefault="000440CE" w:rsidP="00AE3332">
      <w:pPr>
        <w:pStyle w:val="ConsPlusNormal"/>
        <w:ind w:firstLine="0"/>
        <w:rPr>
          <w:b/>
          <w:sz w:val="24"/>
          <w:szCs w:val="24"/>
        </w:rPr>
      </w:pPr>
      <w:r w:rsidRPr="00AE3332">
        <w:rPr>
          <w:b/>
          <w:sz w:val="24"/>
          <w:szCs w:val="24"/>
        </w:rPr>
        <w:t xml:space="preserve">не отнесенные к затратам на содержание имущества в рамках </w:t>
      </w:r>
    </w:p>
    <w:p w:rsidR="000440CE" w:rsidRPr="00AE3332" w:rsidRDefault="000440CE" w:rsidP="00AE3332">
      <w:pPr>
        <w:pStyle w:val="ConsPlusNormal"/>
        <w:ind w:firstLine="0"/>
        <w:rPr>
          <w:b/>
          <w:sz w:val="24"/>
          <w:szCs w:val="24"/>
        </w:rPr>
      </w:pPr>
      <w:r w:rsidRPr="00AE3332">
        <w:rPr>
          <w:b/>
          <w:sz w:val="24"/>
          <w:szCs w:val="24"/>
        </w:rPr>
        <w:t>затрат на информационно-коммуникационные технологии</w:t>
      </w:r>
    </w:p>
    <w:p w:rsidR="000440CE" w:rsidRPr="00AE3332" w:rsidRDefault="000440CE" w:rsidP="00AE3332">
      <w:pPr>
        <w:pStyle w:val="ConsPlusNormal"/>
        <w:ind w:firstLine="0"/>
        <w:rPr>
          <w:sz w:val="24"/>
          <w:szCs w:val="24"/>
        </w:rPr>
      </w:pPr>
    </w:p>
    <w:p w:rsidR="000440CE" w:rsidRPr="00AE3332" w:rsidRDefault="000440CE" w:rsidP="00AE3332">
      <w:pPr>
        <w:pStyle w:val="ConsPlusNormal"/>
        <w:ind w:firstLine="540"/>
        <w:jc w:val="both"/>
        <w:rPr>
          <w:sz w:val="24"/>
          <w:szCs w:val="24"/>
        </w:rPr>
      </w:pPr>
      <w:r w:rsidRPr="00AE3332">
        <w:rPr>
          <w:b/>
          <w:sz w:val="24"/>
          <w:szCs w:val="24"/>
        </w:rPr>
        <w:t>56. Затраты на содержание и техническое обслуживание помещений (</w:t>
      </w:r>
      <w:r w:rsidRPr="00AE3332">
        <w:rPr>
          <w:b/>
          <w:noProof/>
          <w:position w:val="-12"/>
          <w:sz w:val="24"/>
          <w:szCs w:val="24"/>
        </w:rPr>
        <w:drawing>
          <wp:inline distT="0" distB="0" distL="0" distR="0">
            <wp:extent cx="243840" cy="251460"/>
            <wp:effectExtent l="19050" t="0" r="3810" b="0"/>
            <wp:docPr id="3283" name="Рисунок 204" descr="base_23739_120272_7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4" descr="base_23739_120272_724"/>
                    <pic:cNvPicPr>
                      <a:picLocks noChangeArrowheads="1"/>
                    </pic:cNvPicPr>
                  </pic:nvPicPr>
                  <pic:blipFill>
                    <a:blip r:embed="rId257"/>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 xml:space="preserve">) </w:t>
      </w:r>
      <w:r w:rsidRPr="00AE3332">
        <w:rPr>
          <w:sz w:val="24"/>
          <w:szCs w:val="24"/>
        </w:rPr>
        <w:t>определяются по формуле:</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rPr>
          <w:sz w:val="24"/>
          <w:szCs w:val="24"/>
        </w:rPr>
      </w:pPr>
      <w:r w:rsidRPr="00AE3332">
        <w:rPr>
          <w:noProof/>
          <w:position w:val="-14"/>
          <w:sz w:val="24"/>
          <w:szCs w:val="24"/>
        </w:rPr>
        <w:drawing>
          <wp:inline distT="0" distB="0" distL="0" distR="0">
            <wp:extent cx="4351020" cy="259080"/>
            <wp:effectExtent l="19050" t="0" r="0" b="0"/>
            <wp:docPr id="3284" name="Рисунок 203" descr="base_23739_120272_7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3" descr="base_23739_120272_725"/>
                    <pic:cNvPicPr>
                      <a:picLocks noChangeArrowheads="1"/>
                    </pic:cNvPicPr>
                  </pic:nvPicPr>
                  <pic:blipFill>
                    <a:blip r:embed="rId258"/>
                    <a:srcRect/>
                    <a:stretch>
                      <a:fillRect/>
                    </a:stretch>
                  </pic:blipFill>
                  <pic:spPr bwMode="auto">
                    <a:xfrm>
                      <a:off x="0" y="0"/>
                      <a:ext cx="4351020" cy="25908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3285" name="Рисунок 202" descr="base_23739_120272_7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2" descr="base_23739_120272_726"/>
                    <pic:cNvPicPr>
                      <a:picLocks noChangeArrowheads="1"/>
                    </pic:cNvPicPr>
                  </pic:nvPicPr>
                  <pic:blipFill>
                    <a:blip r:embed="rId259"/>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w:t>
      </w:r>
      <w:r w:rsidRPr="00AE3332">
        <w:rPr>
          <w:sz w:val="24"/>
          <w:szCs w:val="24"/>
        </w:rPr>
        <w:lastRenderedPageBreak/>
        <w:t>систем охранно-тревожной сигнализации;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43840" cy="259080"/>
            <wp:effectExtent l="19050" t="0" r="3810" b="0"/>
            <wp:docPr id="3286" name="Рисунок 201" descr="base_23739_120272_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1" descr="base_23739_120272_727"/>
                    <pic:cNvPicPr>
                      <a:picLocks noChangeArrowheads="1"/>
                    </pic:cNvPicPr>
                  </pic:nvPicPr>
                  <pic:blipFill>
                    <a:blip r:embed="rId260"/>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проведение текущего ремонта помещения;</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3287" name="Рисунок 200" descr="base_23739_120272_7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0" descr="base_23739_120272_728"/>
                    <pic:cNvPicPr>
                      <a:picLocks noChangeArrowheads="1"/>
                    </pic:cNvPicPr>
                  </pic:nvPicPr>
                  <pic:blipFill>
                    <a:blip r:embed="rId261"/>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содержание прилегающей территории;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288" name="Рисунок 199" descr="base_23739_120272_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9" descr="base_23739_120272_729"/>
                    <pic:cNvPicPr>
                      <a:picLocks noChangeArrowheads="1"/>
                    </pic:cNvPicPr>
                  </pic:nvPicPr>
                  <pic:blipFill>
                    <a:blip r:embed="rId262"/>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оплату услуг по обслуживанию и уборке помещения;</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97180" cy="251460"/>
            <wp:effectExtent l="19050" t="0" r="7620" b="0"/>
            <wp:docPr id="3289" name="Рисунок 198" descr="base_23739_120272_7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8" descr="base_23739_120272_730"/>
                    <pic:cNvPicPr>
                      <a:picLocks noChangeArrowheads="1"/>
                    </pic:cNvPicPr>
                  </pic:nvPicPr>
                  <pic:blipFill>
                    <a:blip r:embed="rId263"/>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вывоз твердых бытовых отходов;</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198120" cy="251460"/>
            <wp:effectExtent l="19050" t="0" r="0" b="0"/>
            <wp:docPr id="3290" name="Рисунок 197" descr="base_23739_120272_7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7" descr="base_23739_120272_731"/>
                    <pic:cNvPicPr>
                      <a:picLocks noChangeArrowheads="1"/>
                    </pic:cNvPicPr>
                  </pic:nvPicPr>
                  <pic:blipFill>
                    <a:blip r:embed="rId264"/>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лифтов;</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27660" cy="251460"/>
            <wp:effectExtent l="19050" t="0" r="0" b="0"/>
            <wp:docPr id="3291" name="Рисунок 196" descr="base_23739_120272_7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6" descr="base_23739_120272_732"/>
                    <pic:cNvPicPr>
                      <a:picLocks noChangeArrowheads="1"/>
                    </pic:cNvPicPr>
                  </pic:nvPicPr>
                  <pic:blipFill>
                    <a:blip r:embed="rId265"/>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35280" cy="251460"/>
            <wp:effectExtent l="19050" t="0" r="7620" b="0"/>
            <wp:docPr id="3292" name="Рисунок 195" descr="base_23739_120272_7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5" descr="base_23739_120272_733"/>
                    <pic:cNvPicPr>
                      <a:picLocks noChangeArrowheads="1"/>
                    </pic:cNvPicPr>
                  </pic:nvPicPr>
                  <pic:blipFill>
                    <a:blip r:embed="rId266"/>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водонапорной насосной станции пожаротушения;</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97180" cy="251460"/>
            <wp:effectExtent l="19050" t="0" r="7620" b="0"/>
            <wp:docPr id="3293" name="Рисунок 194" descr="base_23739_120272_7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4" descr="base_23739_120272_734"/>
                    <pic:cNvPicPr>
                      <a:picLocks noChangeArrowheads="1"/>
                    </pic:cNvPicPr>
                  </pic:nvPicPr>
                  <pic:blipFill>
                    <a:blip r:embed="rId267"/>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3294" name="Рисунок 193" descr="base_23739_120272_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3" descr="base_23739_120272_735"/>
                    <pic:cNvPicPr>
                      <a:picLocks noChangeArrowheads="1"/>
                    </pic:cNvPicPr>
                  </pic:nvPicPr>
                  <pic:blipFill>
                    <a:blip r:embed="rId268"/>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w:t>
      </w:r>
    </w:p>
    <w:p w:rsidR="000440CE" w:rsidRPr="00AE3332" w:rsidRDefault="000440CE" w:rsidP="00AE3332">
      <w:pPr>
        <w:pStyle w:val="ConsPlusNormal"/>
        <w:ind w:firstLine="540"/>
        <w:jc w:val="both"/>
        <w:rPr>
          <w:sz w:val="24"/>
          <w:szCs w:val="24"/>
        </w:rPr>
      </w:pPr>
      <w:r w:rsidRPr="00AE3332">
        <w:rPr>
          <w:sz w:val="24"/>
          <w:szCs w:val="24"/>
        </w:rPr>
        <w:t>Такие затраты не подлежат отдельному расчету, если они включены в общую стоимость комплексных услуг управляющей компании.</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567"/>
        <w:jc w:val="both"/>
        <w:rPr>
          <w:rFonts w:ascii="Arial" w:hAnsi="Arial" w:cs="Arial"/>
        </w:rPr>
      </w:pPr>
      <w:r w:rsidRPr="00AE3332">
        <w:rPr>
          <w:rFonts w:ascii="Arial" w:hAnsi="Arial" w:cs="Arial"/>
          <w:b/>
        </w:rPr>
        <w:t>57. Затраты на закупку услуг управляющей компании (</w:t>
      </w:r>
      <w:r w:rsidRPr="00AE3332">
        <w:rPr>
          <w:rFonts w:ascii="Arial" w:hAnsi="Arial" w:cs="Arial"/>
          <w:b/>
          <w:noProof/>
          <w:position w:val="-10"/>
        </w:rPr>
        <w:drawing>
          <wp:inline distT="0" distB="0" distL="0" distR="0">
            <wp:extent cx="175260" cy="190500"/>
            <wp:effectExtent l="19050" t="0" r="0" b="0"/>
            <wp:docPr id="3295" name="Рисунок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86"/>
                    <a:srcRect/>
                    <a:stretch>
                      <a:fillRect/>
                    </a:stretch>
                  </pic:blipFill>
                  <pic:spPr bwMode="auto">
                    <a:xfrm>
                      <a:off x="0" y="0"/>
                      <a:ext cx="17526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371600" cy="342900"/>
            <wp:effectExtent l="19050" t="0" r="0" b="0"/>
            <wp:docPr id="3296" name="Рисунок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87"/>
                    <a:srcRect/>
                    <a:stretch>
                      <a:fillRect/>
                    </a:stretch>
                  </pic:blipFill>
                  <pic:spPr bwMode="auto">
                    <a:xfrm>
                      <a:off x="0" y="0"/>
                      <a:ext cx="137160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28600" cy="190500"/>
            <wp:effectExtent l="19050" t="0" r="0" b="0"/>
            <wp:docPr id="3297" name="Рисунок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88"/>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rPr>
        <w:t xml:space="preserve"> - объем i-й услуги управляющей компании;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05740" cy="190500"/>
            <wp:effectExtent l="19050" t="0" r="3810" b="0"/>
            <wp:docPr id="3298" name="Рисунок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89"/>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AE3332">
        <w:rPr>
          <w:rFonts w:ascii="Arial" w:hAnsi="Arial" w:cs="Arial"/>
        </w:rPr>
        <w:t xml:space="preserve"> - цена i-й услуги управляющей компании в месяц;</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43840" cy="190500"/>
            <wp:effectExtent l="19050" t="0" r="3810" b="0"/>
            <wp:docPr id="3299" name="Рисунок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90"/>
                    <a:srcRect/>
                    <a:stretch>
                      <a:fillRect/>
                    </a:stretch>
                  </pic:blipFill>
                  <pic:spPr bwMode="auto">
                    <a:xfrm>
                      <a:off x="0" y="0"/>
                      <a:ext cx="243840"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использования i-й услуги управляющей компании.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58. Затраты на техническое обслуживание и регламентно-профилактический ремонт систем охранно-тревожной сигнализации (</w:t>
      </w:r>
      <w:r w:rsidRPr="00AE3332">
        <w:rPr>
          <w:b/>
          <w:noProof/>
          <w:position w:val="-12"/>
          <w:sz w:val="24"/>
          <w:szCs w:val="24"/>
        </w:rPr>
        <w:drawing>
          <wp:inline distT="0" distB="0" distL="0" distR="0">
            <wp:extent cx="243840" cy="251460"/>
            <wp:effectExtent l="19050" t="0" r="3810" b="0"/>
            <wp:docPr id="3300" name="Рисунок 187" descr="base_23739_120272_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7" descr="base_23739_120272_741"/>
                    <pic:cNvPicPr>
                      <a:picLocks noChangeArrowheads="1"/>
                    </pic:cNvPicPr>
                  </pic:nvPicPr>
                  <pic:blipFill>
                    <a:blip r:embed="rId274"/>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348740" cy="472440"/>
            <wp:effectExtent l="19050" t="0" r="3810" b="0"/>
            <wp:docPr id="3301" name="Рисунок 186" descr="base_23739_120272_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6" descr="base_23739_120272_742"/>
                    <pic:cNvPicPr>
                      <a:picLocks noChangeArrowheads="1"/>
                    </pic:cNvPicPr>
                  </pic:nvPicPr>
                  <pic:blipFill>
                    <a:blip r:embed="rId275"/>
                    <a:srcRect/>
                    <a:stretch>
                      <a:fillRect/>
                    </a:stretch>
                  </pic:blipFill>
                  <pic:spPr bwMode="auto">
                    <a:xfrm>
                      <a:off x="0" y="0"/>
                      <a:ext cx="13487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302" name="Рисунок 185" descr="base_23739_120272_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5" descr="base_23739_120272_743"/>
                    <pic:cNvPicPr>
                      <a:picLocks noChangeArrowheads="1"/>
                    </pic:cNvPicPr>
                  </pic:nvPicPr>
                  <pic:blipFill>
                    <a:blip r:embed="rId276"/>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обслуживаемых устройств в составе системы охранно-тревожной сигнализации;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303" name="Рисунок 184" descr="base_23739_120272_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4" descr="base_23739_120272_744"/>
                    <pic:cNvPicPr>
                      <a:picLocks noChangeArrowheads="1"/>
                    </pic:cNvPicPr>
                  </pic:nvPicPr>
                  <pic:blipFill>
                    <a:blip r:embed="rId277"/>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обслуживания 1 i-го устройства.</w:t>
      </w: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59. Затраты на проведение текущего ремонта помещения (</w:t>
      </w:r>
      <w:r w:rsidRPr="00AE3332">
        <w:rPr>
          <w:b/>
          <w:noProof/>
          <w:position w:val="-14"/>
          <w:sz w:val="24"/>
          <w:szCs w:val="24"/>
        </w:rPr>
        <w:drawing>
          <wp:inline distT="0" distB="0" distL="0" distR="0">
            <wp:extent cx="243840" cy="259080"/>
            <wp:effectExtent l="19050" t="0" r="3810" b="0"/>
            <wp:docPr id="3304" name="Рисунок 183" descr="base_23739_120272_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3" descr="base_23739_120272_745"/>
                    <pic:cNvPicPr>
                      <a:picLocks noChangeArrowheads="1"/>
                    </pic:cNvPicPr>
                  </pic:nvPicPr>
                  <pic:blipFill>
                    <a:blip r:embed="rId278"/>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303020" cy="472440"/>
            <wp:effectExtent l="19050" t="0" r="0" b="0"/>
            <wp:docPr id="3305" name="Рисунок 182" descr="base_23739_120272_7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2" descr="base_23739_120272_746"/>
                    <pic:cNvPicPr>
                      <a:picLocks noChangeArrowheads="1"/>
                    </pic:cNvPicPr>
                  </pic:nvPicPr>
                  <pic:blipFill>
                    <a:blip r:embed="rId279"/>
                    <a:srcRect/>
                    <a:stretch>
                      <a:fillRect/>
                    </a:stretch>
                  </pic:blipFill>
                  <pic:spPr bwMode="auto">
                    <a:xfrm>
                      <a:off x="0" y="0"/>
                      <a:ext cx="13030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306" name="Рисунок 181" descr="base_23739_120272_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1" descr="base_23739_120272_747"/>
                    <pic:cNvPicPr>
                      <a:picLocks noChangeArrowheads="1"/>
                    </pic:cNvPicPr>
                  </pic:nvPicPr>
                  <pic:blipFill>
                    <a:blip r:embed="rId280"/>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i-го здания, планируемая к проведению текущего ремонта, не более 20м</w:t>
      </w:r>
      <w:r w:rsidRPr="00AE3332">
        <w:rPr>
          <w:sz w:val="24"/>
          <w:szCs w:val="24"/>
          <w:vertAlign w:val="superscript"/>
        </w:rPr>
        <w:t>2;</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97180" cy="259080"/>
            <wp:effectExtent l="19050" t="0" r="7620" b="0"/>
            <wp:docPr id="3307" name="Рисунок 180" descr="base_23739_120272_7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0" descr="base_23739_120272_748"/>
                    <pic:cNvPicPr>
                      <a:picLocks noChangeArrowheads="1"/>
                    </pic:cNvPicPr>
                  </pic:nvPicPr>
                  <pic:blipFill>
                    <a:blip r:embed="rId281"/>
                    <a:srcRect/>
                    <a:stretch>
                      <a:fillRect/>
                    </a:stretch>
                  </pic:blipFill>
                  <pic:spPr bwMode="auto">
                    <a:xfrm>
                      <a:off x="0" y="0"/>
                      <a:ext cx="2971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текущего ремонта </w:t>
      </w:r>
      <w:smartTag w:uri="urn:schemas-microsoft-com:office:smarttags" w:element="metricconverter">
        <w:smartTagPr>
          <w:attr w:name="ProductID" w:val="1 кв. метра"/>
        </w:smartTagPr>
        <w:r w:rsidRPr="00AE3332">
          <w:rPr>
            <w:sz w:val="24"/>
            <w:szCs w:val="24"/>
          </w:rPr>
          <w:t>1 кв. метра</w:t>
        </w:r>
      </w:smartTag>
      <w:r w:rsidRPr="00AE3332">
        <w:rPr>
          <w:sz w:val="24"/>
          <w:szCs w:val="24"/>
        </w:rPr>
        <w:t xml:space="preserve"> площади i-го здания, не более 15 000,00 руб.</w:t>
      </w: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60. Затраты на содержание прилегающей территории (</w:t>
      </w:r>
      <w:r w:rsidRPr="00AE3332">
        <w:rPr>
          <w:b/>
          <w:noProof/>
          <w:position w:val="-12"/>
          <w:sz w:val="24"/>
          <w:szCs w:val="24"/>
        </w:rPr>
        <w:drawing>
          <wp:inline distT="0" distB="0" distL="0" distR="0">
            <wp:extent cx="220980" cy="251460"/>
            <wp:effectExtent l="19050" t="0" r="7620" b="0"/>
            <wp:docPr id="3308" name="Рисунок 179" descr="base_23739_120272_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9" descr="base_23739_120272_749"/>
                    <pic:cNvPicPr>
                      <a:picLocks noChangeArrowheads="1"/>
                    </pic:cNvPicPr>
                  </pic:nvPicPr>
                  <pic:blipFill>
                    <a:blip r:embed="rId282"/>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lastRenderedPageBreak/>
        <w:drawing>
          <wp:inline distT="0" distB="0" distL="0" distR="0">
            <wp:extent cx="1706880" cy="472440"/>
            <wp:effectExtent l="19050" t="0" r="7620" b="0"/>
            <wp:docPr id="3309" name="Рисунок 178" descr="base_23739_120272_7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8" descr="base_23739_120272_750"/>
                    <pic:cNvPicPr>
                      <a:picLocks noChangeArrowheads="1"/>
                    </pic:cNvPicPr>
                  </pic:nvPicPr>
                  <pic:blipFill>
                    <a:blip r:embed="rId283"/>
                    <a:srcRect/>
                    <a:stretch>
                      <a:fillRect/>
                    </a:stretch>
                  </pic:blipFill>
                  <pic:spPr bwMode="auto">
                    <a:xfrm>
                      <a:off x="0" y="0"/>
                      <a:ext cx="170688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9080" cy="259080"/>
            <wp:effectExtent l="19050" t="0" r="7620" b="0"/>
            <wp:docPr id="3310" name="Рисунок 177" descr="base_23739_120272_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7" descr="base_23739_120272_751"/>
                    <pic:cNvPicPr>
                      <a:picLocks noChangeArrowheads="1"/>
                    </pic:cNvPicPr>
                  </pic:nvPicPr>
                  <pic:blipFill>
                    <a:blip r:embed="rId284"/>
                    <a:srcRect/>
                    <a:stretch>
                      <a:fillRect/>
                    </a:stretch>
                  </pic:blipFill>
                  <pic:spPr bwMode="auto">
                    <a:xfrm>
                      <a:off x="0" y="0"/>
                      <a:ext cx="2590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закрепленной i-й прилегающей территории;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311" name="Рисунок 176" descr="base_23739_120272_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6" descr="base_23739_120272_752"/>
                    <pic:cNvPicPr>
                      <a:picLocks noChangeArrowheads="1"/>
                    </pic:cNvPicPr>
                  </pic:nvPicPr>
                  <pic:blipFill>
                    <a:blip r:embed="rId285"/>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содержания i-й прилегающей территории в месяц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 но не более 4 000,00 руб.;</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312" name="Рисунок 175" descr="base_23739_120272_7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5" descr="base_23739_120272_753"/>
                    <pic:cNvPicPr>
                      <a:picLocks noChangeArrowheads="1"/>
                    </pic:cNvPicPr>
                  </pic:nvPicPr>
                  <pic:blipFill>
                    <a:blip r:embed="rId286"/>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месяцев содержания i-й прилегающей территории в очередном финансовом году, 12.</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61. Затраты на оплату услуг по обслуживанию и уборке помещения (</w:t>
      </w:r>
      <w:r w:rsidRPr="00AE3332">
        <w:rPr>
          <w:b/>
          <w:noProof/>
          <w:position w:val="-14"/>
          <w:sz w:val="24"/>
          <w:szCs w:val="24"/>
        </w:rPr>
        <w:drawing>
          <wp:inline distT="0" distB="0" distL="0" distR="0">
            <wp:extent cx="327660" cy="259080"/>
            <wp:effectExtent l="19050" t="0" r="0" b="0"/>
            <wp:docPr id="3313" name="Рисунок 174" descr="base_23739_120272_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4" descr="base_23739_120272_754"/>
                    <pic:cNvPicPr>
                      <a:picLocks noChangeArrowheads="1"/>
                    </pic:cNvPicPr>
                  </pic:nvPicPr>
                  <pic:blipFill>
                    <a:blip r:embed="rId287"/>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2103120" cy="472440"/>
            <wp:effectExtent l="19050" t="0" r="0" b="0"/>
            <wp:docPr id="3314" name="Рисунок 173" descr="base_23739_120272_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3" descr="base_23739_120272_755"/>
                    <pic:cNvPicPr>
                      <a:picLocks noChangeArrowheads="1"/>
                    </pic:cNvPicPr>
                  </pic:nvPicPr>
                  <pic:blipFill>
                    <a:blip r:embed="rId288"/>
                    <a:srcRect/>
                    <a:stretch>
                      <a:fillRect/>
                    </a:stretch>
                  </pic:blipFill>
                  <pic:spPr bwMode="auto">
                    <a:xfrm>
                      <a:off x="0" y="0"/>
                      <a:ext cx="21031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65760" cy="259080"/>
            <wp:effectExtent l="19050" t="0" r="0" b="0"/>
            <wp:docPr id="3315" name="Рисунок 172" descr="base_23739_120272_7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2" descr="base_23739_120272_756"/>
                    <pic:cNvPicPr>
                      <a:picLocks noChangeArrowheads="1"/>
                    </pic:cNvPicPr>
                  </pic:nvPicPr>
                  <pic:blipFill>
                    <a:blip r:embed="rId289"/>
                    <a:srcRect/>
                    <a:stretch>
                      <a:fillRect/>
                    </a:stretch>
                  </pic:blipFill>
                  <pic:spPr bwMode="auto">
                    <a:xfrm>
                      <a:off x="0" y="0"/>
                      <a:ext cx="3657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в i-м помещении, в отношении которой планируется заключение договора (контракта) на обслуживание и уборку, 137 кв.м.;</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81000" cy="259080"/>
            <wp:effectExtent l="19050" t="0" r="0" b="0"/>
            <wp:docPr id="3316" name="Рисунок 171" descr="base_23739_120272_7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1" descr="base_23739_120272_757"/>
                    <pic:cNvPicPr>
                      <a:picLocks noChangeArrowheads="1"/>
                    </pic:cNvPicPr>
                  </pic:nvPicPr>
                  <pic:blipFill>
                    <a:blip r:embed="rId290"/>
                    <a:srcRect/>
                    <a:stretch>
                      <a:fillRect/>
                    </a:stretch>
                  </pic:blipFill>
                  <pic:spPr bwMode="auto">
                    <a:xfrm>
                      <a:off x="0" y="0"/>
                      <a:ext cx="3810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услуги по обслуживанию и уборке i-го помещения в месяц, но не более 50,0 руб.;</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3317" name="Рисунок 170" descr="base_23739_120272_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0" descr="base_23739_120272_758"/>
                    <pic:cNvPicPr>
                      <a:picLocks noChangeArrowheads="1"/>
                    </pic:cNvPicPr>
                  </pic:nvPicPr>
                  <pic:blipFill>
                    <a:blip r:embed="rId291"/>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месяцев использования услуги по обслуживанию и уборке i-го помещения в месяц, 12 месяцев.</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62. Затраты на вывоз твердых бытовых отходов (</w:t>
      </w:r>
      <w:r w:rsidRPr="00AE3332">
        <w:rPr>
          <w:b/>
          <w:noProof/>
          <w:position w:val="-12"/>
          <w:sz w:val="24"/>
          <w:szCs w:val="24"/>
        </w:rPr>
        <w:drawing>
          <wp:inline distT="0" distB="0" distL="0" distR="0">
            <wp:extent cx="297180" cy="251460"/>
            <wp:effectExtent l="19050" t="0" r="7620" b="0"/>
            <wp:docPr id="3318" name="Рисунок 169" descr="base_23739_120272_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9" descr="base_23739_120272_759"/>
                    <pic:cNvPicPr>
                      <a:picLocks noChangeArrowheads="1"/>
                    </pic:cNvPicPr>
                  </pic:nvPicPr>
                  <pic:blipFill>
                    <a:blip r:embed="rId292"/>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12"/>
          <w:sz w:val="24"/>
          <w:szCs w:val="24"/>
        </w:rPr>
        <w:drawing>
          <wp:inline distT="0" distB="0" distL="0" distR="0">
            <wp:extent cx="1219200" cy="251460"/>
            <wp:effectExtent l="19050" t="0" r="0" b="0"/>
            <wp:docPr id="3319" name="Рисунок 168" descr="base_23739_120272_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8" descr="base_23739_120272_760"/>
                    <pic:cNvPicPr>
                      <a:picLocks noChangeArrowheads="1"/>
                    </pic:cNvPicPr>
                  </pic:nvPicPr>
                  <pic:blipFill>
                    <a:blip r:embed="rId293"/>
                    <a:srcRect/>
                    <a:stretch>
                      <a:fillRect/>
                    </a:stretch>
                  </pic:blipFill>
                  <pic:spPr bwMode="auto">
                    <a:xfrm>
                      <a:off x="0" y="0"/>
                      <a:ext cx="1219200" cy="2514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27660" cy="251460"/>
            <wp:effectExtent l="19050" t="0" r="0" b="0"/>
            <wp:docPr id="3320" name="Рисунок 167" descr="base_23739_120272_7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7" descr="base_23739_120272_761"/>
                    <pic:cNvPicPr>
                      <a:picLocks noChangeArrowheads="1"/>
                    </pic:cNvPicPr>
                  </pic:nvPicPr>
                  <pic:blipFill>
                    <a:blip r:embed="rId294"/>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куб. метров твердых бытовых отходов в год, но не более 100;</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97180" cy="251460"/>
            <wp:effectExtent l="19050" t="0" r="7620" b="0"/>
            <wp:docPr id="3321" name="Рисунок 166" descr="base_23739_120272_7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6" descr="base_23739_120272_762"/>
                    <pic:cNvPicPr>
                      <a:picLocks noChangeArrowheads="1"/>
                    </pic:cNvPicPr>
                  </pic:nvPicPr>
                  <pic:blipFill>
                    <a:blip r:embed="rId295"/>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вывоза </w:t>
      </w:r>
      <w:smartTag w:uri="urn:schemas-microsoft-com:office:smarttags" w:element="metricconverter">
        <w:smartTagPr>
          <w:attr w:name="ProductID" w:val="1 куб. метра"/>
        </w:smartTagPr>
        <w:r w:rsidRPr="00AE3332">
          <w:rPr>
            <w:sz w:val="24"/>
            <w:szCs w:val="24"/>
          </w:rPr>
          <w:t>1 куб. метра</w:t>
        </w:r>
      </w:smartTag>
      <w:r w:rsidRPr="00AE3332">
        <w:rPr>
          <w:sz w:val="24"/>
          <w:szCs w:val="24"/>
        </w:rPr>
        <w:t xml:space="preserve"> твердых бытовых отходов, но не более 715 руб.</w:t>
      </w:r>
    </w:p>
    <w:p w:rsidR="000440CE" w:rsidRPr="00AE3332" w:rsidRDefault="000440CE" w:rsidP="00AE3332">
      <w:pPr>
        <w:pStyle w:val="ConsPlusNormal"/>
        <w:ind w:firstLine="540"/>
        <w:jc w:val="both"/>
        <w:rPr>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63.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r w:rsidRPr="00AE3332">
        <w:rPr>
          <w:rFonts w:ascii="Arial" w:hAnsi="Arial" w:cs="Arial"/>
          <w:b/>
          <w:noProof/>
          <w:position w:val="-9"/>
        </w:rPr>
        <w:drawing>
          <wp:inline distT="0" distB="0" distL="0" distR="0">
            <wp:extent cx="228600" cy="182880"/>
            <wp:effectExtent l="19050" t="0" r="0" b="0"/>
            <wp:docPr id="3322" name="Рисунок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91"/>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9"/>
        </w:rPr>
        <w:drawing>
          <wp:inline distT="0" distB="0" distL="0" distR="0">
            <wp:extent cx="967740" cy="182880"/>
            <wp:effectExtent l="19050" t="0" r="3810" b="0"/>
            <wp:docPr id="3323" name="Рисунок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92"/>
                    <a:srcRect/>
                    <a:stretch>
                      <a:fillRect/>
                    </a:stretch>
                  </pic:blipFill>
                  <pic:spPr bwMode="auto">
                    <a:xfrm>
                      <a:off x="0" y="0"/>
                      <a:ext cx="967740" cy="18288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324" name="Рисунок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93"/>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площадь административных помещений, водоснабжение которых осуществляется с использованием обслуживаемой водонапорной станции хозяйственно-питьевого и противопожарного водоснабжения;</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325" name="Рисунок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94"/>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текущего ремонта водонапорной насосной станции хозяйственно-питьевого и противопожарного водоснабжения в расчете на </w:t>
      </w:r>
      <w:smartTag w:uri="urn:schemas-microsoft-com:office:smarttags" w:element="metricconverter">
        <w:smartTagPr>
          <w:attr w:name="ProductID" w:val="1 кв. метр"/>
        </w:smartTagPr>
        <w:r w:rsidRPr="00AE3332">
          <w:rPr>
            <w:rFonts w:ascii="Arial" w:hAnsi="Arial" w:cs="Arial"/>
          </w:rPr>
          <w:t>1 кв. метр</w:t>
        </w:r>
      </w:smartTag>
      <w:r w:rsidRPr="00AE3332">
        <w:rPr>
          <w:rFonts w:ascii="Arial" w:hAnsi="Arial" w:cs="Arial"/>
        </w:rPr>
        <w:t xml:space="preserve"> площади соответствующего административного помещения, но не более 500,0 руб.</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64.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 (</w:t>
      </w:r>
      <w:r w:rsidRPr="00AE3332">
        <w:rPr>
          <w:b/>
          <w:noProof/>
          <w:position w:val="-12"/>
          <w:sz w:val="24"/>
          <w:szCs w:val="24"/>
        </w:rPr>
        <w:drawing>
          <wp:inline distT="0" distB="0" distL="0" distR="0">
            <wp:extent cx="327660" cy="251460"/>
            <wp:effectExtent l="19050" t="0" r="0" b="0"/>
            <wp:docPr id="3326" name="Рисунок 161" descr="base_23739_120272_7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1" descr="base_23739_120272_767"/>
                    <pic:cNvPicPr>
                      <a:picLocks noChangeArrowheads="1"/>
                    </pic:cNvPicPr>
                  </pic:nvPicPr>
                  <pic:blipFill>
                    <a:blip r:embed="rId300"/>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12"/>
          <w:sz w:val="24"/>
          <w:szCs w:val="24"/>
        </w:rPr>
        <w:drawing>
          <wp:inline distT="0" distB="0" distL="0" distR="0">
            <wp:extent cx="1303020" cy="251460"/>
            <wp:effectExtent l="19050" t="0" r="0" b="0"/>
            <wp:docPr id="3327" name="Рисунок 160" descr="base_23739_120272_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0" descr="base_23739_120272_768"/>
                    <pic:cNvPicPr>
                      <a:picLocks noChangeArrowheads="1"/>
                    </pic:cNvPicPr>
                  </pic:nvPicPr>
                  <pic:blipFill>
                    <a:blip r:embed="rId301"/>
                    <a:srcRect/>
                    <a:stretch>
                      <a:fillRect/>
                    </a:stretch>
                  </pic:blipFill>
                  <pic:spPr bwMode="auto">
                    <a:xfrm>
                      <a:off x="0" y="0"/>
                      <a:ext cx="1303020" cy="2514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27660" cy="251460"/>
            <wp:effectExtent l="19050" t="0" r="0" b="0"/>
            <wp:docPr id="3328" name="Рисунок 159" descr="base_23739_120272_7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9" descr="base_23739_120272_769"/>
                    <pic:cNvPicPr>
                      <a:picLocks noChangeArrowheads="1"/>
                    </pic:cNvPicPr>
                  </pic:nvPicPr>
                  <pic:blipFill>
                    <a:blip r:embed="rId302"/>
                    <a:srcRect/>
                    <a:stretch>
                      <a:fillRect/>
                    </a:stretch>
                  </pic:blipFill>
                  <pic:spPr bwMode="auto">
                    <a:xfrm>
                      <a:off x="0" y="0"/>
                      <a:ext cx="3276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административных помещений, водоснабжение которых осуществляется с использованием обслуживаемой водонапорной станции хозяйственно-питьевого и противопожарного водоснабжения;</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35280" cy="251460"/>
            <wp:effectExtent l="19050" t="0" r="7620" b="0"/>
            <wp:docPr id="3329" name="Рисунок 158" descr="base_23739_120272_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8" descr="base_23739_120272_770"/>
                    <pic:cNvPicPr>
                      <a:picLocks noChangeArrowheads="1"/>
                    </pic:cNvPicPr>
                  </pic:nvPicPr>
                  <pic:blipFill>
                    <a:blip r:embed="rId303"/>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текущего ремонта водонапорной насосной </w:t>
      </w:r>
      <w:r w:rsidRPr="00AE3332">
        <w:rPr>
          <w:sz w:val="24"/>
          <w:szCs w:val="24"/>
        </w:rPr>
        <w:lastRenderedPageBreak/>
        <w:t xml:space="preserve">станции хозяйственно-питьевого и противопожарного водоснабжения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 соответствующего административного помещения, но не более 200,00 руб.</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65.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 (</w:t>
      </w:r>
      <w:r w:rsidRPr="00AE3332">
        <w:rPr>
          <w:b/>
          <w:noProof/>
          <w:position w:val="-12"/>
          <w:sz w:val="24"/>
          <w:szCs w:val="24"/>
        </w:rPr>
        <w:drawing>
          <wp:inline distT="0" distB="0" distL="0" distR="0">
            <wp:extent cx="297180" cy="251460"/>
            <wp:effectExtent l="19050" t="0" r="7620" b="0"/>
            <wp:docPr id="3330" name="Рисунок 153" descr="base_23739_120272_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3" descr="base_23739_120272_775"/>
                    <pic:cNvPicPr>
                      <a:picLocks noChangeArrowheads="1"/>
                    </pic:cNvPicPr>
                  </pic:nvPicPr>
                  <pic:blipFill>
                    <a:blip r:embed="rId308"/>
                    <a:srcRect/>
                    <a:stretch>
                      <a:fillRect/>
                    </a:stretch>
                  </pic:blipFill>
                  <pic:spPr bwMode="auto">
                    <a:xfrm>
                      <a:off x="0" y="0"/>
                      <a:ext cx="2971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формуле:</w:t>
      </w:r>
    </w:p>
    <w:p w:rsidR="000440CE" w:rsidRPr="00AE3332" w:rsidRDefault="000440CE" w:rsidP="00AE3332">
      <w:pPr>
        <w:pStyle w:val="ConsPlusNormal"/>
        <w:rPr>
          <w:sz w:val="24"/>
          <w:szCs w:val="24"/>
        </w:rPr>
      </w:pPr>
      <w:r w:rsidRPr="00AE3332">
        <w:rPr>
          <w:noProof/>
          <w:position w:val="-12"/>
          <w:sz w:val="24"/>
          <w:szCs w:val="24"/>
        </w:rPr>
        <w:drawing>
          <wp:inline distT="0" distB="0" distL="0" distR="0">
            <wp:extent cx="1181100" cy="251460"/>
            <wp:effectExtent l="19050" t="0" r="0" b="0"/>
            <wp:docPr id="3331" name="Рисунок 152" descr="base_23739_120272_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2" descr="base_23739_120272_776"/>
                    <pic:cNvPicPr>
                      <a:picLocks noChangeArrowheads="1"/>
                    </pic:cNvPicPr>
                  </pic:nvPicPr>
                  <pic:blipFill>
                    <a:blip r:embed="rId309"/>
                    <a:srcRect/>
                    <a:stretch>
                      <a:fillRect/>
                    </a:stretch>
                  </pic:blipFill>
                  <pic:spPr bwMode="auto">
                    <a:xfrm>
                      <a:off x="0" y="0"/>
                      <a:ext cx="1181100" cy="2514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81940" cy="251460"/>
            <wp:effectExtent l="19050" t="0" r="3810" b="0"/>
            <wp:docPr id="3332" name="Рисунок 151" descr="base_23739_120272_7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1" descr="base_23739_120272_777"/>
                    <pic:cNvPicPr>
                      <a:picLocks noChangeArrowheads="1"/>
                    </pic:cNvPicPr>
                  </pic:nvPicPr>
                  <pic:blipFill>
                    <a:blip r:embed="rId310"/>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площадь административных помещений, для отопления которых используется индивидуальный тепловой пункт;</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04800" cy="251460"/>
            <wp:effectExtent l="19050" t="0" r="0" b="0"/>
            <wp:docPr id="3333" name="Рисунок 150" descr="base_23739_120272_7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0" descr="base_23739_120272_778"/>
                    <pic:cNvPicPr>
                      <a:picLocks noChangeArrowheads="1"/>
                    </pic:cNvPicPr>
                  </pic:nvPicPr>
                  <pic:blipFill>
                    <a:blip r:embed="rId311"/>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технического обслуживания и текущего ремонта индивидуального теплового пункта в расчете на </w:t>
      </w:r>
      <w:smartTag w:uri="urn:schemas-microsoft-com:office:smarttags" w:element="metricconverter">
        <w:smartTagPr>
          <w:attr w:name="ProductID" w:val="1 кв. метр"/>
        </w:smartTagPr>
        <w:r w:rsidRPr="00AE3332">
          <w:rPr>
            <w:sz w:val="24"/>
            <w:szCs w:val="24"/>
          </w:rPr>
          <w:t>1 кв. метр</w:t>
        </w:r>
      </w:smartTag>
      <w:r w:rsidRPr="00AE3332">
        <w:rPr>
          <w:sz w:val="24"/>
          <w:szCs w:val="24"/>
        </w:rPr>
        <w:t xml:space="preserve"> площади соответствующих административных помещений, но не более 500,00 руб.</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66.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 (</w:t>
      </w:r>
      <w:r w:rsidRPr="00AE3332">
        <w:rPr>
          <w:b/>
          <w:noProof/>
          <w:position w:val="-12"/>
          <w:sz w:val="24"/>
          <w:szCs w:val="24"/>
        </w:rPr>
        <w:drawing>
          <wp:inline distT="0" distB="0" distL="0" distR="0">
            <wp:extent cx="259080" cy="251460"/>
            <wp:effectExtent l="19050" t="0" r="7620" b="0"/>
            <wp:docPr id="3334" name="Рисунок 149" descr="base_23739_120272_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9" descr="base_23739_120272_779"/>
                    <pic:cNvPicPr>
                      <a:picLocks noChangeArrowheads="1"/>
                    </pic:cNvPicPr>
                  </pic:nvPicPr>
                  <pic:blipFill>
                    <a:blip r:embed="rId312"/>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424940" cy="472440"/>
            <wp:effectExtent l="19050" t="0" r="3810" b="0"/>
            <wp:docPr id="3335" name="Рисунок 148" descr="base_23739_120272_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8" descr="base_23739_120272_780"/>
                    <pic:cNvPicPr>
                      <a:picLocks noChangeArrowheads="1"/>
                    </pic:cNvPicPr>
                  </pic:nvPicPr>
                  <pic:blipFill>
                    <a:blip r:embed="rId313"/>
                    <a:srcRect/>
                    <a:stretch>
                      <a:fillRect/>
                    </a:stretch>
                  </pic:blipFill>
                  <pic:spPr bwMode="auto">
                    <a:xfrm>
                      <a:off x="0" y="0"/>
                      <a:ext cx="14249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27660" cy="259080"/>
            <wp:effectExtent l="19050" t="0" r="0" b="0"/>
            <wp:docPr id="3336" name="Рисунок 147" descr="base_23739_120272_7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7" descr="base_23739_120272_781"/>
                    <pic:cNvPicPr>
                      <a:picLocks noChangeArrowheads="1"/>
                    </pic:cNvPicPr>
                  </pic:nvPicPr>
                  <pic:blipFill>
                    <a:blip r:embed="rId314"/>
                    <a:srcRect/>
                    <a:stretch>
                      <a:fillRect/>
                    </a:stretch>
                  </pic:blipFill>
                  <pic:spPr bwMode="auto">
                    <a:xfrm>
                      <a:off x="0" y="0"/>
                      <a:ext cx="3276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стоимость технического обслуживания и текущего ремонта i-го электрооборудования (электроподстанций, трансформаторных подстанций, электрощитовых) административного здания (помещения), но не более 50 000,00 руб.</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42900" cy="259080"/>
            <wp:effectExtent l="19050" t="0" r="0" b="0"/>
            <wp:docPr id="3337" name="Рисунок 146" descr="base_23739_120272_7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6" descr="base_23739_120272_782"/>
                    <pic:cNvPicPr>
                      <a:picLocks noChangeArrowheads="1"/>
                    </pic:cNvPicPr>
                  </pic:nvPicPr>
                  <pic:blipFill>
                    <a:blip r:embed="rId315"/>
                    <a:srcRect/>
                    <a:stretch>
                      <a:fillRect/>
                    </a:stretch>
                  </pic:blipFill>
                  <pic:spPr bwMode="auto">
                    <a:xfrm>
                      <a:off x="0" y="0"/>
                      <a:ext cx="3429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оборудования.</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67.Затраты на техническое обслуживание и ремонт транспортных средств (З</w:t>
      </w:r>
      <w:r w:rsidRPr="00AE3332">
        <w:rPr>
          <w:b/>
          <w:sz w:val="24"/>
          <w:szCs w:val="24"/>
          <w:vertAlign w:val="subscript"/>
        </w:rPr>
        <w:t>тортс</w:t>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813560" cy="510540"/>
            <wp:effectExtent l="0" t="0" r="0" b="0"/>
            <wp:docPr id="3338" name="Рисунок 3338" descr="base_23739_140967_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3" descr="base_23739_140967_6"/>
                    <pic:cNvPicPr preferRelativeResize="0">
                      <a:picLocks noChangeArrowheads="1"/>
                    </pic:cNvPicPr>
                  </pic:nvPicPr>
                  <pic:blipFill>
                    <a:blip r:embed="rId495"/>
                    <a:srcRect/>
                    <a:stretch>
                      <a:fillRect/>
                    </a:stretch>
                  </pic:blipFill>
                  <pic:spPr bwMode="auto">
                    <a:xfrm>
                      <a:off x="0" y="0"/>
                      <a:ext cx="1813560" cy="510540"/>
                    </a:xfrm>
                    <a:custGeom>
                      <a:avLst/>
                      <a:gdLst/>
                      <a:ahLst/>
                      <a:cxnLst/>
                      <a:rect l="0" t="0" r="0" b="0"/>
                      <a:pathLst/>
                    </a:custGeom>
                    <a:no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sz w:val="24"/>
          <w:szCs w:val="24"/>
        </w:rPr>
        <w:t>Q</w:t>
      </w:r>
      <w:r w:rsidRPr="00AE3332">
        <w:rPr>
          <w:sz w:val="24"/>
          <w:szCs w:val="24"/>
          <w:vertAlign w:val="subscript"/>
        </w:rPr>
        <w:t>тортс</w:t>
      </w:r>
      <w:r w:rsidRPr="00AE3332">
        <w:rPr>
          <w:sz w:val="24"/>
          <w:szCs w:val="24"/>
        </w:rPr>
        <w:t xml:space="preserve"> - количество i-го транспортного средства, 4 транспортного средства;</w:t>
      </w:r>
    </w:p>
    <w:p w:rsidR="000440CE" w:rsidRPr="00AE3332" w:rsidRDefault="000440CE" w:rsidP="00AE3332">
      <w:pPr>
        <w:pStyle w:val="af7"/>
        <w:ind w:firstLine="709"/>
        <w:jc w:val="both"/>
        <w:rPr>
          <w:rFonts w:ascii="Arial" w:hAnsi="Arial" w:cs="Arial"/>
        </w:rPr>
      </w:pPr>
      <w:r w:rsidRPr="00AE3332">
        <w:rPr>
          <w:rFonts w:ascii="Arial" w:hAnsi="Arial" w:cs="Arial"/>
        </w:rPr>
        <w:t>Р</w:t>
      </w:r>
      <w:r w:rsidRPr="00AE3332">
        <w:rPr>
          <w:rFonts w:ascii="Arial" w:hAnsi="Arial" w:cs="Arial"/>
          <w:vertAlign w:val="subscript"/>
        </w:rPr>
        <w:t>тортс</w:t>
      </w:r>
      <w:r w:rsidRPr="00AE3332">
        <w:rPr>
          <w:rFonts w:ascii="Arial" w:hAnsi="Arial" w:cs="Arial"/>
        </w:rPr>
        <w:t xml:space="preserve"> - стоимость технического обслуживания и ремонта i-го транспортного средства, которая определяется по средним фактическим данным за 3 предыдущих финансовых года, но не более 150 000,00 руб.</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b/>
          <w:sz w:val="24"/>
          <w:szCs w:val="24"/>
        </w:rPr>
      </w:pPr>
      <w:r w:rsidRPr="00AE3332">
        <w:rPr>
          <w:b/>
          <w:sz w:val="24"/>
          <w:szCs w:val="24"/>
        </w:rPr>
        <w:t>68. Затраты на техническое обслуживание и регламентно-профилактический ремонт бытового оборудования определяются по фактическим затратам в отчетном финансовом году с учетом изменения тарифов.</w:t>
      </w:r>
    </w:p>
    <w:p w:rsidR="000440CE" w:rsidRPr="00AE3332" w:rsidRDefault="000440CE" w:rsidP="00AE3332">
      <w:pPr>
        <w:pStyle w:val="ConsPlusNormal"/>
        <w:ind w:firstLine="540"/>
        <w:jc w:val="both"/>
        <w:rPr>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69. Затраты на техническое обслуживание и регламентно-профилактический ремонт иного оборудования - дизельных генераторных установок, систем газового пожаротушения, систем кондиционирования и вентиляции, систем пожарной сигнализации, систем контроля и управления доступом, систем автоматического диспетчерского управления, систем видеонаблюдения (</w:t>
      </w:r>
      <w:r w:rsidRPr="00AE3332">
        <w:rPr>
          <w:rFonts w:ascii="Arial" w:hAnsi="Arial" w:cs="Arial"/>
          <w:b/>
          <w:noProof/>
          <w:position w:val="-9"/>
        </w:rPr>
        <w:drawing>
          <wp:inline distT="0" distB="0" distL="0" distR="0">
            <wp:extent cx="175260" cy="182880"/>
            <wp:effectExtent l="19050" t="0" r="0" b="0"/>
            <wp:docPr id="3339" name="Рисунок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96"/>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10"/>
        </w:rPr>
        <w:drawing>
          <wp:inline distT="0" distB="0" distL="0" distR="0">
            <wp:extent cx="2438400" cy="190500"/>
            <wp:effectExtent l="19050" t="0" r="0" b="0"/>
            <wp:docPr id="3340" name="Рисунок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497"/>
                    <a:srcRect/>
                    <a:stretch>
                      <a:fillRect/>
                    </a:stretch>
                  </pic:blipFill>
                  <pic:spPr bwMode="auto">
                    <a:xfrm>
                      <a:off x="0" y="0"/>
                      <a:ext cx="2438400" cy="1905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05740" cy="190500"/>
            <wp:effectExtent l="19050" t="0" r="3810" b="0"/>
            <wp:docPr id="3341" name="Рисунок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98"/>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дизельных генераторных установок;</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342" name="Рисунок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99"/>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системы газового пожаротушения;</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343" name="Рисунок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00"/>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w:t>
      </w:r>
      <w:r w:rsidRPr="00AE3332">
        <w:rPr>
          <w:rFonts w:ascii="Arial" w:hAnsi="Arial" w:cs="Arial"/>
        </w:rPr>
        <w:lastRenderedPageBreak/>
        <w:t>систем кондиционирования и вентиляции;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344" name="Рисунок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501"/>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пожарной сигнализации;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28600" cy="190500"/>
            <wp:effectExtent l="19050" t="0" r="0" b="0"/>
            <wp:docPr id="3345" name="Рисунок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502"/>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контроля и управления доступом;</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28600" cy="190500"/>
            <wp:effectExtent l="19050" t="0" r="0" b="0"/>
            <wp:docPr id="3346" name="Рисунок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503"/>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автоматического диспетчерского управления;</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347" name="Рисунок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50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видеонаблюдения.</w:t>
      </w:r>
    </w:p>
    <w:p w:rsidR="000440CE" w:rsidRPr="00AE3332" w:rsidRDefault="000440CE" w:rsidP="00AE3332">
      <w:pPr>
        <w:pStyle w:val="ConsPlusNormal"/>
        <w:ind w:firstLine="540"/>
        <w:jc w:val="both"/>
        <w:rPr>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70. Затраты на техническое обслуживание и регламентно-профилактический ремонт дизельных генераторных установок (</w:t>
      </w:r>
      <w:r w:rsidRPr="00AE3332">
        <w:rPr>
          <w:rFonts w:ascii="Arial" w:hAnsi="Arial" w:cs="Arial"/>
          <w:b/>
          <w:noProof/>
          <w:position w:val="-10"/>
        </w:rPr>
        <w:drawing>
          <wp:inline distT="0" distB="0" distL="0" distR="0">
            <wp:extent cx="205740" cy="190500"/>
            <wp:effectExtent l="19050" t="0" r="3810" b="0"/>
            <wp:docPr id="3348" name="Рисунок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98"/>
                    <a:srcRect/>
                    <a:stretch>
                      <a:fillRect/>
                    </a:stretch>
                  </pic:blipFill>
                  <pic:spPr bwMode="auto">
                    <a:xfrm>
                      <a:off x="0" y="0"/>
                      <a:ext cx="20574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097280" cy="342900"/>
            <wp:effectExtent l="19050" t="0" r="7620" b="0"/>
            <wp:docPr id="3349" name="Рисунок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05"/>
                    <a:srcRect/>
                    <a:stretch>
                      <a:fillRect/>
                    </a:stretch>
                  </pic:blipFill>
                  <pic:spPr bwMode="auto">
                    <a:xfrm>
                      <a:off x="0" y="0"/>
                      <a:ext cx="109728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59080" cy="190500"/>
            <wp:effectExtent l="19050" t="0" r="7620" b="0"/>
            <wp:docPr id="3350" name="Рисунок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06"/>
                    <a:srcRect/>
                    <a:stretch>
                      <a:fillRect/>
                    </a:stretch>
                  </pic:blipFill>
                  <pic:spPr bwMode="auto">
                    <a:xfrm>
                      <a:off x="0" y="0"/>
                      <a:ext cx="25908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дизельных генераторных установок;</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59080" cy="190500"/>
            <wp:effectExtent l="19050" t="0" r="7620" b="0"/>
            <wp:docPr id="3351" name="Рисунок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07"/>
                    <a:srcRect/>
                    <a:stretch>
                      <a:fillRect/>
                    </a:stretch>
                  </pic:blipFill>
                  <pic:spPr bwMode="auto">
                    <a:xfrm>
                      <a:off x="0" y="0"/>
                      <a:ext cx="259080" cy="19050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i-й дизельной генераторной установки в год, но не более предельной цены 50 000,00 руб. в год.</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b/>
        </w:rPr>
        <w:t>71. Затраты на техническое обслуживание и регламентно-профилактический ремонт системы газового пожаротушения (</w:t>
      </w:r>
      <w:r w:rsidRPr="00AE3332">
        <w:rPr>
          <w:rFonts w:ascii="Arial" w:hAnsi="Arial" w:cs="Arial"/>
          <w:b/>
          <w:noProof/>
          <w:position w:val="-9"/>
        </w:rPr>
        <w:drawing>
          <wp:inline distT="0" distB="0" distL="0" distR="0">
            <wp:extent cx="205740" cy="182880"/>
            <wp:effectExtent l="19050" t="0" r="3810" b="0"/>
            <wp:docPr id="3352" name="Рисунок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499"/>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097280" cy="342900"/>
            <wp:effectExtent l="19050" t="0" r="7620" b="0"/>
            <wp:docPr id="3353" name="Рисунок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508"/>
                    <a:srcRect/>
                    <a:stretch>
                      <a:fillRect/>
                    </a:stretch>
                  </pic:blipFill>
                  <pic:spPr bwMode="auto">
                    <a:xfrm>
                      <a:off x="0" y="0"/>
                      <a:ext cx="109728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354" name="Рисунок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509"/>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датчиков системы газового пожаротушения;</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355" name="Рисунок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10"/>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i-го датчика системы газового пожаротушения в год.</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b/>
        </w:rPr>
        <w:t>72. Затраты на техническое обслуживание и регламентно-профилактический ремонт систем кондиционирования и вентиляции (</w:t>
      </w:r>
      <w:r w:rsidRPr="00AE3332">
        <w:rPr>
          <w:rFonts w:ascii="Arial" w:hAnsi="Arial" w:cs="Arial"/>
          <w:b/>
          <w:noProof/>
          <w:position w:val="-9"/>
        </w:rPr>
        <w:drawing>
          <wp:inline distT="0" distB="0" distL="0" distR="0">
            <wp:extent cx="243840" cy="182880"/>
            <wp:effectExtent l="19050" t="0" r="3810" b="0"/>
            <wp:docPr id="3356" name="Рисунок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500"/>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211580" cy="342900"/>
            <wp:effectExtent l="19050" t="0" r="7620" b="0"/>
            <wp:docPr id="3357" name="Рисунок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511"/>
                    <a:srcRect/>
                    <a:stretch>
                      <a:fillRect/>
                    </a:stretch>
                  </pic:blipFill>
                  <pic:spPr bwMode="auto">
                    <a:xfrm>
                      <a:off x="0" y="0"/>
                      <a:ext cx="121158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304800" cy="182880"/>
            <wp:effectExtent l="19050" t="0" r="0" b="0"/>
            <wp:docPr id="3358" name="Рисунок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12"/>
                    <a:srcRect/>
                    <a:stretch>
                      <a:fillRect/>
                    </a:stretch>
                  </pic:blipFill>
                  <pic:spPr bwMode="auto">
                    <a:xfrm>
                      <a:off x="0" y="0"/>
                      <a:ext cx="30480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установок кондиционирования и элементов систем вентиляции;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81940" cy="182880"/>
            <wp:effectExtent l="19050" t="0" r="3810" b="0"/>
            <wp:docPr id="3359" name="Рисунок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13"/>
                    <a:srcRect/>
                    <a:stretch>
                      <a:fillRect/>
                    </a:stretch>
                  </pic:blipFill>
                  <pic:spPr bwMode="auto">
                    <a:xfrm>
                      <a:off x="0" y="0"/>
                      <a:ext cx="281940" cy="18288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i-й установки кондиционирования и элементов вентиляции.</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b/>
        </w:rPr>
        <w:t>73. Затраты на техническое обслуживание и регламентно-профилактический ремонт систем пожарной сигнализации (</w:t>
      </w:r>
      <w:r w:rsidRPr="00AE3332">
        <w:rPr>
          <w:rFonts w:ascii="Arial" w:hAnsi="Arial" w:cs="Arial"/>
          <w:b/>
          <w:noProof/>
          <w:position w:val="-9"/>
        </w:rPr>
        <w:drawing>
          <wp:inline distT="0" distB="0" distL="0" distR="0">
            <wp:extent cx="205740" cy="182880"/>
            <wp:effectExtent l="19050" t="0" r="3810" b="0"/>
            <wp:docPr id="3360" name="Рисунок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01"/>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097280" cy="342900"/>
            <wp:effectExtent l="19050" t="0" r="7620" b="0"/>
            <wp:docPr id="3361" name="Рисунок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14"/>
                    <a:srcRect/>
                    <a:stretch>
                      <a:fillRect/>
                    </a:stretch>
                  </pic:blipFill>
                  <pic:spPr bwMode="auto">
                    <a:xfrm>
                      <a:off x="0" y="0"/>
                      <a:ext cx="109728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362" name="Рисунок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5"/>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извещателей пожарной сигнализации;</w:t>
      </w:r>
    </w:p>
    <w:p w:rsidR="000440CE" w:rsidRPr="00AE3332" w:rsidRDefault="000440CE" w:rsidP="00AE3332">
      <w:pPr>
        <w:pStyle w:val="af7"/>
        <w:numPr>
          <w:ilvl w:val="0"/>
          <w:numId w:val="11"/>
        </w:numPr>
        <w:ind w:left="0" w:firstLine="709"/>
        <w:jc w:val="both"/>
        <w:rPr>
          <w:rFonts w:ascii="Arial" w:hAnsi="Arial" w:cs="Arial"/>
        </w:rPr>
      </w:pPr>
      <w:r w:rsidRPr="00AE3332">
        <w:rPr>
          <w:rFonts w:ascii="Arial" w:hAnsi="Arial" w:cs="Arial"/>
        </w:rPr>
        <w:t>- цена технического обслуживания и регламентно-профилактического ремонта 1 i-го извещателя в год, но не более 1 000,00 в год.</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b/>
        </w:rPr>
        <w:t>74. Затраты на техническое обслуживание и регламентно-профилактический ремонт систем контроля и управления доступом (</w:t>
      </w:r>
      <w:r w:rsidRPr="00AE3332">
        <w:rPr>
          <w:rFonts w:ascii="Arial" w:hAnsi="Arial" w:cs="Arial"/>
          <w:b/>
          <w:noProof/>
          <w:position w:val="-10"/>
        </w:rPr>
        <w:drawing>
          <wp:inline distT="0" distB="0" distL="0" distR="0">
            <wp:extent cx="228600" cy="190500"/>
            <wp:effectExtent l="19050" t="0" r="0" b="0"/>
            <wp:docPr id="3363" name="Рисунок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02"/>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211580" cy="342900"/>
            <wp:effectExtent l="19050" t="0" r="7620" b="0"/>
            <wp:docPr id="3364" name="Рисунок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16"/>
                    <a:srcRect/>
                    <a:stretch>
                      <a:fillRect/>
                    </a:stretch>
                  </pic:blipFill>
                  <pic:spPr bwMode="auto">
                    <a:xfrm>
                      <a:off x="0" y="0"/>
                      <a:ext cx="121158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lastRenderedPageBreak/>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04800" cy="190500"/>
            <wp:effectExtent l="19050" t="0" r="0" b="0"/>
            <wp:docPr id="3365" name="Рисунок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17"/>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устройств в составе систем контроля и управления доступом;</w:t>
      </w:r>
    </w:p>
    <w:p w:rsidR="000440CE" w:rsidRPr="00AE3332" w:rsidRDefault="000440CE" w:rsidP="00AE3332">
      <w:pPr>
        <w:pStyle w:val="af7"/>
        <w:numPr>
          <w:ilvl w:val="0"/>
          <w:numId w:val="10"/>
        </w:numPr>
        <w:ind w:left="0" w:firstLine="709"/>
        <w:jc w:val="both"/>
        <w:rPr>
          <w:rFonts w:ascii="Arial" w:hAnsi="Arial" w:cs="Arial"/>
        </w:rPr>
      </w:pPr>
      <w:r w:rsidRPr="00AE3332">
        <w:rPr>
          <w:rFonts w:ascii="Arial" w:hAnsi="Arial" w:cs="Arial"/>
        </w:rPr>
        <w:t>- цена технического обслуживания и текущего ремонта 1 i-го устройства в составе систем контроля и управления доступом в год, но не более 20 000,00 в год.</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b/>
        </w:rPr>
        <w:t>75. Затраты на техническое обслуживание и регламентно-профилактический ремонт систем видеонаблюдения (</w:t>
      </w:r>
      <w:r w:rsidRPr="00AE3332">
        <w:rPr>
          <w:rFonts w:ascii="Arial" w:hAnsi="Arial" w:cs="Arial"/>
          <w:b/>
          <w:noProof/>
          <w:position w:val="-9"/>
        </w:rPr>
        <w:drawing>
          <wp:inline distT="0" distB="0" distL="0" distR="0">
            <wp:extent cx="205740" cy="182880"/>
            <wp:effectExtent l="19050" t="0" r="3810" b="0"/>
            <wp:docPr id="3366" name="Рисунок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0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097280" cy="342900"/>
            <wp:effectExtent l="19050" t="0" r="7620" b="0"/>
            <wp:docPr id="3367" name="Рисунок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18"/>
                    <a:srcRect/>
                    <a:stretch>
                      <a:fillRect/>
                    </a:stretch>
                  </pic:blipFill>
                  <pic:spPr bwMode="auto">
                    <a:xfrm>
                      <a:off x="0" y="0"/>
                      <a:ext cx="109728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368" name="Рисунок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19"/>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обслуживаемых i-х устройств в составе систем видеонаблюдения;</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369" name="Рисунок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20"/>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i-го устройства в составе систем видеонаблюдения в год.</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b/>
        </w:rPr>
        <w:t>76. Затраты на техническое обслуживание и регламентно-профилактический ремонт систем автоматического диспетчерского управления (</w:t>
      </w:r>
      <w:r w:rsidRPr="00AE3332">
        <w:rPr>
          <w:rFonts w:ascii="Arial" w:hAnsi="Arial" w:cs="Arial"/>
          <w:b/>
          <w:noProof/>
          <w:position w:val="-10"/>
        </w:rPr>
        <w:drawing>
          <wp:inline distT="0" distB="0" distL="0" distR="0">
            <wp:extent cx="228600" cy="190500"/>
            <wp:effectExtent l="19050" t="0" r="0" b="0"/>
            <wp:docPr id="3370" name="Рисунок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03"/>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188720" cy="342900"/>
            <wp:effectExtent l="19050" t="0" r="0" b="0"/>
            <wp:docPr id="3371" name="Рисунок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21"/>
                    <a:srcRect/>
                    <a:stretch>
                      <a:fillRect/>
                    </a:stretch>
                  </pic:blipFill>
                  <pic:spPr bwMode="auto">
                    <a:xfrm>
                      <a:off x="0" y="0"/>
                      <a:ext cx="118872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04800" cy="190500"/>
            <wp:effectExtent l="19050" t="0" r="0" b="0"/>
            <wp:docPr id="3372" name="Рисунок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22"/>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обслуживаемых i-х устройств в составе систем автоматического диспетчерского управления;</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81940" cy="190500"/>
            <wp:effectExtent l="19050" t="0" r="3810" b="0"/>
            <wp:docPr id="3373" name="Рисунок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23"/>
                    <a:srcRect/>
                    <a:stretch>
                      <a:fillRect/>
                    </a:stretch>
                  </pic:blipFill>
                  <pic:spPr bwMode="auto">
                    <a:xfrm>
                      <a:off x="0" y="0"/>
                      <a:ext cx="281940" cy="190500"/>
                    </a:xfrm>
                    <a:prstGeom prst="rect">
                      <a:avLst/>
                    </a:prstGeom>
                    <a:no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i-го устройства в составе систем автоматического диспетчерского управления в год.</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b/>
        </w:rPr>
        <w:t>77. Затраты на оплату услуг внештатных сотрудников (</w:t>
      </w:r>
      <w:r w:rsidRPr="00AE3332">
        <w:rPr>
          <w:rFonts w:ascii="Arial" w:hAnsi="Arial" w:cs="Arial"/>
          <w:b/>
          <w:noProof/>
          <w:position w:val="-9"/>
        </w:rPr>
        <w:drawing>
          <wp:inline distT="0" distB="0" distL="0" distR="0">
            <wp:extent cx="243840" cy="182880"/>
            <wp:effectExtent l="19050" t="0" r="3810" b="0"/>
            <wp:docPr id="3374" name="Рисунок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24"/>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rPr>
        <w:drawing>
          <wp:inline distT="0" distB="0" distL="0" distR="0">
            <wp:extent cx="2057400" cy="373380"/>
            <wp:effectExtent l="19050" t="0" r="0" b="0"/>
            <wp:docPr id="3375" name="Рисунок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25"/>
                    <a:srcRect/>
                    <a:stretch>
                      <a:fillRect/>
                    </a:stretch>
                  </pic:blipFill>
                  <pic:spPr bwMode="auto">
                    <a:xfrm>
                      <a:off x="0" y="0"/>
                      <a:ext cx="2057400" cy="373380"/>
                    </a:xfrm>
                    <a:prstGeom prst="rect">
                      <a:avLst/>
                    </a:prstGeom>
                    <a:noFill/>
                    <a:ln w="9525">
                      <a:noFill/>
                      <a:miter lim="800000"/>
                      <a:headEnd/>
                      <a:tailEnd/>
                    </a:ln>
                  </pic:spPr>
                </pic:pic>
              </a:graphicData>
            </a:graphic>
          </wp:inline>
        </w:drawing>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42900" cy="190500"/>
            <wp:effectExtent l="19050" t="0" r="0" b="0"/>
            <wp:docPr id="3376" name="Рисунок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26"/>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работы внештатного сотрудника в g-й должности;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04800" cy="190500"/>
            <wp:effectExtent l="19050" t="0" r="0" b="0"/>
            <wp:docPr id="3377" name="Рисунок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27"/>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hAnsi="Arial" w:cs="Arial"/>
        </w:rPr>
        <w:t xml:space="preserve"> - стоимость 1 месяца работы внештатного сотрудника в g-й должности;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74320" cy="190500"/>
            <wp:effectExtent l="19050" t="0" r="0" b="0"/>
            <wp:docPr id="3378" name="Рисунок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528"/>
                    <a:srcRect/>
                    <a:stretch>
                      <a:fillRect/>
                    </a:stretch>
                  </pic:blipFill>
                  <pic:spPr bwMode="auto">
                    <a:xfrm>
                      <a:off x="0" y="0"/>
                      <a:ext cx="274320" cy="190500"/>
                    </a:xfrm>
                    <a:prstGeom prst="rect">
                      <a:avLst/>
                    </a:prstGeom>
                    <a:noFill/>
                    <a:ln w="9525">
                      <a:noFill/>
                      <a:miter lim="800000"/>
                      <a:headEnd/>
                      <a:tailEnd/>
                    </a:ln>
                  </pic:spPr>
                </pic:pic>
              </a:graphicData>
            </a:graphic>
          </wp:inline>
        </w:drawing>
      </w:r>
      <w:r w:rsidRPr="00AE3332">
        <w:rPr>
          <w:rFonts w:ascii="Arial" w:hAnsi="Arial" w:cs="Arial"/>
        </w:rPr>
        <w:t xml:space="preserve"> - процентная ставка страховых взносов в государственные внебюджетные фонды.</w:t>
      </w:r>
    </w:p>
    <w:p w:rsidR="000440CE" w:rsidRPr="00AE3332" w:rsidRDefault="000440CE" w:rsidP="00AE3332">
      <w:pPr>
        <w:pStyle w:val="af7"/>
        <w:ind w:firstLine="709"/>
        <w:jc w:val="both"/>
        <w:rPr>
          <w:rFonts w:ascii="Arial" w:hAnsi="Arial" w:cs="Arial"/>
        </w:rPr>
      </w:pPr>
      <w:r w:rsidRPr="00AE3332">
        <w:rPr>
          <w:rFonts w:ascii="Arial" w:hAnsi="Arial" w:cs="Arial"/>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0440CE" w:rsidRPr="00AE3332" w:rsidRDefault="000440CE" w:rsidP="00AE3332">
      <w:pPr>
        <w:pStyle w:val="af7"/>
        <w:ind w:firstLine="709"/>
        <w:jc w:val="both"/>
        <w:rPr>
          <w:rFonts w:ascii="Arial" w:hAnsi="Arial" w:cs="Arial"/>
        </w:rPr>
      </w:pPr>
      <w:r w:rsidRPr="00AE3332">
        <w:rPr>
          <w:rFonts w:ascii="Arial" w:hAnsi="Arial" w:cs="Arial"/>
        </w:rPr>
        <w:t>К указанным затратам относятся затраты по договорам гражданско-правового характера, предметом которых является оказание физическим лицом услуг, связанных с содержанием имущества (за исключением коммунальных услуг).</w:t>
      </w:r>
    </w:p>
    <w:p w:rsidR="000440CE" w:rsidRPr="00AE3332" w:rsidRDefault="000440CE" w:rsidP="00AE3332">
      <w:pPr>
        <w:pStyle w:val="af7"/>
        <w:ind w:firstLine="709"/>
        <w:jc w:val="both"/>
        <w:rPr>
          <w:rFonts w:ascii="Arial" w:hAnsi="Arial" w:cs="Arial"/>
        </w:rPr>
      </w:pPr>
    </w:p>
    <w:p w:rsidR="000440CE" w:rsidRPr="00AE3332" w:rsidRDefault="000440CE" w:rsidP="00AE3332">
      <w:pPr>
        <w:jc w:val="center"/>
        <w:rPr>
          <w:rFonts w:ascii="Arial" w:hAnsi="Arial" w:cs="Arial"/>
          <w:sz w:val="24"/>
          <w:szCs w:val="24"/>
          <w:u w:val="single"/>
        </w:rPr>
      </w:pPr>
      <w:r w:rsidRPr="00AE3332">
        <w:rPr>
          <w:rFonts w:ascii="Arial" w:hAnsi="Arial" w:cs="Arial"/>
          <w:sz w:val="24"/>
          <w:szCs w:val="24"/>
          <w:u w:val="single"/>
        </w:rPr>
        <w:t>Нормативы, применяемые при расчете нормативных затрат</w:t>
      </w:r>
    </w:p>
    <w:p w:rsidR="000440CE" w:rsidRPr="00AE3332" w:rsidRDefault="000440CE" w:rsidP="00AE3332">
      <w:pPr>
        <w:pStyle w:val="ConsPlusNormal"/>
        <w:rPr>
          <w:sz w:val="24"/>
          <w:szCs w:val="24"/>
          <w:u w:val="single"/>
        </w:rPr>
      </w:pPr>
      <w:r w:rsidRPr="00AE3332">
        <w:rPr>
          <w:sz w:val="24"/>
          <w:szCs w:val="24"/>
          <w:u w:val="single"/>
        </w:rPr>
        <w:t>на оплату услуг внештатных сотрудников</w:t>
      </w:r>
    </w:p>
    <w:p w:rsidR="000440CE" w:rsidRPr="00AE3332" w:rsidRDefault="000440CE" w:rsidP="00AE3332">
      <w:pPr>
        <w:pStyle w:val="ConsPlusNormal"/>
        <w:ind w:firstLine="540"/>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68"/>
        <w:gridCol w:w="5069"/>
      </w:tblGrid>
      <w:tr w:rsidR="000440CE" w:rsidRPr="00AE3332" w:rsidTr="000440CE">
        <w:tc>
          <w:tcPr>
            <w:tcW w:w="5068" w:type="dxa"/>
            <w:shd w:val="clear" w:color="auto" w:fill="auto"/>
            <w:vAlign w:val="center"/>
          </w:tcPr>
          <w:p w:rsidR="000440CE" w:rsidRPr="00AE3332" w:rsidRDefault="000440CE" w:rsidP="00AE3332">
            <w:pPr>
              <w:pStyle w:val="ConsPlusNormal"/>
              <w:ind w:firstLine="0"/>
              <w:rPr>
                <w:b/>
                <w:sz w:val="24"/>
                <w:szCs w:val="24"/>
              </w:rPr>
            </w:pPr>
            <w:r w:rsidRPr="00AE3332">
              <w:rPr>
                <w:b/>
                <w:sz w:val="24"/>
                <w:szCs w:val="24"/>
              </w:rPr>
              <w:t>Наименование услуги</w:t>
            </w:r>
          </w:p>
        </w:tc>
        <w:tc>
          <w:tcPr>
            <w:tcW w:w="5069" w:type="dxa"/>
            <w:shd w:val="clear" w:color="auto" w:fill="auto"/>
            <w:vAlign w:val="center"/>
          </w:tcPr>
          <w:p w:rsidR="000440CE" w:rsidRPr="00AE3332" w:rsidRDefault="000440CE" w:rsidP="00AE3332">
            <w:pPr>
              <w:pStyle w:val="ConsPlusNormal"/>
              <w:ind w:firstLine="0"/>
              <w:rPr>
                <w:b/>
                <w:sz w:val="24"/>
                <w:szCs w:val="24"/>
              </w:rPr>
            </w:pPr>
            <w:r w:rsidRPr="00AE3332">
              <w:rPr>
                <w:b/>
                <w:sz w:val="24"/>
                <w:szCs w:val="24"/>
              </w:rPr>
              <w:t>Стоимость 1 месяца работы внештатного сотрудника, включая налог на доходы физических лиц, в руб. (не более)</w:t>
            </w:r>
          </w:p>
        </w:tc>
      </w:tr>
      <w:tr w:rsidR="000440CE" w:rsidRPr="00AE3332" w:rsidTr="000440CE">
        <w:tc>
          <w:tcPr>
            <w:tcW w:w="5068" w:type="dxa"/>
            <w:shd w:val="clear" w:color="auto" w:fill="auto"/>
          </w:tcPr>
          <w:p w:rsidR="000440CE" w:rsidRPr="00AE3332" w:rsidRDefault="000440CE" w:rsidP="00AE3332">
            <w:pPr>
              <w:pStyle w:val="ConsPlusNormal"/>
              <w:ind w:firstLine="0"/>
              <w:jc w:val="both"/>
              <w:rPr>
                <w:sz w:val="24"/>
                <w:szCs w:val="24"/>
              </w:rPr>
            </w:pPr>
            <w:r w:rsidRPr="00AE3332">
              <w:rPr>
                <w:sz w:val="24"/>
                <w:szCs w:val="24"/>
              </w:rPr>
              <w:t>Оказание услуг по ежедневной уборке придомовой территории</w:t>
            </w:r>
          </w:p>
        </w:tc>
        <w:tc>
          <w:tcPr>
            <w:tcW w:w="5069" w:type="dxa"/>
            <w:shd w:val="clear" w:color="auto" w:fill="auto"/>
          </w:tcPr>
          <w:p w:rsidR="000440CE" w:rsidRPr="00AE3332" w:rsidRDefault="000440CE" w:rsidP="00AE3332">
            <w:pPr>
              <w:pStyle w:val="ConsPlusNormal"/>
              <w:ind w:firstLine="0"/>
              <w:rPr>
                <w:sz w:val="24"/>
                <w:szCs w:val="24"/>
              </w:rPr>
            </w:pPr>
            <w:r w:rsidRPr="00AE3332">
              <w:rPr>
                <w:sz w:val="24"/>
                <w:szCs w:val="24"/>
              </w:rPr>
              <w:t>13 500</w:t>
            </w:r>
          </w:p>
        </w:tc>
      </w:tr>
    </w:tbl>
    <w:p w:rsidR="000440CE" w:rsidRPr="00AE3332" w:rsidRDefault="000440CE" w:rsidP="00AE3332">
      <w:pPr>
        <w:adjustRightInd w:val="0"/>
        <w:ind w:firstLine="540"/>
        <w:jc w:val="center"/>
        <w:rPr>
          <w:rFonts w:ascii="Arial" w:hAnsi="Arial" w:cs="Arial"/>
          <w:color w:val="0000FF"/>
          <w:sz w:val="24"/>
          <w:szCs w:val="24"/>
        </w:rPr>
      </w:pPr>
    </w:p>
    <w:p w:rsidR="000440CE" w:rsidRPr="00AE3332" w:rsidRDefault="000440CE" w:rsidP="00AE3332">
      <w:pPr>
        <w:pStyle w:val="ConsPlusNormal"/>
        <w:ind w:firstLine="0"/>
        <w:rPr>
          <w:b/>
          <w:sz w:val="24"/>
          <w:szCs w:val="24"/>
        </w:rPr>
      </w:pPr>
      <w:r w:rsidRPr="00AE3332">
        <w:rPr>
          <w:b/>
          <w:sz w:val="24"/>
          <w:szCs w:val="24"/>
        </w:rPr>
        <w:t>Затраты на приобретение прочих работ и услуг,</w:t>
      </w:r>
    </w:p>
    <w:p w:rsidR="000440CE" w:rsidRPr="00AE3332" w:rsidRDefault="000440CE" w:rsidP="00AE3332">
      <w:pPr>
        <w:pStyle w:val="ConsPlusNormal"/>
        <w:ind w:firstLine="0"/>
        <w:rPr>
          <w:b/>
          <w:sz w:val="24"/>
          <w:szCs w:val="24"/>
        </w:rPr>
      </w:pPr>
      <w:r w:rsidRPr="00AE3332">
        <w:rPr>
          <w:b/>
          <w:sz w:val="24"/>
          <w:szCs w:val="24"/>
        </w:rPr>
        <w:t>не относящиеся к затратам на услуги связи, транспортные</w:t>
      </w:r>
    </w:p>
    <w:p w:rsidR="000440CE" w:rsidRPr="00AE3332" w:rsidRDefault="000440CE" w:rsidP="00AE3332">
      <w:pPr>
        <w:pStyle w:val="ConsPlusNormal"/>
        <w:ind w:firstLine="0"/>
        <w:rPr>
          <w:b/>
          <w:sz w:val="24"/>
          <w:szCs w:val="24"/>
        </w:rPr>
      </w:pPr>
      <w:r w:rsidRPr="00AE3332">
        <w:rPr>
          <w:b/>
          <w:sz w:val="24"/>
          <w:szCs w:val="24"/>
        </w:rPr>
        <w:t xml:space="preserve"> услуги, оплату расходов по договорам об оказании услуг, </w:t>
      </w:r>
    </w:p>
    <w:p w:rsidR="000440CE" w:rsidRPr="00AE3332" w:rsidRDefault="000440CE" w:rsidP="00AE3332">
      <w:pPr>
        <w:pStyle w:val="ConsPlusNormal"/>
        <w:ind w:firstLine="0"/>
        <w:rPr>
          <w:b/>
          <w:sz w:val="24"/>
          <w:szCs w:val="24"/>
        </w:rPr>
      </w:pPr>
      <w:r w:rsidRPr="00AE3332">
        <w:rPr>
          <w:b/>
          <w:sz w:val="24"/>
          <w:szCs w:val="24"/>
        </w:rPr>
        <w:t>связанных с проездом и наймом жилого помещения</w:t>
      </w:r>
    </w:p>
    <w:p w:rsidR="000440CE" w:rsidRPr="00AE3332" w:rsidRDefault="000440CE" w:rsidP="00AE3332">
      <w:pPr>
        <w:pStyle w:val="ConsPlusNormal"/>
        <w:ind w:firstLine="0"/>
        <w:rPr>
          <w:b/>
          <w:sz w:val="24"/>
          <w:szCs w:val="24"/>
        </w:rPr>
      </w:pPr>
      <w:r w:rsidRPr="00AE3332">
        <w:rPr>
          <w:b/>
          <w:sz w:val="24"/>
          <w:szCs w:val="24"/>
        </w:rPr>
        <w:t>в связи с командированием работников, заключаемым</w:t>
      </w:r>
    </w:p>
    <w:p w:rsidR="000440CE" w:rsidRPr="00AE3332" w:rsidRDefault="000440CE" w:rsidP="00AE3332">
      <w:pPr>
        <w:pStyle w:val="ConsPlusNormal"/>
        <w:ind w:firstLine="0"/>
        <w:rPr>
          <w:b/>
          <w:sz w:val="24"/>
          <w:szCs w:val="24"/>
        </w:rPr>
      </w:pPr>
      <w:r w:rsidRPr="00AE3332">
        <w:rPr>
          <w:b/>
          <w:sz w:val="24"/>
          <w:szCs w:val="24"/>
        </w:rPr>
        <w:lastRenderedPageBreak/>
        <w:t xml:space="preserve"> со сторонними организациями,а также к затратам </w:t>
      </w:r>
    </w:p>
    <w:p w:rsidR="000440CE" w:rsidRPr="00AE3332" w:rsidRDefault="000440CE" w:rsidP="00AE3332">
      <w:pPr>
        <w:pStyle w:val="ConsPlusNormal"/>
        <w:ind w:firstLine="0"/>
        <w:rPr>
          <w:b/>
          <w:sz w:val="24"/>
          <w:szCs w:val="24"/>
        </w:rPr>
      </w:pPr>
      <w:r w:rsidRPr="00AE3332">
        <w:rPr>
          <w:b/>
          <w:sz w:val="24"/>
          <w:szCs w:val="24"/>
        </w:rPr>
        <w:t>на коммунальные услуги, аренду помещений и оборудования,</w:t>
      </w:r>
    </w:p>
    <w:p w:rsidR="000440CE" w:rsidRPr="00AE3332" w:rsidRDefault="000440CE" w:rsidP="00AE3332">
      <w:pPr>
        <w:pStyle w:val="ConsPlusNormal"/>
        <w:ind w:firstLine="0"/>
        <w:rPr>
          <w:b/>
          <w:sz w:val="24"/>
          <w:szCs w:val="24"/>
        </w:rPr>
      </w:pPr>
      <w:r w:rsidRPr="00AE3332">
        <w:rPr>
          <w:b/>
          <w:sz w:val="24"/>
          <w:szCs w:val="24"/>
        </w:rPr>
        <w:t>содержание имущества в рамках прочих затрат и затратам</w:t>
      </w:r>
    </w:p>
    <w:p w:rsidR="000440CE" w:rsidRPr="00AE3332" w:rsidRDefault="000440CE" w:rsidP="00AE3332">
      <w:pPr>
        <w:pStyle w:val="ConsPlusNormal"/>
        <w:ind w:firstLine="0"/>
        <w:rPr>
          <w:b/>
          <w:sz w:val="24"/>
          <w:szCs w:val="24"/>
        </w:rPr>
      </w:pPr>
      <w:r w:rsidRPr="00AE3332">
        <w:rPr>
          <w:b/>
          <w:sz w:val="24"/>
          <w:szCs w:val="24"/>
        </w:rPr>
        <w:t xml:space="preserve"> на приобретение прочих работи услуг в рамках затрат</w:t>
      </w:r>
    </w:p>
    <w:p w:rsidR="000440CE" w:rsidRPr="00AE3332" w:rsidRDefault="000440CE" w:rsidP="00AE3332">
      <w:pPr>
        <w:pStyle w:val="ConsPlusNormal"/>
        <w:ind w:firstLine="0"/>
        <w:rPr>
          <w:b/>
          <w:sz w:val="24"/>
          <w:szCs w:val="24"/>
        </w:rPr>
      </w:pPr>
      <w:r w:rsidRPr="00AE3332">
        <w:rPr>
          <w:b/>
          <w:sz w:val="24"/>
          <w:szCs w:val="24"/>
        </w:rPr>
        <w:t xml:space="preserve"> на информационно-коммуникационные технологии</w:t>
      </w:r>
    </w:p>
    <w:p w:rsidR="000440CE" w:rsidRPr="00AE3332" w:rsidRDefault="000440CE"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78. Затраты на оплату типографских работ и услуг, включая приобретение периодических печатных изданий (</w:t>
      </w:r>
      <w:r w:rsidRPr="00AE3332">
        <w:rPr>
          <w:b/>
          <w:noProof/>
          <w:position w:val="-12"/>
          <w:sz w:val="24"/>
          <w:szCs w:val="24"/>
        </w:rPr>
        <w:drawing>
          <wp:inline distT="0" distB="0" distL="0" distR="0">
            <wp:extent cx="198120" cy="251460"/>
            <wp:effectExtent l="19050" t="0" r="0" b="0"/>
            <wp:docPr id="3379" name="Рисунок 103" descr="base_23739_120272_8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3" descr="base_23739_120272_825"/>
                    <pic:cNvPicPr>
                      <a:picLocks noChangeArrowheads="1"/>
                    </pic:cNvPicPr>
                  </pic:nvPicPr>
                  <pic:blipFill>
                    <a:blip r:embed="rId357"/>
                    <a:srcRect/>
                    <a:stretch>
                      <a:fillRect/>
                    </a:stretch>
                  </pic:blipFill>
                  <pic:spPr bwMode="auto">
                    <a:xfrm>
                      <a:off x="0" y="0"/>
                      <a:ext cx="19812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фактическим затратам в отчетном финансовом году с учетом изменения тарифов по формуле:</w:t>
      </w:r>
    </w:p>
    <w:p w:rsidR="000440CE" w:rsidRPr="00AE3332" w:rsidRDefault="000440CE" w:rsidP="00AE3332">
      <w:pPr>
        <w:pStyle w:val="ConsPlusNormal"/>
        <w:rPr>
          <w:sz w:val="24"/>
          <w:szCs w:val="24"/>
        </w:rPr>
      </w:pPr>
      <w:r w:rsidRPr="00AE3332">
        <w:rPr>
          <w:noProof/>
          <w:position w:val="-14"/>
          <w:sz w:val="24"/>
          <w:szCs w:val="24"/>
        </w:rPr>
        <w:drawing>
          <wp:inline distT="0" distB="0" distL="0" distR="0">
            <wp:extent cx="967740" cy="259080"/>
            <wp:effectExtent l="19050" t="0" r="3810" b="0"/>
            <wp:docPr id="3380" name="Рисунок 102" descr="base_23739_120272_8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2" descr="base_23739_120272_826"/>
                    <pic:cNvPicPr>
                      <a:picLocks noChangeArrowheads="1"/>
                    </pic:cNvPicPr>
                  </pic:nvPicPr>
                  <pic:blipFill>
                    <a:blip r:embed="rId358"/>
                    <a:srcRect/>
                    <a:stretch>
                      <a:fillRect/>
                    </a:stretch>
                  </pic:blipFill>
                  <pic:spPr bwMode="auto">
                    <a:xfrm>
                      <a:off x="0" y="0"/>
                      <a:ext cx="967740" cy="25908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13360" cy="251460"/>
            <wp:effectExtent l="19050" t="0" r="0" b="0"/>
            <wp:docPr id="3381" name="Рисунок 101" descr="base_23739_120272_8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1" descr="base_23739_120272_827"/>
                    <pic:cNvPicPr>
                      <a:picLocks noChangeArrowheads="1"/>
                    </pic:cNvPicPr>
                  </pic:nvPicPr>
                  <pic:blipFill>
                    <a:blip r:embed="rId359"/>
                    <a:srcRect/>
                    <a:stretch>
                      <a:fillRect/>
                    </a:stretch>
                  </pic:blipFill>
                  <pic:spPr bwMode="auto">
                    <a:xfrm>
                      <a:off x="0" y="0"/>
                      <a:ext cx="21336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спецжурналов;</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43840" cy="259080"/>
            <wp:effectExtent l="19050" t="0" r="3810" b="0"/>
            <wp:docPr id="3382" name="Рисунок 100" descr="base_23739_120272_8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0" descr="base_23739_120272_828"/>
                    <pic:cNvPicPr>
                      <a:picLocks noChangeArrowheads="1"/>
                    </pic:cNvPicPr>
                  </pic:nvPicPr>
                  <pic:blipFill>
                    <a:blip r:embed="rId360"/>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затраты на приобретение информационных услуг, которые включают в себя затраты на приобретение иных периодических печатных изданий, справочной литературы, а также подачу объявлений в печатные издания.</w:t>
      </w:r>
    </w:p>
    <w:p w:rsidR="000440CE" w:rsidRPr="00AE3332" w:rsidRDefault="000440CE" w:rsidP="00AE3332">
      <w:pPr>
        <w:jc w:val="center"/>
        <w:rPr>
          <w:rFonts w:ascii="Arial" w:hAnsi="Arial" w:cs="Arial"/>
          <w:b/>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периодических изданий</w:t>
      </w:r>
    </w:p>
    <w:p w:rsidR="000440CE" w:rsidRPr="00AE3332" w:rsidRDefault="000440CE" w:rsidP="00AE3332">
      <w:pPr>
        <w:jc w:val="center"/>
        <w:rPr>
          <w:rFonts w:ascii="Arial" w:hAnsi="Arial" w:cs="Arial"/>
          <w:b/>
          <w:sz w:val="24"/>
          <w:szCs w:val="24"/>
        </w:rPr>
      </w:pPr>
    </w:p>
    <w:p w:rsidR="000440CE" w:rsidRPr="00AE3332" w:rsidRDefault="000440CE" w:rsidP="00AE3332">
      <w:pPr>
        <w:pStyle w:val="af4"/>
        <w:ind w:firstLine="540"/>
        <w:jc w:val="both"/>
        <w:rPr>
          <w:rFonts w:ascii="Arial" w:hAnsi="Arial" w:cs="Arial"/>
          <w:b/>
          <w:sz w:val="24"/>
          <w:szCs w:val="24"/>
        </w:rPr>
      </w:pPr>
    </w:p>
    <w:p w:rsidR="000440CE" w:rsidRPr="00AE3332" w:rsidRDefault="000440CE" w:rsidP="00AE3332">
      <w:pPr>
        <w:pStyle w:val="af4"/>
        <w:ind w:firstLine="540"/>
        <w:jc w:val="both"/>
        <w:rPr>
          <w:rFonts w:ascii="Arial" w:hAnsi="Arial" w:cs="Arial"/>
          <w:sz w:val="24"/>
          <w:szCs w:val="24"/>
        </w:rPr>
      </w:pPr>
      <w:r w:rsidRPr="00AE3332">
        <w:rPr>
          <w:rFonts w:ascii="Arial" w:hAnsi="Arial" w:cs="Arial"/>
          <w:b/>
          <w:sz w:val="24"/>
          <w:szCs w:val="24"/>
        </w:rPr>
        <w:t>79.Затраты на приобретение спецжурналов и бланков строгой отчетности (З</w:t>
      </w:r>
      <w:r w:rsidRPr="00AE3332">
        <w:rPr>
          <w:rFonts w:ascii="Arial" w:hAnsi="Arial" w:cs="Arial"/>
          <w:b/>
          <w:sz w:val="24"/>
          <w:szCs w:val="24"/>
          <w:vertAlign w:val="subscript"/>
        </w:rPr>
        <w:t>жбо</w:t>
      </w:r>
      <w:r w:rsidRPr="00AE3332">
        <w:rPr>
          <w:rFonts w:ascii="Arial" w:hAnsi="Arial" w:cs="Arial"/>
          <w:b/>
          <w:sz w:val="24"/>
          <w:szCs w:val="24"/>
        </w:rPr>
        <w:t>)</w:t>
      </w:r>
      <w:r w:rsidRPr="00AE3332">
        <w:rPr>
          <w:rFonts w:ascii="Arial" w:hAnsi="Arial" w:cs="Arial"/>
          <w:sz w:val="24"/>
          <w:szCs w:val="24"/>
        </w:rPr>
        <w:t xml:space="preserve"> определяются по формуле:</w:t>
      </w:r>
    </w:p>
    <w:p w:rsidR="000440CE" w:rsidRPr="00AE3332" w:rsidRDefault="000440CE" w:rsidP="00AE3332">
      <w:pPr>
        <w:jc w:val="center"/>
        <w:rPr>
          <w:rFonts w:ascii="Arial" w:eastAsia="Calibri" w:hAnsi="Arial" w:cs="Arial"/>
          <w:sz w:val="24"/>
          <w:szCs w:val="24"/>
        </w:rPr>
      </w:pPr>
      <w:r w:rsidRPr="00AE3332">
        <w:rPr>
          <w:rFonts w:ascii="Arial" w:eastAsia="Calibri" w:hAnsi="Arial" w:cs="Arial"/>
          <w:noProof/>
          <w:position w:val="-28"/>
          <w:sz w:val="24"/>
          <w:szCs w:val="24"/>
          <w:lang w:eastAsia="ru-RU"/>
        </w:rPr>
        <w:drawing>
          <wp:inline distT="0" distB="0" distL="0" distR="0">
            <wp:extent cx="2339340" cy="472440"/>
            <wp:effectExtent l="0" t="0" r="0" b="0"/>
            <wp:docPr id="3383" name="Рисунок 3" descr="base_23739_141514_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 descr="base_23739_141514_146"/>
                    <pic:cNvPicPr>
                      <a:picLocks noChangeArrowheads="1"/>
                    </pic:cNvPicPr>
                  </pic:nvPicPr>
                  <pic:blipFill>
                    <a:blip r:embed="rId529"/>
                    <a:srcRect/>
                    <a:stretch>
                      <a:fillRect/>
                    </a:stretch>
                  </pic:blipFill>
                  <pic:spPr bwMode="auto">
                    <a:xfrm>
                      <a:off x="0" y="0"/>
                      <a:ext cx="2339340" cy="472440"/>
                    </a:xfrm>
                    <a:prstGeom prst="rect">
                      <a:avLst/>
                    </a:prstGeom>
                    <a:noFill/>
                    <a:ln w="9525">
                      <a:noFill/>
                      <a:miter lim="800000"/>
                      <a:headEnd/>
                      <a:tailEnd/>
                    </a:ln>
                  </pic:spPr>
                </pic:pic>
              </a:graphicData>
            </a:graphic>
          </wp:inline>
        </w:drawing>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где:</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iж</w:t>
      </w:r>
      <w:r w:rsidRPr="00AE3332">
        <w:rPr>
          <w:rFonts w:ascii="Arial" w:eastAsia="Calibri" w:hAnsi="Arial" w:cs="Arial"/>
          <w:sz w:val="24"/>
          <w:szCs w:val="24"/>
        </w:rPr>
        <w:t xml:space="preserve"> - количество приобретаемых i-х спецжурналов;</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P</w:t>
      </w:r>
      <w:r w:rsidRPr="00AE3332">
        <w:rPr>
          <w:rFonts w:ascii="Arial" w:eastAsia="Calibri" w:hAnsi="Arial" w:cs="Arial"/>
          <w:sz w:val="24"/>
          <w:szCs w:val="24"/>
          <w:vertAlign w:val="subscript"/>
        </w:rPr>
        <w:t>iж</w:t>
      </w:r>
      <w:r w:rsidRPr="00AE3332">
        <w:rPr>
          <w:rFonts w:ascii="Arial" w:eastAsia="Calibri" w:hAnsi="Arial" w:cs="Arial"/>
          <w:sz w:val="24"/>
          <w:szCs w:val="24"/>
        </w:rPr>
        <w:t xml:space="preserve"> - цена 1 i-го спецжурнала;</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бо</w:t>
      </w:r>
      <w:r w:rsidRPr="00AE3332">
        <w:rPr>
          <w:rFonts w:ascii="Arial" w:eastAsia="Calibri" w:hAnsi="Arial" w:cs="Arial"/>
          <w:sz w:val="24"/>
          <w:szCs w:val="24"/>
        </w:rPr>
        <w:t xml:space="preserve"> - количество приобретаемых бланков строгой отчетности;</w:t>
      </w: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бо</w:t>
      </w:r>
      <w:r w:rsidRPr="00AE3332">
        <w:rPr>
          <w:rFonts w:ascii="Arial" w:eastAsia="Calibri" w:hAnsi="Arial" w:cs="Arial"/>
          <w:sz w:val="24"/>
          <w:szCs w:val="24"/>
        </w:rPr>
        <w:t xml:space="preserve"> - цена 1 бланка строгой отчетности.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80. Затраты на приобретение информационных услуг, которые включают в себя затраты на приобретение периодических печатных изданий, справочной литературы, а также подачу объявлений в печатные издания (</w:t>
      </w:r>
      <w:r w:rsidRPr="00AE3332">
        <w:rPr>
          <w:b/>
          <w:noProof/>
          <w:position w:val="-14"/>
          <w:sz w:val="24"/>
          <w:szCs w:val="24"/>
        </w:rPr>
        <w:drawing>
          <wp:inline distT="0" distB="0" distL="0" distR="0">
            <wp:extent cx="243840" cy="259080"/>
            <wp:effectExtent l="19050" t="0" r="3810" b="0"/>
            <wp:docPr id="3384" name="Рисунок 95" descr="base_23739_120272_8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5" descr="base_23739_120272_833"/>
                    <pic:cNvPicPr>
                      <a:picLocks noChangeArrowheads="1"/>
                    </pic:cNvPicPr>
                  </pic:nvPicPr>
                  <pic:blipFill>
                    <a:blip r:embed="rId360"/>
                    <a:srcRect/>
                    <a:stretch>
                      <a:fillRect/>
                    </a:stretch>
                  </pic:blipFill>
                  <pic:spPr bwMode="auto">
                    <a:xfrm>
                      <a:off x="0" y="0"/>
                      <a:ext cx="243840" cy="25908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определяются по фактическим затратам в отчетном финансовом году с учетом изменения тарифов, но не более 5 000,00 рублей.</w:t>
      </w:r>
    </w:p>
    <w:p w:rsidR="000440CE" w:rsidRPr="00AE3332" w:rsidRDefault="000440CE" w:rsidP="00AE3332">
      <w:pPr>
        <w:pStyle w:val="ConsPlusNormal"/>
        <w:ind w:firstLine="540"/>
        <w:jc w:val="both"/>
        <w:rPr>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81. Затраты на оплату услуг внештатных сотрудников (</w:t>
      </w:r>
      <w:r w:rsidRPr="00AE3332">
        <w:rPr>
          <w:rFonts w:ascii="Arial" w:hAnsi="Arial" w:cs="Arial"/>
          <w:b/>
          <w:noProof/>
          <w:position w:val="-9"/>
        </w:rPr>
        <w:drawing>
          <wp:inline distT="0" distB="0" distL="0" distR="0">
            <wp:extent cx="243840" cy="182880"/>
            <wp:effectExtent l="19050" t="0" r="3810" b="0"/>
            <wp:docPr id="3385" name="Рисунок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30"/>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rPr>
        <w:drawing>
          <wp:inline distT="0" distB="0" distL="0" distR="0">
            <wp:extent cx="2141220" cy="381000"/>
            <wp:effectExtent l="19050" t="0" r="0" b="0"/>
            <wp:docPr id="3386" name="Рисунок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31"/>
                    <a:srcRect/>
                    <a:stretch>
                      <a:fillRect/>
                    </a:stretch>
                  </pic:blipFill>
                  <pic:spPr bwMode="auto">
                    <a:xfrm>
                      <a:off x="0" y="0"/>
                      <a:ext cx="2141220" cy="381000"/>
                    </a:xfrm>
                    <a:prstGeom prst="rect">
                      <a:avLst/>
                    </a:prstGeom>
                    <a:noFill/>
                    <a:ln w="9525">
                      <a:noFill/>
                      <a:miter lim="800000"/>
                      <a:headEnd/>
                      <a:tailEnd/>
                    </a:ln>
                  </pic:spPr>
                </pic:pic>
              </a:graphicData>
            </a:graphic>
          </wp:inline>
        </w:drawing>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335280" cy="190500"/>
            <wp:effectExtent l="19050" t="0" r="7620" b="0"/>
            <wp:docPr id="3387" name="Рисунок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32"/>
                    <a:srcRect/>
                    <a:stretch>
                      <a:fillRect/>
                    </a:stretch>
                  </pic:blipFill>
                  <pic:spPr bwMode="auto">
                    <a:xfrm>
                      <a:off x="0" y="0"/>
                      <a:ext cx="335280"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месяцев работы внештатного сотрудника в j-й должности;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97180" cy="190500"/>
            <wp:effectExtent l="19050" t="0" r="7620" b="0"/>
            <wp:docPr id="3388" name="Рисунок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33"/>
                    <a:srcRect/>
                    <a:stretch>
                      <a:fillRect/>
                    </a:stretch>
                  </pic:blipFill>
                  <pic:spPr bwMode="auto">
                    <a:xfrm>
                      <a:off x="0" y="0"/>
                      <a:ext cx="297180" cy="190500"/>
                    </a:xfrm>
                    <a:prstGeom prst="rect">
                      <a:avLst/>
                    </a:prstGeom>
                    <a:noFill/>
                    <a:ln w="9525">
                      <a:noFill/>
                      <a:miter lim="800000"/>
                      <a:headEnd/>
                      <a:tailEnd/>
                    </a:ln>
                  </pic:spPr>
                </pic:pic>
              </a:graphicData>
            </a:graphic>
          </wp:inline>
        </w:drawing>
      </w:r>
      <w:r w:rsidRPr="00AE3332">
        <w:rPr>
          <w:rFonts w:ascii="Arial" w:hAnsi="Arial" w:cs="Arial"/>
        </w:rPr>
        <w:t xml:space="preserve"> - цена 1 месяца работы внештатного сотрудника в j-й должности;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59080" cy="190500"/>
            <wp:effectExtent l="19050" t="0" r="7620" b="0"/>
            <wp:docPr id="3389" name="Рисунок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34"/>
                    <a:srcRect/>
                    <a:stretch>
                      <a:fillRect/>
                    </a:stretch>
                  </pic:blipFill>
                  <pic:spPr bwMode="auto">
                    <a:xfrm>
                      <a:off x="0" y="0"/>
                      <a:ext cx="259080" cy="190500"/>
                    </a:xfrm>
                    <a:prstGeom prst="rect">
                      <a:avLst/>
                    </a:prstGeom>
                    <a:noFill/>
                    <a:ln w="9525">
                      <a:noFill/>
                      <a:miter lim="800000"/>
                      <a:headEnd/>
                      <a:tailEnd/>
                    </a:ln>
                  </pic:spPr>
                </pic:pic>
              </a:graphicData>
            </a:graphic>
          </wp:inline>
        </w:drawing>
      </w:r>
      <w:r w:rsidRPr="00AE3332">
        <w:rPr>
          <w:rFonts w:ascii="Arial" w:hAnsi="Arial" w:cs="Arial"/>
        </w:rPr>
        <w:t xml:space="preserve"> - процентная ставка страховых взносов в государственные внебюджетные фонды.</w:t>
      </w:r>
    </w:p>
    <w:p w:rsidR="000440CE" w:rsidRPr="00AE3332" w:rsidRDefault="000440CE" w:rsidP="00AE3332">
      <w:pPr>
        <w:pStyle w:val="af7"/>
        <w:ind w:firstLine="709"/>
        <w:jc w:val="both"/>
        <w:rPr>
          <w:rFonts w:ascii="Arial" w:hAnsi="Arial" w:cs="Arial"/>
        </w:rPr>
      </w:pPr>
      <w:r w:rsidRPr="00AE3332">
        <w:rPr>
          <w:rFonts w:ascii="Arial" w:hAnsi="Arial" w:cs="Arial"/>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0440CE" w:rsidRPr="00AE3332" w:rsidRDefault="000440CE" w:rsidP="00AE3332">
      <w:pPr>
        <w:pStyle w:val="af7"/>
        <w:ind w:firstLine="709"/>
        <w:jc w:val="both"/>
        <w:rPr>
          <w:rFonts w:ascii="Arial" w:hAnsi="Arial" w:cs="Arial"/>
        </w:rPr>
      </w:pPr>
      <w:r w:rsidRPr="00AE3332">
        <w:rPr>
          <w:rFonts w:ascii="Arial" w:hAnsi="Arial" w:cs="Arial"/>
        </w:rPr>
        <w:t>К указанным затратам относятся затраты по договорам гражданско-правового характера, предметом которых является оказание физическим лицом работ и услуг, не относящихся к коммунальным услугам и услугам, связанным с содержанием имущества.</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567"/>
        <w:jc w:val="both"/>
        <w:rPr>
          <w:rFonts w:ascii="Arial" w:hAnsi="Arial" w:cs="Arial"/>
        </w:rPr>
      </w:pPr>
      <w:r w:rsidRPr="00AE3332">
        <w:rPr>
          <w:rFonts w:ascii="Arial" w:hAnsi="Arial" w:cs="Arial"/>
          <w:b/>
        </w:rPr>
        <w:t>82. Затраты на проведение предрейсового и послерейсового осмотра водителей транспортных средств (</w:t>
      </w:r>
      <w:r w:rsidRPr="00AE3332">
        <w:rPr>
          <w:rFonts w:ascii="Arial" w:hAnsi="Arial" w:cs="Arial"/>
          <w:b/>
          <w:noProof/>
          <w:position w:val="-9"/>
        </w:rPr>
        <w:drawing>
          <wp:inline distT="0" distB="0" distL="0" distR="0">
            <wp:extent cx="213360" cy="182880"/>
            <wp:effectExtent l="19050" t="0" r="0" b="0"/>
            <wp:docPr id="3390" name="Рисунок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35"/>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341120" cy="342900"/>
            <wp:effectExtent l="19050" t="0" r="0" b="0"/>
            <wp:docPr id="3391" name="Рисунок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36"/>
                    <a:srcRect/>
                    <a:stretch>
                      <a:fillRect/>
                    </a:stretch>
                  </pic:blipFill>
                  <pic:spPr bwMode="auto">
                    <a:xfrm>
                      <a:off x="0" y="0"/>
                      <a:ext cx="134112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lastRenderedPageBreak/>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392" name="Рисунок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37"/>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водителей, 1 водитель;</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13360" cy="182880"/>
            <wp:effectExtent l="19050" t="0" r="0" b="0"/>
            <wp:docPr id="3393" name="Рисунок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38"/>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rPr>
        <w:t xml:space="preserve"> - цена проведения 1 предрейсового и послерейсового осмотра, но не более 77,00 руб.;</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394" name="Рисунок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39"/>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рабочих дней в году, 247 дней;</w:t>
      </w:r>
    </w:p>
    <w:p w:rsidR="000440CE" w:rsidRPr="00AE3332" w:rsidRDefault="000440CE" w:rsidP="00AE3332">
      <w:pPr>
        <w:pStyle w:val="af7"/>
        <w:ind w:firstLine="709"/>
        <w:jc w:val="both"/>
        <w:rPr>
          <w:rFonts w:ascii="Arial" w:hAnsi="Arial" w:cs="Arial"/>
        </w:rPr>
      </w:pPr>
      <w:r w:rsidRPr="00AE3332">
        <w:rPr>
          <w:rFonts w:ascii="Arial" w:hAnsi="Arial" w:cs="Arial"/>
        </w:rPr>
        <w:t>1,2 - поправочный коэффициент, учитывающий неявки на работу по причинам, установленным трудовым законодательством Российской Федерации (отпуск, больничный лист).</w:t>
      </w:r>
    </w:p>
    <w:tbl>
      <w:tblPr>
        <w:tblpPr w:leftFromText="180" w:rightFromText="180" w:vertAnchor="text" w:horzAnchor="margin" w:tblpXSpec="right" w:tblpY="236"/>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5"/>
        <w:gridCol w:w="2111"/>
        <w:gridCol w:w="2533"/>
        <w:gridCol w:w="2935"/>
      </w:tblGrid>
      <w:tr w:rsidR="000440CE" w:rsidRPr="00AE3332" w:rsidTr="000440CE">
        <w:tc>
          <w:tcPr>
            <w:tcW w:w="1809"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Вид связи</w:t>
            </w:r>
          </w:p>
        </w:tc>
        <w:tc>
          <w:tcPr>
            <w:tcW w:w="2127"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Количество водителей</w:t>
            </w:r>
          </w:p>
        </w:tc>
        <w:tc>
          <w:tcPr>
            <w:tcW w:w="2551"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Расходы  на предрейсовый медосмотр в месяц в руб. (не более)</w:t>
            </w:r>
          </w:p>
        </w:tc>
        <w:tc>
          <w:tcPr>
            <w:tcW w:w="2977" w:type="dxa"/>
            <w:shd w:val="clear" w:color="auto" w:fill="auto"/>
          </w:tcPr>
          <w:p w:rsidR="000440CE" w:rsidRPr="00AE3332" w:rsidRDefault="000440CE" w:rsidP="00AE3332">
            <w:pPr>
              <w:jc w:val="center"/>
              <w:rPr>
                <w:rFonts w:ascii="Arial" w:hAnsi="Arial" w:cs="Arial"/>
                <w:b/>
                <w:sz w:val="24"/>
                <w:szCs w:val="24"/>
              </w:rPr>
            </w:pPr>
            <w:r w:rsidRPr="00AE3332">
              <w:rPr>
                <w:rFonts w:ascii="Arial" w:hAnsi="Arial" w:cs="Arial"/>
                <w:b/>
                <w:sz w:val="24"/>
                <w:szCs w:val="24"/>
              </w:rPr>
              <w:t>Группа должностей</w:t>
            </w:r>
          </w:p>
        </w:tc>
      </w:tr>
      <w:tr w:rsidR="000440CE" w:rsidRPr="00AE3332" w:rsidTr="000440CE">
        <w:tc>
          <w:tcPr>
            <w:tcW w:w="1809"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Предрейсовый медосмотр</w:t>
            </w:r>
          </w:p>
        </w:tc>
        <w:tc>
          <w:tcPr>
            <w:tcW w:w="2127"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2551"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70,0</w:t>
            </w:r>
          </w:p>
        </w:tc>
        <w:tc>
          <w:tcPr>
            <w:tcW w:w="2977" w:type="dxa"/>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группа 1</w:t>
            </w:r>
          </w:p>
        </w:tc>
      </w:tr>
    </w:tbl>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p>
    <w:p w:rsidR="0004248D" w:rsidRPr="00AE3332" w:rsidRDefault="0004248D" w:rsidP="00AE3332">
      <w:pPr>
        <w:pStyle w:val="ConsPlusNormal"/>
        <w:ind w:firstLine="540"/>
        <w:jc w:val="both"/>
        <w:rPr>
          <w:b/>
          <w:sz w:val="24"/>
          <w:szCs w:val="24"/>
        </w:rPr>
      </w:pPr>
    </w:p>
    <w:p w:rsidR="0004248D" w:rsidRPr="00AE3332" w:rsidRDefault="0004248D" w:rsidP="00AE3332">
      <w:pPr>
        <w:pStyle w:val="ConsPlusNormal"/>
        <w:ind w:firstLine="540"/>
        <w:jc w:val="both"/>
        <w:rPr>
          <w:b/>
          <w:sz w:val="24"/>
          <w:szCs w:val="24"/>
        </w:rPr>
      </w:pPr>
    </w:p>
    <w:p w:rsidR="000440CE" w:rsidRPr="00AE3332" w:rsidRDefault="000440CE" w:rsidP="00AE3332">
      <w:pPr>
        <w:pStyle w:val="ConsPlusNormal"/>
        <w:ind w:firstLine="540"/>
        <w:jc w:val="both"/>
        <w:rPr>
          <w:sz w:val="24"/>
          <w:szCs w:val="24"/>
        </w:rPr>
      </w:pPr>
      <w:r w:rsidRPr="00AE3332">
        <w:rPr>
          <w:b/>
          <w:sz w:val="24"/>
          <w:szCs w:val="24"/>
        </w:rPr>
        <w:t xml:space="preserve">   83. Затраты на проведение диспансеризации работников (</w:t>
      </w:r>
      <w:r w:rsidRPr="00AE3332">
        <w:rPr>
          <w:b/>
          <w:noProof/>
          <w:position w:val="-12"/>
          <w:sz w:val="24"/>
          <w:szCs w:val="24"/>
        </w:rPr>
        <w:drawing>
          <wp:inline distT="0" distB="0" distL="0" distR="0">
            <wp:extent cx="335280" cy="251460"/>
            <wp:effectExtent l="19050" t="0" r="7620" b="0"/>
            <wp:docPr id="3395" name="Рисунок 80" descr="base_23739_120272_8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0" descr="base_23739_120272_848"/>
                    <pic:cNvPicPr>
                      <a:picLocks noChangeArrowheads="1"/>
                    </pic:cNvPicPr>
                  </pic:nvPicPr>
                  <pic:blipFill>
                    <a:blip r:embed="rId378"/>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12"/>
          <w:sz w:val="24"/>
          <w:szCs w:val="24"/>
        </w:rPr>
        <w:drawing>
          <wp:inline distT="0" distB="0" distL="0" distR="0">
            <wp:extent cx="1371600" cy="251460"/>
            <wp:effectExtent l="19050" t="0" r="0" b="0"/>
            <wp:docPr id="3396" name="Рисунок 79" descr="base_23739_120272_8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9" descr="base_23739_120272_849"/>
                    <pic:cNvPicPr>
                      <a:picLocks noChangeArrowheads="1"/>
                    </pic:cNvPicPr>
                  </pic:nvPicPr>
                  <pic:blipFill>
                    <a:blip r:embed="rId379"/>
                    <a:srcRect/>
                    <a:stretch>
                      <a:fillRect/>
                    </a:stretch>
                  </pic:blipFill>
                  <pic:spPr bwMode="auto">
                    <a:xfrm>
                      <a:off x="0" y="0"/>
                      <a:ext cx="1371600" cy="25146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81000" cy="251460"/>
            <wp:effectExtent l="19050" t="0" r="0" b="0"/>
            <wp:docPr id="3397" name="Рисунок 78" descr="base_23739_120272_8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8" descr="base_23739_120272_850"/>
                    <pic:cNvPicPr>
                      <a:picLocks noChangeArrowheads="1"/>
                    </pic:cNvPicPr>
                  </pic:nvPicPr>
                  <pic:blipFill>
                    <a:blip r:embed="rId380"/>
                    <a:srcRect/>
                    <a:stretch>
                      <a:fillRect/>
                    </a:stretch>
                  </pic:blipFill>
                  <pic:spPr bwMode="auto">
                    <a:xfrm>
                      <a:off x="0" y="0"/>
                      <a:ext cx="3810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численность работников, подлежащих диспансеризации;</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342900" cy="251460"/>
            <wp:effectExtent l="19050" t="0" r="0" b="0"/>
            <wp:docPr id="3398" name="Рисунок 77" descr="base_23739_120272_8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7" descr="base_23739_120272_851"/>
                    <pic:cNvPicPr>
                      <a:picLocks noChangeArrowheads="1"/>
                    </pic:cNvPicPr>
                  </pic:nvPicPr>
                  <pic:blipFill>
                    <a:blip r:embed="rId381"/>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проведения диспансеризации в расчете на 1 работника, но не более 4 000,00 руб.</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84. Затраты на оплату работ по монтажу (установке), дооборудованию и наладке оборудования (</w:t>
      </w:r>
      <w:r w:rsidRPr="00AE3332">
        <w:rPr>
          <w:b/>
          <w:noProof/>
          <w:position w:val="-12"/>
          <w:sz w:val="24"/>
          <w:szCs w:val="24"/>
        </w:rPr>
        <w:drawing>
          <wp:inline distT="0" distB="0" distL="0" distR="0">
            <wp:extent cx="304800" cy="251460"/>
            <wp:effectExtent l="19050" t="0" r="0" b="0"/>
            <wp:docPr id="3399" name="Рисунок 76" descr="base_23739_120272_8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6" descr="base_23739_120272_852"/>
                    <pic:cNvPicPr>
                      <a:picLocks noChangeArrowheads="1"/>
                    </pic:cNvPicPr>
                  </pic:nvPicPr>
                  <pic:blipFill>
                    <a:blip r:embed="rId382"/>
                    <a:srcRect/>
                    <a:stretch>
                      <a:fillRect/>
                    </a:stretch>
                  </pic:blipFill>
                  <pic:spPr bwMode="auto">
                    <a:xfrm>
                      <a:off x="0" y="0"/>
                      <a:ext cx="3048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30"/>
          <w:sz w:val="24"/>
          <w:szCs w:val="24"/>
        </w:rPr>
        <w:drawing>
          <wp:inline distT="0" distB="0" distL="0" distR="0">
            <wp:extent cx="1623060" cy="495300"/>
            <wp:effectExtent l="19050" t="0" r="0" b="0"/>
            <wp:docPr id="3400" name="Рисунок 75" descr="base_23739_120272_8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5" descr="base_23739_120272_853"/>
                    <pic:cNvPicPr>
                      <a:picLocks noChangeArrowheads="1"/>
                    </pic:cNvPicPr>
                  </pic:nvPicPr>
                  <pic:blipFill>
                    <a:blip r:embed="rId383"/>
                    <a:srcRect/>
                    <a:stretch>
                      <a:fillRect/>
                    </a:stretch>
                  </pic:blipFill>
                  <pic:spPr bwMode="auto">
                    <a:xfrm>
                      <a:off x="0" y="0"/>
                      <a:ext cx="1623060" cy="49530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3401" name="Рисунок 74" descr="base_23739_120272_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4" descr="base_23739_120272_854"/>
                    <pic:cNvPicPr>
                      <a:picLocks noChangeArrowheads="1"/>
                    </pic:cNvPicPr>
                  </pic:nvPicPr>
                  <pic:blipFill>
                    <a:blip r:embed="rId384"/>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g-го оборудования, подлежащего монтажу (установке), дооборудованию и наладке;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3402" name="Рисунок 73" descr="base_23739_120272_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3" descr="base_23739_120272_855"/>
                    <pic:cNvPicPr>
                      <a:picLocks noChangeArrowheads="1"/>
                    </pic:cNvPicPr>
                  </pic:nvPicPr>
                  <pic:blipFill>
                    <a:blip r:embed="rId385"/>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монтажа (установки), дооборудования и наладки g-го оборудования.</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85. Затраты на оплату услуг вневедомственной охраны</w:t>
      </w:r>
      <w:r w:rsidRPr="00AE3332">
        <w:rPr>
          <w:sz w:val="24"/>
          <w:szCs w:val="24"/>
        </w:rPr>
        <w:t xml:space="preserve"> определяются по фактическим затратам в отчетном финансовом году с учетом изменения тарифов.</w:t>
      </w:r>
    </w:p>
    <w:p w:rsidR="000440CE" w:rsidRPr="00AE3332" w:rsidRDefault="000440CE" w:rsidP="00AE3332">
      <w:pPr>
        <w:pStyle w:val="ConsPlusNormal"/>
        <w:ind w:firstLine="540"/>
        <w:jc w:val="both"/>
        <w:rPr>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86. Затраты на приобретение полисов обязательного страхования гражданской ответственности владельцев транспортных средств (</w:t>
      </w:r>
      <w:r w:rsidRPr="00AE3332">
        <w:rPr>
          <w:rFonts w:ascii="Arial" w:hAnsi="Arial" w:cs="Arial"/>
          <w:b/>
          <w:noProof/>
          <w:position w:val="-9"/>
        </w:rPr>
        <w:drawing>
          <wp:inline distT="0" distB="0" distL="0" distR="0">
            <wp:extent cx="259080" cy="182880"/>
            <wp:effectExtent l="19050" t="0" r="7620" b="0"/>
            <wp:docPr id="3403" name="Рисунок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0"/>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определяются в соответствии с базовыми ставками страховых тарифов и коэффициентами страховых тарифов, установленными указанием Центрального банка Российской Федерации от 19 сентября </w:t>
      </w:r>
      <w:smartTag w:uri="urn:schemas-microsoft-com:office:smarttags" w:element="metricconverter">
        <w:smartTagPr>
          <w:attr w:name="ProductID" w:val="2014 г"/>
        </w:smartTagPr>
        <w:r w:rsidRPr="00AE3332">
          <w:rPr>
            <w:rFonts w:ascii="Arial" w:hAnsi="Arial" w:cs="Arial"/>
          </w:rPr>
          <w:t>2014 г</w:t>
        </w:r>
      </w:smartTag>
      <w:r w:rsidRPr="00AE3332">
        <w:rPr>
          <w:rFonts w:ascii="Arial" w:hAnsi="Arial" w:cs="Arial"/>
        </w:rPr>
        <w:t>. № 3384-У "О предельных размерах базовых ставок страховых тарифов и коэффициентах страховых тарифов, требованиях к структуре страховых тарифов, а также порядке их применения страховщиками при определении страховой премии по обязательному страхованию гражданской ответственности владельцев транспортных средств", по формуле:</w:t>
      </w: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3474720" cy="342900"/>
            <wp:effectExtent l="19050" t="0" r="0" b="0"/>
            <wp:docPr id="3404" name="Рисунок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41"/>
                    <a:srcRect/>
                    <a:stretch>
                      <a:fillRect/>
                    </a:stretch>
                  </pic:blipFill>
                  <pic:spPr bwMode="auto">
                    <a:xfrm>
                      <a:off x="0" y="0"/>
                      <a:ext cx="347472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405" name="Рисунок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42"/>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предельный размер базовой ставки страхового тарифа по i-му транспортному средству;</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406" name="Рисунок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3"/>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территории преимущественного использования i-го транспортного средства;</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327660" cy="182880"/>
            <wp:effectExtent l="19050" t="0" r="0" b="0"/>
            <wp:docPr id="3407" name="Рисунок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4"/>
                    <a:srcRect/>
                    <a:stretch>
                      <a:fillRect/>
                    </a:stretch>
                  </pic:blipFill>
                  <pic:spPr bwMode="auto">
                    <a:xfrm>
                      <a:off x="0" y="0"/>
                      <a:ext cx="32766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или отсутствия страховых возмещений при наступлении страховых случаев, произошедших в период действия предыдущих договоров обязательного страхования по i-му транспортному средству;</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408" name="Рисунок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5"/>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сведений о количестве </w:t>
      </w:r>
      <w:r w:rsidRPr="00AE3332">
        <w:rPr>
          <w:rFonts w:ascii="Arial" w:hAnsi="Arial" w:cs="Arial"/>
        </w:rPr>
        <w:lastRenderedPageBreak/>
        <w:t>лиц, допущенных к управлению i-м транспортным средством;</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409" name="Рисунок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46"/>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технических характеристик i-го транспортного средства;</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410" name="Рисунок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47"/>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периода использования i-го транспортного средства;</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411" name="Рисунок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8"/>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нарушений, предусмотренных пунктом 3 статьи 9 Федерального закона "Об обязательном страховании гражданской ответственности владельцев транспортных средств";</w:t>
      </w:r>
    </w:p>
    <w:p w:rsidR="000440CE" w:rsidRPr="00AE3332" w:rsidRDefault="000440CE" w:rsidP="00AE3332">
      <w:pPr>
        <w:pStyle w:val="af7"/>
        <w:ind w:firstLine="709"/>
        <w:jc w:val="both"/>
        <w:rPr>
          <w:rFonts w:ascii="Arial" w:hAnsi="Arial" w:cs="Arial"/>
        </w:rPr>
      </w:pPr>
      <w:r w:rsidRPr="00AE3332">
        <w:rPr>
          <w:rFonts w:ascii="Arial" w:hAnsi="Arial" w:cs="Arial"/>
          <w:noProof/>
          <w:position w:val="-10"/>
        </w:rPr>
        <w:drawing>
          <wp:inline distT="0" distB="0" distL="0" distR="0">
            <wp:extent cx="274320" cy="190500"/>
            <wp:effectExtent l="19050" t="0" r="0" b="0"/>
            <wp:docPr id="3412" name="Рисунок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9"/>
                    <a:srcRect/>
                    <a:stretch>
                      <a:fillRect/>
                    </a:stretch>
                  </pic:blipFill>
                  <pic:spPr bwMode="auto">
                    <a:xfrm>
                      <a:off x="0" y="0"/>
                      <a:ext cx="274320" cy="19050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в договоре обязательного страхования условия, предусматривающего возможность управления i-м транспортным средством с прицепом к нему.</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ConsPlusNormal"/>
        <w:ind w:firstLine="540"/>
        <w:jc w:val="both"/>
        <w:rPr>
          <w:sz w:val="24"/>
          <w:szCs w:val="24"/>
        </w:rPr>
      </w:pPr>
      <w:r w:rsidRPr="00AE3332">
        <w:rPr>
          <w:b/>
          <w:sz w:val="24"/>
          <w:szCs w:val="24"/>
        </w:rPr>
        <w:t>87. Затраты на оплату труда независимых экспертов (</w:t>
      </w:r>
      <w:r w:rsidRPr="00AE3332">
        <w:rPr>
          <w:b/>
          <w:noProof/>
          <w:position w:val="-12"/>
          <w:sz w:val="24"/>
          <w:szCs w:val="24"/>
        </w:rPr>
        <w:drawing>
          <wp:inline distT="0" distB="0" distL="0" distR="0">
            <wp:extent cx="243840" cy="251460"/>
            <wp:effectExtent l="19050" t="0" r="3810" b="0"/>
            <wp:docPr id="3413" name="Рисунок 62" descr="base_23739_120272_8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2" descr="base_23739_120272_866"/>
                    <pic:cNvPicPr>
                      <a:picLocks noChangeArrowheads="1"/>
                    </pic:cNvPicPr>
                  </pic:nvPicPr>
                  <pic:blipFill>
                    <a:blip r:embed="rId398"/>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rPr>
          <w:sz w:val="24"/>
          <w:szCs w:val="24"/>
        </w:rPr>
      </w:pPr>
      <w:r w:rsidRPr="00AE3332">
        <w:rPr>
          <w:noProof/>
          <w:position w:val="-14"/>
          <w:sz w:val="24"/>
          <w:szCs w:val="24"/>
        </w:rPr>
        <w:drawing>
          <wp:inline distT="0" distB="0" distL="0" distR="0">
            <wp:extent cx="2506980" cy="259080"/>
            <wp:effectExtent l="19050" t="0" r="7620" b="0"/>
            <wp:docPr id="3414" name="Рисунок 61" descr="base_23739_120272_8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1" descr="base_23739_120272_867"/>
                    <pic:cNvPicPr>
                      <a:picLocks noChangeArrowheads="1"/>
                    </pic:cNvPicPr>
                  </pic:nvPicPr>
                  <pic:blipFill>
                    <a:blip r:embed="rId399"/>
                    <a:srcRect/>
                    <a:stretch>
                      <a:fillRect/>
                    </a:stretch>
                  </pic:blipFill>
                  <pic:spPr bwMode="auto">
                    <a:xfrm>
                      <a:off x="0" y="0"/>
                      <a:ext cx="2506980" cy="25908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20980" cy="251460"/>
            <wp:effectExtent l="19050" t="0" r="7620" b="0"/>
            <wp:docPr id="3415" name="Рисунок 60" descr="base_23739_120272_8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0" descr="base_23739_120272_868"/>
                    <pic:cNvPicPr>
                      <a:picLocks noChangeArrowheads="1"/>
                    </pic:cNvPicPr>
                  </pic:nvPicPr>
                  <pic:blipFill>
                    <a:blip r:embed="rId400"/>
                    <a:srcRect/>
                    <a:stretch>
                      <a:fillRect/>
                    </a:stretch>
                  </pic:blipFill>
                  <pic:spPr bwMode="auto">
                    <a:xfrm>
                      <a:off x="0" y="0"/>
                      <a:ext cx="2209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в очередном финансовом году количество аттестационных и конкурсных комиссий, комиссий по соблюдению требований к служебному поведению государственных гражданских служащих и урегулированию конфликта интересов;</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3416" name="Рисунок 59" descr="base_23739_120272_8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9" descr="base_23739_120272_869"/>
                    <pic:cNvPicPr>
                      <a:picLocks noChangeArrowheads="1"/>
                    </pic:cNvPicPr>
                  </pic:nvPicPr>
                  <pic:blipFill>
                    <a:blip r:embed="rId401"/>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в очередном финансовом году количество часов заседаний аттестационных и конкурсных комиссий, комиссий по соблюдению требований к служебному поведению государственных служащих и урегулированию конфликта интересов;</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59080" cy="251460"/>
            <wp:effectExtent l="19050" t="0" r="7620" b="0"/>
            <wp:docPr id="3417" name="Рисунок 58" descr="base_23739_120272_8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8" descr="base_23739_120272_870"/>
                    <pic:cNvPicPr>
                      <a:picLocks noChangeArrowheads="1"/>
                    </pic:cNvPicPr>
                  </pic:nvPicPr>
                  <pic:blipFill>
                    <a:blip r:embed="rId402"/>
                    <a:srcRect/>
                    <a:stretch>
                      <a:fillRect/>
                    </a:stretch>
                  </pic:blipFill>
                  <pic:spPr bwMode="auto">
                    <a:xfrm>
                      <a:off x="0" y="0"/>
                      <a:ext cx="25908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планируемое количество независимых экспертов, включенных в аттестационные и конкурсные комиссии, комиссии по соблюдению требований к служебному поведению государственных служащих и урегулированию конфликта интересов;</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43840" cy="251460"/>
            <wp:effectExtent l="19050" t="0" r="3810" b="0"/>
            <wp:docPr id="3418" name="Рисунок 57" descr="base_23739_120272_8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7" descr="base_23739_120272_871"/>
                    <pic:cNvPicPr>
                      <a:picLocks noChangeArrowheads="1"/>
                    </pic:cNvPicPr>
                  </pic:nvPicPr>
                  <pic:blipFill>
                    <a:blip r:embed="rId403"/>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ставка почасовой оплаты труда независимых экспертов;</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419" name="Рисунок 56" descr="base_23739_120272_8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6" descr="base_23739_120272_872"/>
                    <pic:cNvPicPr>
                      <a:picLocks noChangeArrowheads="1"/>
                    </pic:cNvPicPr>
                  </pic:nvPicPr>
                  <pic:blipFill>
                    <a:blip r:embed="rId404"/>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процентная ставка страхового взноса в государственные внебюджетные фонды при оплате труда независимых экспертов на основании гражданско-правовых договоров.</w:t>
      </w:r>
    </w:p>
    <w:p w:rsidR="000440CE" w:rsidRPr="00AE3332" w:rsidRDefault="000440CE" w:rsidP="00AE3332">
      <w:pPr>
        <w:pStyle w:val="ConsPlusNormal"/>
        <w:ind w:firstLine="540"/>
        <w:jc w:val="both"/>
        <w:rPr>
          <w:sz w:val="24"/>
          <w:szCs w:val="24"/>
        </w:rPr>
      </w:pPr>
    </w:p>
    <w:p w:rsidR="000440CE" w:rsidRPr="00AE3332" w:rsidRDefault="000440CE" w:rsidP="00AE3332">
      <w:pPr>
        <w:pStyle w:val="af7"/>
        <w:ind w:firstLine="709"/>
        <w:jc w:val="center"/>
        <w:rPr>
          <w:rFonts w:ascii="Arial" w:hAnsi="Arial" w:cs="Arial"/>
          <w:b/>
        </w:rPr>
      </w:pPr>
      <w:r w:rsidRPr="00AE3332">
        <w:rPr>
          <w:rFonts w:ascii="Arial" w:hAnsi="Arial" w:cs="Arial"/>
          <w:b/>
        </w:rPr>
        <w:t>Затраты на приобретение основных средств, не отнесенные</w:t>
      </w:r>
    </w:p>
    <w:p w:rsidR="000440CE" w:rsidRPr="00AE3332" w:rsidRDefault="000440CE" w:rsidP="00AE3332">
      <w:pPr>
        <w:pStyle w:val="af7"/>
        <w:ind w:firstLine="709"/>
        <w:jc w:val="center"/>
        <w:rPr>
          <w:rFonts w:ascii="Arial" w:hAnsi="Arial" w:cs="Arial"/>
          <w:b/>
        </w:rPr>
      </w:pPr>
      <w:r w:rsidRPr="00AE3332">
        <w:rPr>
          <w:rFonts w:ascii="Arial" w:hAnsi="Arial" w:cs="Arial"/>
          <w:b/>
        </w:rPr>
        <w:t>к затратам на приобретение основных средств в рамках затрат</w:t>
      </w:r>
    </w:p>
    <w:p w:rsidR="000440CE" w:rsidRPr="00AE3332" w:rsidRDefault="000440CE" w:rsidP="00AE3332">
      <w:pPr>
        <w:pStyle w:val="af7"/>
        <w:ind w:firstLine="709"/>
        <w:jc w:val="center"/>
        <w:rPr>
          <w:rFonts w:ascii="Arial" w:hAnsi="Arial" w:cs="Arial"/>
          <w:b/>
        </w:rPr>
      </w:pPr>
      <w:r w:rsidRPr="00AE3332">
        <w:rPr>
          <w:rFonts w:ascii="Arial" w:hAnsi="Arial" w:cs="Arial"/>
          <w:b/>
        </w:rPr>
        <w:t>на информационно-коммуникационные технологии</w:t>
      </w:r>
    </w:p>
    <w:p w:rsidR="000440CE" w:rsidRPr="00AE3332" w:rsidRDefault="000440CE" w:rsidP="00AE3332">
      <w:pPr>
        <w:pStyle w:val="ConsPlusNormal"/>
        <w:ind w:firstLine="540"/>
        <w:jc w:val="both"/>
        <w:rPr>
          <w:b/>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88. Затраты на приобретение основных средств, не отнесенные к затратам на приобретение основных средств в рамках затрат на информационно-коммуникационные технологии (</w:t>
      </w:r>
      <w:r w:rsidRPr="00AE3332">
        <w:rPr>
          <w:rFonts w:ascii="Arial" w:hAnsi="Arial" w:cs="Arial"/>
          <w:b/>
          <w:noProof/>
          <w:position w:val="-9"/>
        </w:rPr>
        <w:drawing>
          <wp:inline distT="0" distB="0" distL="0" distR="0">
            <wp:extent cx="190500" cy="190500"/>
            <wp:effectExtent l="19050" t="0" r="0" b="0"/>
            <wp:docPr id="3420" name="Рисунок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550"/>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9"/>
        </w:rPr>
        <w:drawing>
          <wp:inline distT="0" distB="0" distL="0" distR="0">
            <wp:extent cx="1059180" cy="190500"/>
            <wp:effectExtent l="19050" t="0" r="7620" b="0"/>
            <wp:docPr id="3421" name="Рисунок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551"/>
                    <a:srcRect/>
                    <a:stretch>
                      <a:fillRect/>
                    </a:stretch>
                  </pic:blipFill>
                  <pic:spPr bwMode="auto">
                    <a:xfrm>
                      <a:off x="0" y="0"/>
                      <a:ext cx="1059180" cy="1905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182880" cy="182880"/>
            <wp:effectExtent l="19050" t="0" r="7620" b="0"/>
            <wp:docPr id="3422" name="Рисунок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552"/>
                    <a:srcRect/>
                    <a:stretch>
                      <a:fillRect/>
                    </a:stretch>
                  </pic:blipFill>
                  <pic:spPr bwMode="auto">
                    <a:xfrm>
                      <a:off x="0" y="0"/>
                      <a:ext cx="18288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транспортных средств;</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423" name="Рисунок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553"/>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мебели;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175260" cy="182880"/>
            <wp:effectExtent l="19050" t="0" r="0" b="0"/>
            <wp:docPr id="3424" name="Рисунок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554"/>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систем кондиционирования.</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567"/>
        <w:jc w:val="both"/>
        <w:rPr>
          <w:rFonts w:ascii="Arial" w:hAnsi="Arial" w:cs="Arial"/>
        </w:rPr>
      </w:pPr>
      <w:r w:rsidRPr="00AE3332">
        <w:rPr>
          <w:rFonts w:ascii="Arial" w:hAnsi="Arial" w:cs="Arial"/>
          <w:b/>
        </w:rPr>
        <w:t>89. Затраты на приобретение транспортных средств (</w:t>
      </w:r>
      <w:r w:rsidRPr="00AE3332">
        <w:rPr>
          <w:rFonts w:ascii="Arial" w:hAnsi="Arial" w:cs="Arial"/>
          <w:b/>
          <w:noProof/>
          <w:position w:val="-9"/>
        </w:rPr>
        <w:drawing>
          <wp:inline distT="0" distB="0" distL="0" distR="0">
            <wp:extent cx="182880" cy="182880"/>
            <wp:effectExtent l="19050" t="0" r="7620" b="0"/>
            <wp:docPr id="3425" name="Рисунок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552"/>
                    <a:srcRect/>
                    <a:stretch>
                      <a:fillRect/>
                    </a:stretch>
                  </pic:blipFill>
                  <pic:spPr bwMode="auto">
                    <a:xfrm>
                      <a:off x="0" y="0"/>
                      <a:ext cx="18288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19"/>
        </w:rPr>
        <w:drawing>
          <wp:inline distT="0" distB="0" distL="0" distR="0">
            <wp:extent cx="1028700" cy="342900"/>
            <wp:effectExtent l="19050" t="0" r="0" b="0"/>
            <wp:docPr id="3426" name="Рисунок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555"/>
                    <a:srcRect/>
                    <a:stretch>
                      <a:fillRect/>
                    </a:stretch>
                  </pic:blipFill>
                  <pic:spPr bwMode="auto">
                    <a:xfrm>
                      <a:off x="0" y="0"/>
                      <a:ext cx="102870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427" name="Рисунок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556"/>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i-х транспортных средств;</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28600" cy="182880"/>
            <wp:effectExtent l="19050" t="0" r="0" b="0"/>
            <wp:docPr id="3428" name="Рисунок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557"/>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AE3332">
        <w:rPr>
          <w:rFonts w:ascii="Arial" w:hAnsi="Arial" w:cs="Arial"/>
        </w:rPr>
        <w:t xml:space="preserve"> - цена приобретения i-го транспортного средства.</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lastRenderedPageBreak/>
        <w:t>90. Затраты на приобретение мебели (</w:t>
      </w:r>
      <w:r w:rsidRPr="00AE3332">
        <w:rPr>
          <w:b/>
          <w:noProof/>
          <w:position w:val="-12"/>
          <w:sz w:val="24"/>
          <w:szCs w:val="24"/>
        </w:rPr>
        <w:drawing>
          <wp:inline distT="0" distB="0" distL="0" distR="0">
            <wp:extent cx="342900" cy="251460"/>
            <wp:effectExtent l="19050" t="0" r="0" b="0"/>
            <wp:docPr id="3429" name="Рисунок 46" descr="base_23739_120272_8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 descr="base_23739_120272_882"/>
                    <pic:cNvPicPr>
                      <a:picLocks noChangeArrowheads="1"/>
                    </pic:cNvPicPr>
                  </pic:nvPicPr>
                  <pic:blipFill>
                    <a:blip r:embed="rId413"/>
                    <a:srcRect/>
                    <a:stretch>
                      <a:fillRect/>
                    </a:stretch>
                  </pic:blipFill>
                  <pic:spPr bwMode="auto">
                    <a:xfrm>
                      <a:off x="0" y="0"/>
                      <a:ext cx="34290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676400" cy="472440"/>
            <wp:effectExtent l="19050" t="0" r="0" b="0"/>
            <wp:docPr id="3430" name="Рисунок 45" descr="base_23739_120272_8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 descr="base_23739_120272_883"/>
                    <pic:cNvPicPr>
                      <a:picLocks noChangeArrowheads="1"/>
                    </pic:cNvPicPr>
                  </pic:nvPicPr>
                  <pic:blipFill>
                    <a:blip r:embed="rId414"/>
                    <a:srcRect/>
                    <a:stretch>
                      <a:fillRect/>
                    </a:stretch>
                  </pic:blipFill>
                  <pic:spPr bwMode="auto">
                    <a:xfrm>
                      <a:off x="0" y="0"/>
                      <a:ext cx="167640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3431" name="Рисунок 44" descr="base_23739_120272_8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 descr="base_23739_120272_884"/>
                    <pic:cNvPicPr>
                      <a:picLocks noChangeArrowheads="1"/>
                    </pic:cNvPicPr>
                  </pic:nvPicPr>
                  <pic:blipFill>
                    <a:blip r:embed="rId415"/>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предметов мебели;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19100" cy="259080"/>
            <wp:effectExtent l="19050" t="0" r="0" b="0"/>
            <wp:docPr id="3432" name="Рисунок 43" descr="base_23739_120272_8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 descr="base_23739_120272_885"/>
                    <pic:cNvPicPr>
                      <a:picLocks noChangeArrowheads="1"/>
                    </pic:cNvPicPr>
                  </pic:nvPicPr>
                  <pic:blipFill>
                    <a:blip r:embed="rId416"/>
                    <a:srcRect/>
                    <a:stretch>
                      <a:fillRect/>
                    </a:stretch>
                  </pic:blipFill>
                  <pic:spPr bwMode="auto">
                    <a:xfrm>
                      <a:off x="0" y="0"/>
                      <a:ext cx="4191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i-го предмета мебели.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sz w:val="24"/>
          <w:szCs w:val="24"/>
        </w:rPr>
        <w:t>Периодичность приобретения мебели устанавливается в соответствии с Постановлением Правительства РФ от 01.01.02 №1 и Общероссийским классификатором основных фондов ОК 013-2014 (СНС 2008), утвержденным Приказом Росстандарта от 12.12.2014 № 2018-ст.</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91. Затраты на приобретение систем кондиционирования (</w:t>
      </w:r>
      <w:r w:rsidRPr="00AE3332">
        <w:rPr>
          <w:b/>
          <w:noProof/>
          <w:position w:val="-12"/>
          <w:sz w:val="24"/>
          <w:szCs w:val="24"/>
        </w:rPr>
        <w:drawing>
          <wp:inline distT="0" distB="0" distL="0" distR="0">
            <wp:extent cx="243840" cy="251460"/>
            <wp:effectExtent l="19050" t="0" r="3810" b="0"/>
            <wp:docPr id="3433" name="Рисунок 42" descr="base_23739_120272_8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 descr="base_23739_120272_886"/>
                    <pic:cNvPicPr>
                      <a:picLocks noChangeArrowheads="1"/>
                    </pic:cNvPicPr>
                  </pic:nvPicPr>
                  <pic:blipFill>
                    <a:blip r:embed="rId417"/>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264920" cy="472440"/>
            <wp:effectExtent l="19050" t="0" r="0" b="0"/>
            <wp:docPr id="3434" name="Рисунок 41" descr="base_23739_120272_8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 descr="base_23739_120272_887"/>
                    <pic:cNvPicPr>
                      <a:picLocks noChangeArrowheads="1"/>
                    </pic:cNvPicPr>
                  </pic:nvPicPr>
                  <pic:blipFill>
                    <a:blip r:embed="rId418"/>
                    <a:srcRect/>
                    <a:stretch>
                      <a:fillRect/>
                    </a:stretch>
                  </pic:blipFill>
                  <pic:spPr bwMode="auto">
                    <a:xfrm>
                      <a:off x="0" y="0"/>
                      <a:ext cx="126492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9080" cy="259080"/>
            <wp:effectExtent l="19050" t="0" r="7620" b="0"/>
            <wp:docPr id="3435" name="Рисунок 40" descr="base_23739_120272_8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 descr="base_23739_120272_888"/>
                    <pic:cNvPicPr>
                      <a:picLocks noChangeArrowheads="1"/>
                    </pic:cNvPicPr>
                  </pic:nvPicPr>
                  <pic:blipFill>
                    <a:blip r:embed="rId419"/>
                    <a:srcRect/>
                    <a:stretch>
                      <a:fillRect/>
                    </a:stretch>
                  </pic:blipFill>
                  <pic:spPr bwMode="auto">
                    <a:xfrm>
                      <a:off x="0" y="0"/>
                      <a:ext cx="2590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i-х систем кондиционирования;</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3436" name="Рисунок 39" descr="base_23739_120272_8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 descr="base_23739_120272_889"/>
                    <pic:cNvPicPr>
                      <a:picLocks noChangeArrowheads="1"/>
                    </pic:cNvPicPr>
                  </pic:nvPicPr>
                  <pic:blipFill>
                    <a:blip r:embed="rId420"/>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системы кондиционирования.</w:t>
      </w:r>
    </w:p>
    <w:p w:rsidR="000440CE" w:rsidRPr="00AE3332" w:rsidRDefault="000440CE" w:rsidP="00AE3332">
      <w:pPr>
        <w:jc w:val="center"/>
        <w:rPr>
          <w:rFonts w:ascii="Arial" w:hAnsi="Arial" w:cs="Arial"/>
          <w:b/>
          <w:sz w:val="24"/>
          <w:szCs w:val="24"/>
        </w:rPr>
      </w:pPr>
    </w:p>
    <w:p w:rsidR="000440CE" w:rsidRPr="00AE3332" w:rsidRDefault="000440CE" w:rsidP="00AE3332">
      <w:pPr>
        <w:adjustRightInd w:val="0"/>
        <w:ind w:firstLine="540"/>
        <w:jc w:val="both"/>
        <w:rPr>
          <w:rFonts w:ascii="Arial" w:hAnsi="Arial" w:cs="Arial"/>
          <w:b/>
          <w:sz w:val="24"/>
          <w:szCs w:val="24"/>
        </w:rPr>
      </w:pPr>
    </w:p>
    <w:p w:rsidR="000440CE" w:rsidRPr="00AE3332" w:rsidRDefault="000440CE" w:rsidP="00AE3332">
      <w:pPr>
        <w:adjustRightInd w:val="0"/>
        <w:ind w:firstLine="540"/>
        <w:jc w:val="both"/>
        <w:rPr>
          <w:rFonts w:ascii="Arial" w:hAnsi="Arial" w:cs="Arial"/>
          <w:b/>
          <w:sz w:val="24"/>
          <w:szCs w:val="24"/>
        </w:rPr>
      </w:pPr>
    </w:p>
    <w:p w:rsidR="000440CE" w:rsidRPr="00AE3332" w:rsidRDefault="000440CE" w:rsidP="00AE3332">
      <w:pPr>
        <w:pStyle w:val="ConsPlusNormal"/>
        <w:ind w:firstLine="0"/>
        <w:rPr>
          <w:b/>
          <w:sz w:val="24"/>
          <w:szCs w:val="24"/>
        </w:rPr>
      </w:pPr>
      <w:r w:rsidRPr="00AE3332">
        <w:rPr>
          <w:b/>
          <w:sz w:val="24"/>
          <w:szCs w:val="24"/>
        </w:rPr>
        <w:t>Затраты на приобретение материальных запасов, не отнесенные</w:t>
      </w:r>
    </w:p>
    <w:p w:rsidR="000440CE" w:rsidRPr="00AE3332" w:rsidRDefault="000440CE" w:rsidP="00AE3332">
      <w:pPr>
        <w:pStyle w:val="ConsPlusNormal"/>
        <w:ind w:firstLine="0"/>
        <w:rPr>
          <w:b/>
          <w:sz w:val="24"/>
          <w:szCs w:val="24"/>
        </w:rPr>
      </w:pPr>
      <w:r w:rsidRPr="00AE3332">
        <w:rPr>
          <w:b/>
          <w:sz w:val="24"/>
          <w:szCs w:val="24"/>
        </w:rPr>
        <w:t xml:space="preserve"> к затратам на приобретение материальных запасовв рамках </w:t>
      </w:r>
    </w:p>
    <w:p w:rsidR="000440CE" w:rsidRPr="00AE3332" w:rsidRDefault="000440CE" w:rsidP="00AE3332">
      <w:pPr>
        <w:pStyle w:val="ConsPlusNormal"/>
        <w:ind w:firstLine="0"/>
        <w:rPr>
          <w:b/>
          <w:sz w:val="24"/>
          <w:szCs w:val="24"/>
        </w:rPr>
      </w:pPr>
      <w:r w:rsidRPr="00AE3332">
        <w:rPr>
          <w:b/>
          <w:sz w:val="24"/>
          <w:szCs w:val="24"/>
        </w:rPr>
        <w:t>затрат на информационно-коммуникационные технологии</w:t>
      </w:r>
    </w:p>
    <w:p w:rsidR="000440CE" w:rsidRPr="00AE3332" w:rsidRDefault="000440CE" w:rsidP="00AE3332">
      <w:pPr>
        <w:pStyle w:val="ConsPlusNormal"/>
        <w:ind w:firstLine="540"/>
        <w:jc w:val="both"/>
        <w:rPr>
          <w:b/>
          <w:sz w:val="24"/>
          <w:szCs w:val="24"/>
        </w:rPr>
      </w:pPr>
    </w:p>
    <w:p w:rsidR="000440CE" w:rsidRPr="00AE3332" w:rsidRDefault="000440CE" w:rsidP="00AE3332">
      <w:pPr>
        <w:pStyle w:val="af7"/>
        <w:ind w:firstLine="709"/>
        <w:jc w:val="both"/>
        <w:rPr>
          <w:rFonts w:ascii="Arial" w:hAnsi="Arial" w:cs="Arial"/>
        </w:rPr>
      </w:pPr>
      <w:r w:rsidRPr="00AE3332">
        <w:rPr>
          <w:rFonts w:ascii="Arial" w:hAnsi="Arial" w:cs="Arial"/>
          <w:b/>
        </w:rPr>
        <w:t>92. Затраты на приобретение материальных запасов, не отнесенные к затратам на приобретение материальных запасов в рамках затрат на информационно-коммуникационные технологии (</w:t>
      </w:r>
      <w:r w:rsidRPr="00AE3332">
        <w:rPr>
          <w:rFonts w:ascii="Arial" w:hAnsi="Arial" w:cs="Arial"/>
          <w:b/>
          <w:noProof/>
          <w:position w:val="-9"/>
        </w:rPr>
        <w:drawing>
          <wp:inline distT="0" distB="0" distL="0" distR="0">
            <wp:extent cx="190500" cy="190500"/>
            <wp:effectExtent l="19050" t="0" r="0" b="0"/>
            <wp:docPr id="3437" name="Рисунок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558"/>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9"/>
        </w:rPr>
        <w:drawing>
          <wp:inline distT="0" distB="0" distL="0" distR="0">
            <wp:extent cx="1950720" cy="190500"/>
            <wp:effectExtent l="19050" t="0" r="0" b="0"/>
            <wp:docPr id="3438" name="Рисунок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559"/>
                    <a:srcRect/>
                    <a:stretch>
                      <a:fillRect/>
                    </a:stretch>
                  </pic:blipFill>
                  <pic:spPr bwMode="auto">
                    <a:xfrm>
                      <a:off x="0" y="0"/>
                      <a:ext cx="1950720" cy="1905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175260" cy="182880"/>
            <wp:effectExtent l="19050" t="0" r="0" b="0"/>
            <wp:docPr id="3439" name="Рисунок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560"/>
                    <a:srcRect/>
                    <a:stretch>
                      <a:fillRect/>
                    </a:stretch>
                  </pic:blipFill>
                  <pic:spPr bwMode="auto">
                    <a:xfrm>
                      <a:off x="0" y="0"/>
                      <a:ext cx="17526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бланочной и иной типографской продукции;</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440" name="Рисунок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561"/>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канцелярских принадлежностей;</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182880" cy="182880"/>
            <wp:effectExtent l="19050" t="0" r="7620" b="0"/>
            <wp:docPr id="3441" name="Рисунок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62"/>
                    <a:srcRect/>
                    <a:stretch>
                      <a:fillRect/>
                    </a:stretch>
                  </pic:blipFill>
                  <pic:spPr bwMode="auto">
                    <a:xfrm>
                      <a:off x="0" y="0"/>
                      <a:ext cx="18288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хозяйственных товаров и принадлежностей;</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13360" cy="182880"/>
            <wp:effectExtent l="19050" t="0" r="0" b="0"/>
            <wp:docPr id="3442" name="Рисунок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63"/>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горюче-смазочных материалов;</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443" name="Рисунок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56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запасных частей для транспортных средств;</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43840" cy="182880"/>
            <wp:effectExtent l="19050" t="0" r="3810" b="0"/>
            <wp:docPr id="3444" name="Рисунок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565"/>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материальных запасов для нужд гражданской обороны.</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ConsPlusNormal"/>
        <w:ind w:firstLine="540"/>
        <w:jc w:val="both"/>
        <w:rPr>
          <w:sz w:val="24"/>
          <w:szCs w:val="24"/>
        </w:rPr>
      </w:pPr>
      <w:r w:rsidRPr="00AE3332">
        <w:rPr>
          <w:b/>
          <w:sz w:val="24"/>
          <w:szCs w:val="24"/>
        </w:rPr>
        <w:t>93. Затраты на приобретение бланочной продукции (</w:t>
      </w:r>
      <w:r w:rsidRPr="00AE3332">
        <w:rPr>
          <w:b/>
          <w:noProof/>
          <w:position w:val="-12"/>
          <w:sz w:val="24"/>
          <w:szCs w:val="24"/>
        </w:rPr>
        <w:drawing>
          <wp:inline distT="0" distB="0" distL="0" distR="0">
            <wp:extent cx="243840" cy="251460"/>
            <wp:effectExtent l="19050" t="0" r="3810" b="0"/>
            <wp:docPr id="3445" name="Рисунок 30" descr="base_23739_120272_8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 descr="base_23739_120272_898"/>
                    <pic:cNvPicPr>
                      <a:picLocks noChangeArrowheads="1"/>
                    </pic:cNvPicPr>
                  </pic:nvPicPr>
                  <pic:blipFill>
                    <a:blip r:embed="rId423"/>
                    <a:srcRect/>
                    <a:stretch>
                      <a:fillRect/>
                    </a:stretch>
                  </pic:blipFill>
                  <pic:spPr bwMode="auto">
                    <a:xfrm>
                      <a:off x="0" y="0"/>
                      <a:ext cx="24384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30"/>
          <w:sz w:val="24"/>
          <w:szCs w:val="24"/>
        </w:rPr>
        <w:drawing>
          <wp:inline distT="0" distB="0" distL="0" distR="0">
            <wp:extent cx="2354580" cy="495300"/>
            <wp:effectExtent l="19050" t="0" r="7620" b="0"/>
            <wp:docPr id="3446" name="Рисунок 29" descr="base_23739_120272_8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 descr="base_23739_120272_899"/>
                    <pic:cNvPicPr>
                      <a:picLocks noChangeArrowheads="1"/>
                    </pic:cNvPicPr>
                  </pic:nvPicPr>
                  <pic:blipFill>
                    <a:blip r:embed="rId429"/>
                    <a:srcRect/>
                    <a:stretch>
                      <a:fillRect/>
                    </a:stretch>
                  </pic:blipFill>
                  <pic:spPr bwMode="auto">
                    <a:xfrm>
                      <a:off x="0" y="0"/>
                      <a:ext cx="2354580" cy="49530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81940" cy="259080"/>
            <wp:effectExtent l="19050" t="0" r="3810" b="0"/>
            <wp:docPr id="3447" name="Рисунок 28" descr="base_23739_120272_9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 descr="base_23739_120272_900"/>
                    <pic:cNvPicPr>
                      <a:picLocks noChangeArrowheads="1"/>
                    </pic:cNvPicPr>
                  </pic:nvPicPr>
                  <pic:blipFill>
                    <a:blip r:embed="rId430"/>
                    <a:srcRect/>
                    <a:stretch>
                      <a:fillRect/>
                    </a:stretch>
                  </pic:blipFill>
                  <pic:spPr bwMode="auto">
                    <a:xfrm>
                      <a:off x="0" y="0"/>
                      <a:ext cx="2819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бланочной продукции;</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251460" cy="259080"/>
            <wp:effectExtent l="19050" t="0" r="0" b="0"/>
            <wp:docPr id="3448" name="Рисунок 27" descr="base_23739_120272_9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 descr="base_23739_120272_901"/>
                    <pic:cNvPicPr>
                      <a:picLocks noChangeArrowheads="1"/>
                    </pic:cNvPicPr>
                  </pic:nvPicPr>
                  <pic:blipFill>
                    <a:blip r:embed="rId431"/>
                    <a:srcRect/>
                    <a:stretch>
                      <a:fillRect/>
                    </a:stretch>
                  </pic:blipFill>
                  <pic:spPr bwMode="auto">
                    <a:xfrm>
                      <a:off x="0" y="0"/>
                      <a:ext cx="25146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бланка по i-му тиражу, но не более 5,0 руб.;</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35280" cy="259080"/>
            <wp:effectExtent l="19050" t="0" r="7620" b="0"/>
            <wp:docPr id="3449" name="Рисунок 26" descr="base_23739_120272_9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 descr="base_23739_120272_902"/>
                    <pic:cNvPicPr>
                      <a:picLocks noChangeArrowheads="1"/>
                    </pic:cNvPicPr>
                  </pic:nvPicPr>
                  <pic:blipFill>
                    <a:blip r:embed="rId432"/>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прочей продукции, изготовляемой типографией;</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450" name="Рисунок 25" descr="base_23739_120272_9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 descr="base_23739_120272_903"/>
                    <pic:cNvPicPr>
                      <a:picLocks noChangeArrowheads="1"/>
                    </pic:cNvPicPr>
                  </pic:nvPicPr>
                  <pic:blipFill>
                    <a:blip r:embed="rId433"/>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1 единицы прочей продукции, изготовляемой типографией, по j-му тиражу, но не более 5 000,00 руб.</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94. Затраты на приобретение канцелярских принадлежностей (</w:t>
      </w:r>
      <w:r w:rsidRPr="00AE3332">
        <w:rPr>
          <w:b/>
          <w:noProof/>
          <w:position w:val="-12"/>
          <w:sz w:val="24"/>
          <w:szCs w:val="24"/>
        </w:rPr>
        <w:drawing>
          <wp:inline distT="0" distB="0" distL="0" distR="0">
            <wp:extent cx="335280" cy="251460"/>
            <wp:effectExtent l="19050" t="0" r="7620" b="0"/>
            <wp:docPr id="3451" name="Рисунок 24" descr="base_23739_120272_9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 descr="base_23739_120272_904"/>
                    <pic:cNvPicPr>
                      <a:picLocks noChangeArrowheads="1"/>
                    </pic:cNvPicPr>
                  </pic:nvPicPr>
                  <pic:blipFill>
                    <a:blip r:embed="rId424"/>
                    <a:srcRect/>
                    <a:stretch>
                      <a:fillRect/>
                    </a:stretch>
                  </pic:blipFill>
                  <pic:spPr bwMode="auto">
                    <a:xfrm>
                      <a:off x="0" y="0"/>
                      <a:ext cx="33528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w:t>
      </w:r>
      <w:r w:rsidRPr="00AE3332">
        <w:rPr>
          <w:sz w:val="24"/>
          <w:szCs w:val="24"/>
        </w:rPr>
        <w:lastRenderedPageBreak/>
        <w:t>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2057400" cy="472440"/>
            <wp:effectExtent l="19050" t="0" r="0" b="0"/>
            <wp:docPr id="3452" name="Рисунок 23" descr="base_23739_120272_9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 descr="base_23739_120272_905"/>
                    <pic:cNvPicPr>
                      <a:picLocks noChangeArrowheads="1"/>
                    </pic:cNvPicPr>
                  </pic:nvPicPr>
                  <pic:blipFill>
                    <a:blip r:embed="rId434"/>
                    <a:srcRect/>
                    <a:stretch>
                      <a:fillRect/>
                    </a:stretch>
                  </pic:blipFill>
                  <pic:spPr bwMode="auto">
                    <a:xfrm>
                      <a:off x="0" y="0"/>
                      <a:ext cx="205740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426720" cy="259080"/>
            <wp:effectExtent l="19050" t="0" r="0" b="0"/>
            <wp:docPr id="3453" name="Рисунок 22" descr="base_23739_120272_9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 descr="base_23739_120272_906"/>
                    <pic:cNvPicPr>
                      <a:picLocks noChangeArrowheads="1"/>
                    </pic:cNvPicPr>
                  </pic:nvPicPr>
                  <pic:blipFill>
                    <a:blip r:embed="rId435"/>
                    <a:srcRect/>
                    <a:stretch>
                      <a:fillRect/>
                    </a:stretch>
                  </pic:blipFill>
                  <pic:spPr bwMode="auto">
                    <a:xfrm>
                      <a:off x="0" y="0"/>
                      <a:ext cx="42672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предмета канцелярских принадлежностей;</w:t>
      </w:r>
    </w:p>
    <w:p w:rsidR="000440CE" w:rsidRPr="00AE3332" w:rsidRDefault="000440CE" w:rsidP="00AE3332">
      <w:pPr>
        <w:pStyle w:val="ConsPlusNormal"/>
        <w:ind w:firstLine="540"/>
        <w:jc w:val="both"/>
        <w:rPr>
          <w:sz w:val="24"/>
          <w:szCs w:val="24"/>
        </w:rPr>
      </w:pPr>
      <w:r w:rsidRPr="00AE3332">
        <w:rPr>
          <w:noProof/>
          <w:position w:val="-12"/>
          <w:sz w:val="24"/>
          <w:szCs w:val="24"/>
        </w:rPr>
        <w:drawing>
          <wp:inline distT="0" distB="0" distL="0" distR="0">
            <wp:extent cx="281940" cy="251460"/>
            <wp:effectExtent l="19050" t="0" r="3810" b="0"/>
            <wp:docPr id="3454" name="Рисунок 21" descr="base_23739_120272_9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 descr="base_23739_120272_907"/>
                    <pic:cNvPicPr>
                      <a:picLocks noChangeArrowheads="1"/>
                    </pic:cNvPicPr>
                  </pic:nvPicPr>
                  <pic:blipFill>
                    <a:blip r:embed="rId436"/>
                    <a:srcRect/>
                    <a:stretch>
                      <a:fillRect/>
                    </a:stretch>
                  </pic:blipFill>
                  <pic:spPr bwMode="auto">
                    <a:xfrm>
                      <a:off x="0" y="0"/>
                      <a:ext cx="281940" cy="251460"/>
                    </a:xfrm>
                    <a:prstGeom prst="rect">
                      <a:avLst/>
                    </a:prstGeom>
                    <a:solidFill>
                      <a:srgbClr val="FFFFFF"/>
                    </a:solidFill>
                    <a:ln w="9525">
                      <a:noFill/>
                      <a:miter lim="800000"/>
                      <a:headEnd/>
                      <a:tailEnd/>
                    </a:ln>
                  </pic:spPr>
                </pic:pic>
              </a:graphicData>
            </a:graphic>
          </wp:inline>
        </w:drawing>
      </w:r>
      <w:r w:rsidRPr="00AE3332">
        <w:rPr>
          <w:sz w:val="24"/>
          <w:szCs w:val="24"/>
        </w:rPr>
        <w:t xml:space="preserve"> - расчетная численность основных работников, определяемая по штатной численности государственного органа;</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96240" cy="259080"/>
            <wp:effectExtent l="19050" t="0" r="3810" b="0"/>
            <wp:docPr id="3455" name="Рисунок 20" descr="base_23739_120272_9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 descr="base_23739_120272_908"/>
                    <pic:cNvPicPr>
                      <a:picLocks noChangeArrowheads="1"/>
                    </pic:cNvPicPr>
                  </pic:nvPicPr>
                  <pic:blipFill>
                    <a:blip r:embed="rId437"/>
                    <a:srcRect/>
                    <a:stretch>
                      <a:fillRect/>
                    </a:stretch>
                  </pic:blipFill>
                  <pic:spPr bwMode="auto">
                    <a:xfrm>
                      <a:off x="0" y="0"/>
                      <a:ext cx="39624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i-го предмета канцелярских принадлежностей.</w:t>
      </w:r>
    </w:p>
    <w:p w:rsidR="000440CE" w:rsidRPr="00AE3332" w:rsidRDefault="000440CE" w:rsidP="00AE3332">
      <w:pPr>
        <w:pStyle w:val="ConsPlusNormal"/>
        <w:ind w:firstLine="540"/>
        <w:jc w:val="both"/>
        <w:rPr>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канцелярских принадлежностей</w:t>
      </w:r>
    </w:p>
    <w:p w:rsidR="000440CE" w:rsidRPr="00AE3332" w:rsidRDefault="000440CE" w:rsidP="00AE3332">
      <w:pPr>
        <w:jc w:val="right"/>
        <w:rPr>
          <w:rFonts w:ascii="Arial" w:hAnsi="Arial" w:cs="Arial"/>
          <w:sz w:val="24"/>
          <w:szCs w:val="24"/>
        </w:rPr>
      </w:pPr>
    </w:p>
    <w:tbl>
      <w:tblPr>
        <w:tblW w:w="10080" w:type="dxa"/>
        <w:tblInd w:w="93" w:type="dxa"/>
        <w:tblLayout w:type="fixed"/>
        <w:tblLook w:val="04A0"/>
      </w:tblPr>
      <w:tblGrid>
        <w:gridCol w:w="724"/>
        <w:gridCol w:w="4536"/>
        <w:gridCol w:w="1276"/>
        <w:gridCol w:w="1701"/>
        <w:gridCol w:w="1843"/>
      </w:tblGrid>
      <w:tr w:rsidR="000440CE" w:rsidRPr="00AE3332" w:rsidTr="000440CE">
        <w:trPr>
          <w:trHeight w:val="1050"/>
        </w:trPr>
        <w:tc>
          <w:tcPr>
            <w:tcW w:w="724" w:type="dxa"/>
            <w:tcBorders>
              <w:top w:val="single" w:sz="4" w:space="0" w:color="auto"/>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 п/п</w:t>
            </w:r>
          </w:p>
        </w:tc>
        <w:tc>
          <w:tcPr>
            <w:tcW w:w="4536" w:type="dxa"/>
            <w:tcBorders>
              <w:top w:val="single" w:sz="4" w:space="0" w:color="auto"/>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1276" w:type="dxa"/>
            <w:tcBorders>
              <w:top w:val="single" w:sz="4" w:space="0" w:color="auto"/>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Единица измерения</w:t>
            </w:r>
          </w:p>
        </w:tc>
        <w:tc>
          <w:tcPr>
            <w:tcW w:w="1701" w:type="dxa"/>
            <w:tcBorders>
              <w:top w:val="single" w:sz="4" w:space="0" w:color="auto"/>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Норма на штатную численность в год (не более)</w:t>
            </w:r>
          </w:p>
        </w:tc>
        <w:tc>
          <w:tcPr>
            <w:tcW w:w="1843" w:type="dxa"/>
            <w:tcBorders>
              <w:top w:val="single" w:sz="4" w:space="0" w:color="auto"/>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Антистеплер</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120,00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tabs>
                <w:tab w:val="left" w:pos="510"/>
              </w:tabs>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Автоматическая оснастка для печати</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Блок для записей</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Блок для записей самоклеящийся</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Блок-куб цветной в пластик.корпусе</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w:t>
            </w:r>
          </w:p>
        </w:tc>
        <w:tc>
          <w:tcPr>
            <w:tcW w:w="4536" w:type="dxa"/>
            <w:tcBorders>
              <w:top w:val="nil"/>
              <w:left w:val="nil"/>
              <w:bottom w:val="single" w:sz="4" w:space="0" w:color="auto"/>
              <w:right w:val="single" w:sz="4" w:space="0" w:color="auto"/>
            </w:tcBorders>
            <w:shd w:val="clear" w:color="000000" w:fill="FFFFFF"/>
          </w:tcPr>
          <w:p w:rsidR="000440CE" w:rsidRPr="00AE3332" w:rsidRDefault="000440CE" w:rsidP="00AE3332">
            <w:pPr>
              <w:rPr>
                <w:rFonts w:ascii="Arial" w:hAnsi="Arial" w:cs="Arial"/>
                <w:sz w:val="24"/>
                <w:szCs w:val="24"/>
              </w:rPr>
            </w:pPr>
            <w:r w:rsidRPr="00AE3332">
              <w:rPr>
                <w:rFonts w:ascii="Arial" w:hAnsi="Arial" w:cs="Arial"/>
                <w:sz w:val="24"/>
                <w:szCs w:val="24"/>
              </w:rPr>
              <w:t>Бумага А4</w:t>
            </w:r>
          </w:p>
        </w:tc>
        <w:tc>
          <w:tcPr>
            <w:tcW w:w="1276" w:type="dxa"/>
            <w:tcBorders>
              <w:top w:val="nil"/>
              <w:left w:val="nil"/>
              <w:bottom w:val="single" w:sz="4" w:space="0" w:color="auto"/>
              <w:right w:val="single" w:sz="4" w:space="0" w:color="auto"/>
            </w:tcBorders>
            <w:shd w:val="clear" w:color="000000" w:fill="FFFFFF"/>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000000" w:fill="FFFFFF"/>
          </w:tcPr>
          <w:p w:rsidR="000440CE" w:rsidRPr="00AE3332" w:rsidRDefault="000440CE" w:rsidP="00AE3332">
            <w:pPr>
              <w:jc w:val="center"/>
              <w:rPr>
                <w:rFonts w:ascii="Arial" w:hAnsi="Arial" w:cs="Arial"/>
                <w:sz w:val="24"/>
                <w:szCs w:val="24"/>
              </w:rPr>
            </w:pPr>
            <w:r w:rsidRPr="00AE3332">
              <w:rPr>
                <w:rFonts w:ascii="Arial" w:hAnsi="Arial" w:cs="Arial"/>
                <w:sz w:val="24"/>
                <w:szCs w:val="24"/>
              </w:rPr>
              <w:t>230</w:t>
            </w:r>
          </w:p>
        </w:tc>
        <w:tc>
          <w:tcPr>
            <w:tcW w:w="1843" w:type="dxa"/>
            <w:tcBorders>
              <w:top w:val="nil"/>
              <w:left w:val="nil"/>
              <w:bottom w:val="single" w:sz="4" w:space="0" w:color="auto"/>
              <w:right w:val="single" w:sz="4" w:space="0" w:color="auto"/>
            </w:tcBorders>
            <w:shd w:val="clear" w:color="000000" w:fill="FFFFFF"/>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7</w:t>
            </w:r>
          </w:p>
        </w:tc>
        <w:tc>
          <w:tcPr>
            <w:tcW w:w="4536" w:type="dxa"/>
            <w:tcBorders>
              <w:top w:val="nil"/>
              <w:left w:val="nil"/>
              <w:bottom w:val="single" w:sz="4" w:space="0" w:color="auto"/>
              <w:right w:val="single" w:sz="4" w:space="0" w:color="auto"/>
            </w:tcBorders>
            <w:shd w:val="clear" w:color="000000" w:fill="FFFFFF"/>
          </w:tcPr>
          <w:p w:rsidR="000440CE" w:rsidRPr="00AE3332" w:rsidRDefault="000440CE" w:rsidP="00AE3332">
            <w:pPr>
              <w:rPr>
                <w:rFonts w:ascii="Arial" w:hAnsi="Arial" w:cs="Arial"/>
                <w:sz w:val="24"/>
                <w:szCs w:val="24"/>
              </w:rPr>
            </w:pPr>
            <w:r w:rsidRPr="00AE3332">
              <w:rPr>
                <w:rFonts w:ascii="Arial" w:hAnsi="Arial" w:cs="Arial"/>
                <w:sz w:val="24"/>
                <w:szCs w:val="24"/>
              </w:rPr>
              <w:t>Бумага писчая</w:t>
            </w:r>
          </w:p>
        </w:tc>
        <w:tc>
          <w:tcPr>
            <w:tcW w:w="1276" w:type="dxa"/>
            <w:tcBorders>
              <w:top w:val="nil"/>
              <w:left w:val="nil"/>
              <w:bottom w:val="single" w:sz="4" w:space="0" w:color="auto"/>
              <w:right w:val="single" w:sz="4" w:space="0" w:color="auto"/>
            </w:tcBorders>
            <w:shd w:val="clear" w:color="000000" w:fill="FFFFFF"/>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000000" w:fill="FFFFFF"/>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000000" w:fill="FFFFFF"/>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8</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Бумага для факса</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9</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Бумага с клеевым краем</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130,00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Дырокол </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11</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Ежедневник</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12</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Зажимы для бумаг (различного размера)</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13</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Закладки бумажные</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14</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Закладки пластиковые</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370,00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15</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Журнал учета</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16</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Журнал регистрации входящих документов</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320,00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17</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Календарь перекидной</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18</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Калькулятор</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2 500,00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19</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Карандаш </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20</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Клей ПВА</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21</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Клей-карандаш</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67,00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22</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Кнопки-гвоздики</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52,00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23</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Конверты различного назначения в ассортименте</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208,00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24</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color w:val="000000"/>
                <w:sz w:val="24"/>
                <w:szCs w:val="24"/>
              </w:rPr>
            </w:pPr>
            <w:r w:rsidRPr="00AE3332">
              <w:rPr>
                <w:rFonts w:ascii="Arial" w:hAnsi="Arial" w:cs="Arial"/>
                <w:color w:val="000000"/>
                <w:sz w:val="24"/>
                <w:szCs w:val="24"/>
              </w:rPr>
              <w:t>Конверт пластиковый</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25</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Короб архивный </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26</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Корзина для мусора</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27</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Корректирующая жидкость</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48,00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28</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Краска штемпельная</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29</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Ластик</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37,00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30</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Линейка</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48,00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31</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Лента клейкая</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52,00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32</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Маркер текстовый </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33</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Настенный календарь</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273,00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34</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Нитки для сшивания документов</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364,00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35</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Нить банковская прошивная лавсан</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241,00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36</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Ножницы </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110,00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37</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Нож канцелярский</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67,00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38</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Обложка Дело картон</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39</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Папка с завязками</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21,00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40</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Папка с зажимом</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160,00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41</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Папка с файлами</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42</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Папка-файл</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43</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Папка-конверт </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37,00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44</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Папка-уголок</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45</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Папка-уголок твердый пластик</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12</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46</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Подставка для календаря</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462,00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47</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Подставка для ручек</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290,00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48</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Подушка штемпельная</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582,00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49</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Подушка для смачивания пальцев</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50</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Подушка для смачивания пальцев гелевая</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51</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Портфель 12 отд. синий</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450,00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52</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Перфо-файлы</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265,00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53</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Разбавитель для корректирующей жидкости</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93,00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54</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Ролик факсовый</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55</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Ручка гелевая</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17</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53,00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56</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Ручка шариковая </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57</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Салфетки для оргтехники</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182,00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58</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Скобы для степлера</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58,00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59</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Скоросшиватель</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18,50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60</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Скотч 12х33</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61</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Скрепки </w:t>
            </w:r>
            <w:smartTag w:uri="urn:schemas-microsoft-com:office:smarttags" w:element="metricconverter">
              <w:smartTagPr>
                <w:attr w:name="ProductID" w:val="25 мм"/>
              </w:smartTagPr>
              <w:r w:rsidRPr="00AE3332">
                <w:rPr>
                  <w:rFonts w:ascii="Arial" w:hAnsi="Arial" w:cs="Arial"/>
                  <w:sz w:val="24"/>
                  <w:szCs w:val="24"/>
                </w:rPr>
                <w:t>25 мм</w:t>
              </w:r>
            </w:smartTag>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62</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Скрепки </w:t>
            </w:r>
            <w:smartTag w:uri="urn:schemas-microsoft-com:office:smarttags" w:element="metricconverter">
              <w:smartTagPr>
                <w:attr w:name="ProductID" w:val="50 мм"/>
              </w:smartTagPr>
              <w:r w:rsidRPr="00AE3332">
                <w:rPr>
                  <w:rFonts w:ascii="Arial" w:hAnsi="Arial" w:cs="Arial"/>
                  <w:sz w:val="24"/>
                  <w:szCs w:val="24"/>
                </w:rPr>
                <w:t>50 мм</w:t>
              </w:r>
            </w:smartTag>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55,00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63</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Скрепочница</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185,00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64</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Степлер</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174,00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65</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Стержни к гелевым ручкам</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20,80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66</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Стержни к шариковым ручкам</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10,40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67</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Текстовыделитель</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57,20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68</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Тетрадь 18 л.</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69</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Точилка механическая</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582,40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70</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Лоток для бумаг</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156,00</w:t>
            </w:r>
          </w:p>
        </w:tc>
      </w:tr>
      <w:tr w:rsidR="000440CE" w:rsidRPr="00AE3332" w:rsidTr="000440CE">
        <w:trPr>
          <w:trHeight w:val="295"/>
        </w:trPr>
        <w:tc>
          <w:tcPr>
            <w:tcW w:w="724"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71</w:t>
            </w:r>
          </w:p>
        </w:tc>
        <w:tc>
          <w:tcPr>
            <w:tcW w:w="4536" w:type="dxa"/>
            <w:tcBorders>
              <w:top w:val="nil"/>
              <w:left w:val="nil"/>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Точилка </w:t>
            </w:r>
          </w:p>
        </w:tc>
        <w:tc>
          <w:tcPr>
            <w:tcW w:w="1276"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1701"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3" w:type="dxa"/>
            <w:tcBorders>
              <w:top w:val="nil"/>
              <w:left w:val="nil"/>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w:t>
            </w:r>
          </w:p>
        </w:tc>
      </w:tr>
    </w:tbl>
    <w:p w:rsidR="000440CE" w:rsidRPr="00AE3332" w:rsidRDefault="000440CE" w:rsidP="00AE3332">
      <w:pPr>
        <w:pStyle w:val="ConsPlusNormal"/>
        <w:ind w:firstLine="540"/>
        <w:jc w:val="both"/>
        <w:rPr>
          <w:sz w:val="24"/>
          <w:szCs w:val="24"/>
        </w:rPr>
      </w:pPr>
    </w:p>
    <w:p w:rsidR="000440CE" w:rsidRPr="00AE3332" w:rsidRDefault="000440CE" w:rsidP="00AE3332">
      <w:pPr>
        <w:pStyle w:val="af4"/>
        <w:ind w:firstLine="540"/>
        <w:jc w:val="both"/>
        <w:rPr>
          <w:rFonts w:ascii="Arial" w:hAnsi="Arial" w:cs="Arial"/>
          <w:sz w:val="24"/>
          <w:szCs w:val="24"/>
        </w:rPr>
      </w:pPr>
      <w:r w:rsidRPr="00AE3332">
        <w:rPr>
          <w:rFonts w:ascii="Arial" w:hAnsi="Arial" w:cs="Arial"/>
          <w:sz w:val="24"/>
          <w:szCs w:val="24"/>
        </w:rPr>
        <w:t>Иные канцелярские принадлежности не указанные в таблице, могут приобретаться при наличии их потребности финансовым управлением в рамках доведенных лимитов на эти цели.</w:t>
      </w:r>
    </w:p>
    <w:p w:rsidR="000440CE" w:rsidRPr="00AE3332" w:rsidRDefault="000440CE" w:rsidP="00AE3332">
      <w:pPr>
        <w:pStyle w:val="ConsPlusNormal"/>
        <w:ind w:firstLine="540"/>
        <w:jc w:val="both"/>
        <w:rPr>
          <w:sz w:val="24"/>
          <w:szCs w:val="24"/>
        </w:rPr>
      </w:pPr>
    </w:p>
    <w:p w:rsidR="000440CE" w:rsidRPr="00AE3332" w:rsidRDefault="000440CE" w:rsidP="00AE3332">
      <w:pPr>
        <w:pStyle w:val="ConsPlusNormal"/>
        <w:ind w:firstLine="540"/>
        <w:jc w:val="both"/>
        <w:rPr>
          <w:sz w:val="24"/>
          <w:szCs w:val="24"/>
        </w:rPr>
      </w:pPr>
      <w:r w:rsidRPr="00AE3332">
        <w:rPr>
          <w:b/>
          <w:sz w:val="24"/>
          <w:szCs w:val="24"/>
        </w:rPr>
        <w:t>95. Затраты на приобретение хозяйственных товаров и принадлежностей (</w:t>
      </w:r>
      <w:r w:rsidRPr="00AE3332">
        <w:rPr>
          <w:b/>
          <w:noProof/>
          <w:position w:val="-12"/>
          <w:sz w:val="24"/>
          <w:szCs w:val="24"/>
        </w:rPr>
        <w:drawing>
          <wp:inline distT="0" distB="0" distL="0" distR="0">
            <wp:extent cx="251460" cy="251460"/>
            <wp:effectExtent l="19050" t="0" r="0" b="0"/>
            <wp:docPr id="3456" name="Рисунок 19" descr="base_23739_120272_9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 descr="base_23739_120272_909"/>
                    <pic:cNvPicPr>
                      <a:picLocks noChangeArrowheads="1"/>
                    </pic:cNvPicPr>
                  </pic:nvPicPr>
                  <pic:blipFill>
                    <a:blip r:embed="rId438"/>
                    <a:srcRect/>
                    <a:stretch>
                      <a:fillRect/>
                    </a:stretch>
                  </pic:blipFill>
                  <pic:spPr bwMode="auto">
                    <a:xfrm>
                      <a:off x="0" y="0"/>
                      <a:ext cx="251460" cy="251460"/>
                    </a:xfrm>
                    <a:prstGeom prst="rect">
                      <a:avLst/>
                    </a:prstGeom>
                    <a:solidFill>
                      <a:srgbClr val="FFFFFF"/>
                    </a:solidFill>
                    <a:ln w="9525">
                      <a:noFill/>
                      <a:miter lim="800000"/>
                      <a:headEnd/>
                      <a:tailEnd/>
                    </a:ln>
                  </pic:spPr>
                </pic:pic>
              </a:graphicData>
            </a:graphic>
          </wp:inline>
        </w:drawing>
      </w:r>
      <w:r w:rsidRPr="00AE3332">
        <w:rPr>
          <w:b/>
          <w:sz w:val="24"/>
          <w:szCs w:val="24"/>
        </w:rPr>
        <w:t>)</w:t>
      </w:r>
      <w:r w:rsidRPr="00AE3332">
        <w:rPr>
          <w:sz w:val="24"/>
          <w:szCs w:val="24"/>
        </w:rPr>
        <w:t xml:space="preserve"> определяются по формуле:</w:t>
      </w:r>
    </w:p>
    <w:p w:rsidR="000440CE" w:rsidRPr="00AE3332" w:rsidRDefault="000440CE" w:rsidP="00AE3332">
      <w:pPr>
        <w:pStyle w:val="ConsPlusNormal"/>
        <w:rPr>
          <w:sz w:val="24"/>
          <w:szCs w:val="24"/>
        </w:rPr>
      </w:pPr>
      <w:r w:rsidRPr="00AE3332">
        <w:rPr>
          <w:noProof/>
          <w:position w:val="-28"/>
          <w:sz w:val="24"/>
          <w:szCs w:val="24"/>
        </w:rPr>
        <w:drawing>
          <wp:inline distT="0" distB="0" distL="0" distR="0">
            <wp:extent cx="1386840" cy="472440"/>
            <wp:effectExtent l="19050" t="0" r="3810" b="0"/>
            <wp:docPr id="3457" name="Рисунок 18" descr="base_23739_120272_9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 descr="base_23739_120272_910"/>
                    <pic:cNvPicPr>
                      <a:picLocks noChangeArrowheads="1"/>
                    </pic:cNvPicPr>
                  </pic:nvPicPr>
                  <pic:blipFill>
                    <a:blip r:embed="rId439"/>
                    <a:srcRect/>
                    <a:stretch>
                      <a:fillRect/>
                    </a:stretch>
                  </pic:blipFill>
                  <pic:spPr bwMode="auto">
                    <a:xfrm>
                      <a:off x="0" y="0"/>
                      <a:ext cx="1386840" cy="472440"/>
                    </a:xfrm>
                    <a:prstGeom prst="rect">
                      <a:avLst/>
                    </a:prstGeom>
                    <a:solidFill>
                      <a:srgbClr val="FFFFFF"/>
                    </a:solidFill>
                    <a:ln w="9525">
                      <a:noFill/>
                      <a:miter lim="800000"/>
                      <a:headEnd/>
                      <a:tailEnd/>
                    </a:ln>
                  </pic:spPr>
                </pic:pic>
              </a:graphicData>
            </a:graphic>
          </wp:inline>
        </w:drawing>
      </w:r>
    </w:p>
    <w:p w:rsidR="000440CE" w:rsidRPr="00AE3332" w:rsidRDefault="000440CE" w:rsidP="00AE3332">
      <w:pPr>
        <w:pStyle w:val="ConsPlusNormal"/>
        <w:ind w:firstLine="540"/>
        <w:jc w:val="both"/>
        <w:rPr>
          <w:sz w:val="24"/>
          <w:szCs w:val="24"/>
        </w:rPr>
      </w:pPr>
      <w:r w:rsidRPr="00AE3332">
        <w:rPr>
          <w:sz w:val="24"/>
          <w:szCs w:val="24"/>
        </w:rPr>
        <w:t>где:</w:t>
      </w:r>
    </w:p>
    <w:p w:rsidR="000440CE" w:rsidRPr="00AE3332" w:rsidRDefault="000440CE" w:rsidP="00AE3332">
      <w:pPr>
        <w:pStyle w:val="ConsPlusNormal"/>
        <w:ind w:firstLine="540"/>
        <w:jc w:val="both"/>
        <w:rPr>
          <w:sz w:val="24"/>
          <w:szCs w:val="24"/>
        </w:rPr>
      </w:pPr>
      <w:r w:rsidRPr="00AE3332">
        <w:rPr>
          <w:noProof/>
          <w:position w:val="-14"/>
          <w:sz w:val="24"/>
          <w:szCs w:val="24"/>
        </w:rPr>
        <w:drawing>
          <wp:inline distT="0" distB="0" distL="0" distR="0">
            <wp:extent cx="304800" cy="259080"/>
            <wp:effectExtent l="19050" t="0" r="0" b="0"/>
            <wp:docPr id="3458" name="Рисунок 17" descr="base_23739_120272_9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 descr="base_23739_120272_911"/>
                    <pic:cNvPicPr>
                      <a:picLocks noChangeArrowheads="1"/>
                    </pic:cNvPicPr>
                  </pic:nvPicPr>
                  <pic:blipFill>
                    <a:blip r:embed="rId440"/>
                    <a:srcRect/>
                    <a:stretch>
                      <a:fillRect/>
                    </a:stretch>
                  </pic:blipFill>
                  <pic:spPr bwMode="auto">
                    <a:xfrm>
                      <a:off x="0" y="0"/>
                      <a:ext cx="30480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цена i-й единицы хозяйственных товаров и принадлежностей;</w:t>
      </w:r>
    </w:p>
    <w:p w:rsidR="000440CE" w:rsidRPr="00AE3332" w:rsidRDefault="000440CE" w:rsidP="00AE3332">
      <w:pPr>
        <w:pStyle w:val="ConsPlusNormal"/>
        <w:ind w:firstLine="540"/>
        <w:jc w:val="both"/>
        <w:rPr>
          <w:sz w:val="24"/>
          <w:szCs w:val="24"/>
        </w:rPr>
      </w:pPr>
      <w:r w:rsidRPr="00AE3332">
        <w:rPr>
          <w:noProof/>
          <w:position w:val="-14"/>
          <w:sz w:val="24"/>
          <w:szCs w:val="24"/>
        </w:rPr>
        <w:lastRenderedPageBreak/>
        <w:drawing>
          <wp:inline distT="0" distB="0" distL="0" distR="0">
            <wp:extent cx="335280" cy="259080"/>
            <wp:effectExtent l="19050" t="0" r="7620" b="0"/>
            <wp:docPr id="3459" name="Рисунок 16" descr="base_23739_120272_9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 descr="base_23739_120272_912"/>
                    <pic:cNvPicPr>
                      <a:picLocks noChangeArrowheads="1"/>
                    </pic:cNvPicPr>
                  </pic:nvPicPr>
                  <pic:blipFill>
                    <a:blip r:embed="rId441"/>
                    <a:srcRect/>
                    <a:stretch>
                      <a:fillRect/>
                    </a:stretch>
                  </pic:blipFill>
                  <pic:spPr bwMode="auto">
                    <a:xfrm>
                      <a:off x="0" y="0"/>
                      <a:ext cx="335280" cy="259080"/>
                    </a:xfrm>
                    <a:prstGeom prst="rect">
                      <a:avLst/>
                    </a:prstGeom>
                    <a:solidFill>
                      <a:srgbClr val="FFFFFF"/>
                    </a:solidFill>
                    <a:ln w="9525">
                      <a:noFill/>
                      <a:miter lim="800000"/>
                      <a:headEnd/>
                      <a:tailEnd/>
                    </a:ln>
                  </pic:spPr>
                </pic:pic>
              </a:graphicData>
            </a:graphic>
          </wp:inline>
        </w:drawing>
      </w:r>
      <w:r w:rsidRPr="00AE3332">
        <w:rPr>
          <w:sz w:val="24"/>
          <w:szCs w:val="24"/>
        </w:rPr>
        <w:t xml:space="preserve"> - количество i-го хозяйственного товара и принадлежности.</w:t>
      </w:r>
    </w:p>
    <w:p w:rsidR="000440CE" w:rsidRPr="00AE3332" w:rsidRDefault="000440CE" w:rsidP="00AE3332">
      <w:pPr>
        <w:pStyle w:val="ConsPlusNormal"/>
        <w:ind w:firstLine="540"/>
        <w:jc w:val="both"/>
        <w:rPr>
          <w:sz w:val="24"/>
          <w:szCs w:val="24"/>
        </w:rPr>
      </w:pPr>
    </w:p>
    <w:p w:rsidR="000440CE" w:rsidRPr="00AE3332" w:rsidRDefault="000440CE" w:rsidP="00AE3332">
      <w:pPr>
        <w:jc w:val="center"/>
        <w:rPr>
          <w:rFonts w:ascii="Arial" w:hAnsi="Arial" w:cs="Arial"/>
          <w:b/>
          <w:sz w:val="24"/>
          <w:szCs w:val="24"/>
        </w:rPr>
      </w:pPr>
      <w:r w:rsidRPr="00AE3332">
        <w:rPr>
          <w:rFonts w:ascii="Arial" w:hAnsi="Arial" w:cs="Arial"/>
          <w:b/>
          <w:sz w:val="24"/>
          <w:szCs w:val="24"/>
        </w:rPr>
        <w:t>Нормативы, применяемые при расчете нормативных затрат на приобретение хозяйственных товаров и принадлежностей</w:t>
      </w:r>
    </w:p>
    <w:p w:rsidR="000440CE" w:rsidRPr="00AE3332" w:rsidRDefault="000440CE" w:rsidP="00AE3332">
      <w:pPr>
        <w:pStyle w:val="ConsPlusNormal"/>
        <w:ind w:firstLine="540"/>
        <w:jc w:val="both"/>
        <w:rPr>
          <w:sz w:val="24"/>
          <w:szCs w:val="24"/>
        </w:rPr>
      </w:pPr>
    </w:p>
    <w:tbl>
      <w:tblPr>
        <w:tblW w:w="1032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
        <w:gridCol w:w="567"/>
        <w:gridCol w:w="3828"/>
        <w:gridCol w:w="1701"/>
        <w:gridCol w:w="2268"/>
        <w:gridCol w:w="1842"/>
        <w:gridCol w:w="105"/>
      </w:tblGrid>
      <w:tr w:rsidR="000440CE" w:rsidRPr="00AE3332" w:rsidTr="000440CE">
        <w:trPr>
          <w:gridAfter w:val="1"/>
          <w:wAfter w:w="105" w:type="dxa"/>
          <w:trHeight w:val="828"/>
        </w:trPr>
        <w:tc>
          <w:tcPr>
            <w:tcW w:w="582" w:type="dxa"/>
            <w:gridSpan w:val="2"/>
            <w:shd w:val="clear" w:color="auto" w:fill="auto"/>
            <w:vAlign w:val="center"/>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 п/п</w:t>
            </w:r>
          </w:p>
        </w:tc>
        <w:tc>
          <w:tcPr>
            <w:tcW w:w="3828" w:type="dxa"/>
            <w:shd w:val="clear" w:color="auto" w:fill="auto"/>
            <w:vAlign w:val="center"/>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Наименование</w:t>
            </w:r>
          </w:p>
        </w:tc>
        <w:tc>
          <w:tcPr>
            <w:tcW w:w="1701" w:type="dxa"/>
            <w:shd w:val="clear" w:color="auto" w:fill="auto"/>
            <w:vAlign w:val="center"/>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Единица измерения</w:t>
            </w:r>
          </w:p>
        </w:tc>
        <w:tc>
          <w:tcPr>
            <w:tcW w:w="2268" w:type="dxa"/>
            <w:shd w:val="clear" w:color="auto" w:fill="auto"/>
            <w:vAlign w:val="center"/>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Норма на штатную численность в год (не более)</w:t>
            </w:r>
          </w:p>
        </w:tc>
        <w:tc>
          <w:tcPr>
            <w:tcW w:w="1842" w:type="dxa"/>
            <w:shd w:val="clear" w:color="auto" w:fill="auto"/>
            <w:vAlign w:val="center"/>
          </w:tcPr>
          <w:p w:rsidR="000440CE" w:rsidRPr="00AE3332" w:rsidRDefault="000440CE" w:rsidP="00AE3332">
            <w:pPr>
              <w:jc w:val="center"/>
              <w:rPr>
                <w:rFonts w:ascii="Arial" w:hAnsi="Arial" w:cs="Arial"/>
                <w:b/>
                <w:bCs/>
                <w:sz w:val="24"/>
                <w:szCs w:val="24"/>
              </w:rPr>
            </w:pPr>
            <w:r w:rsidRPr="00AE3332">
              <w:rPr>
                <w:rFonts w:ascii="Arial" w:hAnsi="Arial" w:cs="Arial"/>
                <w:b/>
                <w:bCs/>
                <w:sz w:val="24"/>
                <w:szCs w:val="24"/>
              </w:rPr>
              <w:t>Цена за единицу, в руб. (не более)</w:t>
            </w:r>
          </w:p>
        </w:tc>
      </w:tr>
      <w:tr w:rsidR="000440CE" w:rsidRPr="00AE3332" w:rsidTr="000440CE">
        <w:trPr>
          <w:gridAfter w:val="1"/>
          <w:wAfter w:w="105" w:type="dxa"/>
          <w:trHeight w:val="312"/>
        </w:trPr>
        <w:tc>
          <w:tcPr>
            <w:tcW w:w="582" w:type="dxa"/>
            <w:gridSpan w:val="2"/>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828"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Батарейки</w:t>
            </w:r>
          </w:p>
        </w:tc>
        <w:tc>
          <w:tcPr>
            <w:tcW w:w="170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312,00</w:t>
            </w:r>
          </w:p>
        </w:tc>
      </w:tr>
      <w:tr w:rsidR="000440CE" w:rsidRPr="00AE3332" w:rsidTr="000440CE">
        <w:trPr>
          <w:gridAfter w:val="1"/>
          <w:wAfter w:w="105" w:type="dxa"/>
          <w:trHeight w:val="312"/>
        </w:trPr>
        <w:tc>
          <w:tcPr>
            <w:tcW w:w="582" w:type="dxa"/>
            <w:gridSpan w:val="2"/>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3828"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Вазон для цветов</w:t>
            </w:r>
          </w:p>
        </w:tc>
        <w:tc>
          <w:tcPr>
            <w:tcW w:w="170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550,00</w:t>
            </w:r>
          </w:p>
        </w:tc>
      </w:tr>
      <w:tr w:rsidR="000440CE" w:rsidRPr="00AE3332" w:rsidTr="000440CE">
        <w:trPr>
          <w:gridAfter w:val="1"/>
          <w:wAfter w:w="105" w:type="dxa"/>
          <w:trHeight w:val="312"/>
        </w:trPr>
        <w:tc>
          <w:tcPr>
            <w:tcW w:w="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Горшок цветочный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2 000,00</w:t>
            </w:r>
          </w:p>
        </w:tc>
      </w:tr>
      <w:tr w:rsidR="000440CE" w:rsidRPr="00AE3332" w:rsidTr="000440CE">
        <w:trPr>
          <w:gridAfter w:val="1"/>
          <w:wAfter w:w="105" w:type="dxa"/>
          <w:trHeight w:val="312"/>
        </w:trPr>
        <w:tc>
          <w:tcPr>
            <w:tcW w:w="5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Грунт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After w:val="1"/>
          <w:wAfter w:w="105" w:type="dxa"/>
          <w:trHeight w:val="312"/>
        </w:trPr>
        <w:tc>
          <w:tcPr>
            <w:tcW w:w="582" w:type="dxa"/>
            <w:gridSpan w:val="2"/>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3828"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Замок</w:t>
            </w:r>
          </w:p>
        </w:tc>
        <w:tc>
          <w:tcPr>
            <w:tcW w:w="170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84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900,00</w:t>
            </w:r>
          </w:p>
        </w:tc>
      </w:tr>
      <w:tr w:rsidR="000440CE" w:rsidRPr="00AE3332" w:rsidTr="000440CE">
        <w:trPr>
          <w:gridAfter w:val="1"/>
          <w:wAfter w:w="105" w:type="dxa"/>
          <w:trHeight w:val="312"/>
        </w:trPr>
        <w:tc>
          <w:tcPr>
            <w:tcW w:w="582" w:type="dxa"/>
            <w:gridSpan w:val="2"/>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w:t>
            </w:r>
          </w:p>
        </w:tc>
        <w:tc>
          <w:tcPr>
            <w:tcW w:w="3828"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Лампа люминисцентная</w:t>
            </w:r>
          </w:p>
        </w:tc>
        <w:tc>
          <w:tcPr>
            <w:tcW w:w="170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80</w:t>
            </w:r>
          </w:p>
        </w:tc>
        <w:tc>
          <w:tcPr>
            <w:tcW w:w="184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65,00</w:t>
            </w:r>
          </w:p>
        </w:tc>
      </w:tr>
      <w:tr w:rsidR="000440CE" w:rsidRPr="00AE3332" w:rsidTr="000440CE">
        <w:trPr>
          <w:gridAfter w:val="1"/>
          <w:wAfter w:w="105" w:type="dxa"/>
          <w:trHeight w:val="312"/>
        </w:trPr>
        <w:tc>
          <w:tcPr>
            <w:tcW w:w="582" w:type="dxa"/>
            <w:gridSpan w:val="2"/>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7</w:t>
            </w:r>
          </w:p>
        </w:tc>
        <w:tc>
          <w:tcPr>
            <w:tcW w:w="3828"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Вывеска</w:t>
            </w:r>
          </w:p>
        </w:tc>
        <w:tc>
          <w:tcPr>
            <w:tcW w:w="170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84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3 000,00</w:t>
            </w:r>
          </w:p>
        </w:tc>
      </w:tr>
      <w:tr w:rsidR="000440CE" w:rsidRPr="00AE3332" w:rsidTr="000440CE">
        <w:trPr>
          <w:gridAfter w:val="1"/>
          <w:wAfter w:w="105" w:type="dxa"/>
          <w:trHeight w:val="312"/>
        </w:trPr>
        <w:tc>
          <w:tcPr>
            <w:tcW w:w="582" w:type="dxa"/>
            <w:gridSpan w:val="2"/>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8</w:t>
            </w:r>
          </w:p>
        </w:tc>
        <w:tc>
          <w:tcPr>
            <w:tcW w:w="3828"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Удлинитель</w:t>
            </w:r>
          </w:p>
        </w:tc>
        <w:tc>
          <w:tcPr>
            <w:tcW w:w="170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4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w:t>
            </w:r>
          </w:p>
        </w:tc>
      </w:tr>
      <w:tr w:rsidR="000440CE" w:rsidRPr="00AE3332" w:rsidTr="000440CE">
        <w:trPr>
          <w:gridAfter w:val="1"/>
          <w:wAfter w:w="105" w:type="dxa"/>
          <w:trHeight w:val="312"/>
        </w:trPr>
        <w:tc>
          <w:tcPr>
            <w:tcW w:w="582" w:type="dxa"/>
            <w:gridSpan w:val="2"/>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9</w:t>
            </w:r>
          </w:p>
        </w:tc>
        <w:tc>
          <w:tcPr>
            <w:tcW w:w="3828"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Шпагат</w:t>
            </w:r>
          </w:p>
        </w:tc>
        <w:tc>
          <w:tcPr>
            <w:tcW w:w="170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4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130,00</w:t>
            </w:r>
          </w:p>
        </w:tc>
      </w:tr>
      <w:tr w:rsidR="000440CE" w:rsidRPr="00AE3332" w:rsidTr="000440CE">
        <w:trPr>
          <w:gridAfter w:val="1"/>
          <w:wAfter w:w="105" w:type="dxa"/>
          <w:trHeight w:val="312"/>
        </w:trPr>
        <w:tc>
          <w:tcPr>
            <w:tcW w:w="582" w:type="dxa"/>
            <w:gridSpan w:val="2"/>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3828"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Шнур витой телефонный</w:t>
            </w:r>
          </w:p>
        </w:tc>
        <w:tc>
          <w:tcPr>
            <w:tcW w:w="170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84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62,00</w:t>
            </w:r>
          </w:p>
        </w:tc>
      </w:tr>
      <w:tr w:rsidR="000440CE" w:rsidRPr="00AE3332" w:rsidTr="000440CE">
        <w:trPr>
          <w:gridAfter w:val="1"/>
          <w:wAfter w:w="105" w:type="dxa"/>
          <w:trHeight w:val="312"/>
        </w:trPr>
        <w:tc>
          <w:tcPr>
            <w:tcW w:w="582" w:type="dxa"/>
            <w:gridSpan w:val="2"/>
            <w:shd w:val="clear" w:color="auto" w:fill="auto"/>
            <w:vAlign w:val="center"/>
          </w:tcPr>
          <w:p w:rsidR="000440CE" w:rsidRPr="00AE3332" w:rsidRDefault="0004248D"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11</w:t>
            </w:r>
          </w:p>
        </w:tc>
        <w:tc>
          <w:tcPr>
            <w:tcW w:w="3828" w:type="dxa"/>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Потолочный светильник</w:t>
            </w:r>
          </w:p>
        </w:tc>
        <w:tc>
          <w:tcPr>
            <w:tcW w:w="1701"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26</w:t>
            </w:r>
          </w:p>
        </w:tc>
        <w:tc>
          <w:tcPr>
            <w:tcW w:w="1842" w:type="dxa"/>
            <w:shd w:val="clear" w:color="auto" w:fill="auto"/>
            <w:vAlign w:val="center"/>
          </w:tcPr>
          <w:p w:rsidR="000440CE" w:rsidRPr="00AE3332" w:rsidRDefault="000440CE" w:rsidP="00AE3332">
            <w:pPr>
              <w:jc w:val="center"/>
              <w:rPr>
                <w:rFonts w:ascii="Arial" w:hAnsi="Arial" w:cs="Arial"/>
                <w:sz w:val="24"/>
                <w:szCs w:val="24"/>
              </w:rPr>
            </w:pPr>
            <w:r w:rsidRPr="00AE3332">
              <w:rPr>
                <w:rFonts w:ascii="Arial" w:hAnsi="Arial" w:cs="Arial"/>
                <w:sz w:val="24"/>
                <w:szCs w:val="24"/>
              </w:rPr>
              <w:t>1 500,00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Автошампунь (16л)</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13</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lang w:val="en-US"/>
              </w:rPr>
            </w:pPr>
            <w:r w:rsidRPr="00AE3332">
              <w:rPr>
                <w:rFonts w:ascii="Arial" w:hAnsi="Arial" w:cs="Arial"/>
                <w:sz w:val="24"/>
                <w:szCs w:val="24"/>
              </w:rPr>
              <w:t xml:space="preserve">Автошины </w:t>
            </w:r>
            <w:r w:rsidRPr="00AE3332">
              <w:rPr>
                <w:rFonts w:ascii="Arial" w:hAnsi="Arial" w:cs="Arial"/>
                <w:sz w:val="24"/>
                <w:szCs w:val="24"/>
                <w:lang w:val="en-US"/>
              </w:rPr>
              <w:t>R16</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8</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15 000,00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14</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 xml:space="preserve">Диск автомобильный </w:t>
            </w:r>
            <w:r w:rsidRPr="00AE3332">
              <w:rPr>
                <w:rFonts w:ascii="Arial" w:hAnsi="Arial" w:cs="Arial"/>
                <w:sz w:val="24"/>
                <w:szCs w:val="24"/>
                <w:lang w:val="en-US"/>
              </w:rPr>
              <w:t>R16</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8</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8 380,00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15</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 xml:space="preserve">Автошины </w:t>
            </w:r>
            <w:r w:rsidRPr="00AE3332">
              <w:rPr>
                <w:rFonts w:ascii="Arial" w:hAnsi="Arial" w:cs="Arial"/>
                <w:sz w:val="24"/>
                <w:szCs w:val="24"/>
                <w:lang w:val="en-US"/>
              </w:rPr>
              <w:t>R1</w:t>
            </w:r>
            <w:r w:rsidRPr="00AE3332">
              <w:rPr>
                <w:rFonts w:ascii="Arial" w:hAnsi="Arial" w:cs="Arial"/>
                <w:sz w:val="24"/>
                <w:szCs w:val="24"/>
              </w:rPr>
              <w:t>5</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8</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6 000,00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16</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 xml:space="preserve">Диск автомобильный </w:t>
            </w:r>
            <w:r w:rsidRPr="00AE3332">
              <w:rPr>
                <w:rFonts w:ascii="Arial" w:hAnsi="Arial" w:cs="Arial"/>
                <w:sz w:val="24"/>
                <w:szCs w:val="24"/>
                <w:lang w:val="en-US"/>
              </w:rPr>
              <w:t>R1</w:t>
            </w:r>
            <w:r w:rsidRPr="00AE3332">
              <w:rPr>
                <w:rFonts w:ascii="Arial" w:hAnsi="Arial" w:cs="Arial"/>
                <w:sz w:val="24"/>
                <w:szCs w:val="24"/>
              </w:rPr>
              <w:t>5</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8</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6 840,00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17</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Аккумуляторная батарея (для автомобиля)</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15 000,00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Аккумуляторная батарея для ИБП</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Американка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Бесконтактные карты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110,00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21</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Биты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22</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Блок питания для телефонной станции</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50 000,00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23</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Валик</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24</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Видеопанель вызывная цветная</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7 500,00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Визитки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25,00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Вилка </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27</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Вода бутилированная 19 л.</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260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210,00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28</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Воздухонагреватель электрический</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4 000,00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29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Вставка декор в крышку лючка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30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Вставка-соединитель кабельный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уп</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31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Выключатель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130,00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32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Герметик</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33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Гофра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34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Дальномер лазерный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12 000,00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35</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Дверь металлическая противопожарная</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50 000,00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36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Доводчик</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37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Дорожный сигнальный столбик</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1 900,00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38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Доска отбойная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пог.метр</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lastRenderedPageBreak/>
              <w:t>39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Дюбель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Замок врезной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Замок электромагнитный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Зарядное устройство для смартфона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Извещатель охранный контактный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Извещатель пожарный дымовой </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Извещатель пожарный ручной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Инструмент строительный (граверы, лобзики, перфораторы, шуруповерты, болгарки, дрели, пилы, гвоздезабиватели, шлифовальные машинки, электрорубанки, гайковерты, паяльное оборудование, фены промышленные, штроборезы (бороздоделы)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Кабель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lang w:val="en-US"/>
              </w:rPr>
            </w:pPr>
            <w:r w:rsidRPr="00AE3332">
              <w:rPr>
                <w:rFonts w:ascii="Arial" w:hAnsi="Arial" w:cs="Arial"/>
                <w:sz w:val="24"/>
                <w:szCs w:val="24"/>
              </w:rPr>
              <w:t xml:space="preserve">Кабель </w:t>
            </w:r>
            <w:r w:rsidRPr="00AE3332">
              <w:rPr>
                <w:rFonts w:ascii="Arial" w:hAnsi="Arial" w:cs="Arial"/>
                <w:sz w:val="24"/>
                <w:szCs w:val="24"/>
                <w:lang w:val="en-US"/>
              </w:rPr>
              <w:t>HDMI</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49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 xml:space="preserve">Кабель </w:t>
            </w:r>
            <w:r w:rsidRPr="00AE3332">
              <w:rPr>
                <w:rFonts w:ascii="Arial" w:hAnsi="Arial" w:cs="Arial"/>
                <w:sz w:val="24"/>
                <w:szCs w:val="24"/>
                <w:lang w:val="en-US"/>
              </w:rPr>
              <w:t>USB</w:t>
            </w:r>
            <w:r w:rsidRPr="00AE3332">
              <w:rPr>
                <w:rFonts w:ascii="Arial" w:hAnsi="Arial" w:cs="Arial"/>
                <w:sz w:val="24"/>
                <w:szCs w:val="24"/>
              </w:rPr>
              <w:t xml:space="preserve"> (для смартфона) 1м</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1 500,00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 xml:space="preserve">Кабель </w:t>
            </w:r>
            <w:r w:rsidRPr="00AE3332">
              <w:rPr>
                <w:rFonts w:ascii="Arial" w:hAnsi="Arial" w:cs="Arial"/>
                <w:sz w:val="24"/>
                <w:szCs w:val="24"/>
                <w:lang w:val="en-US"/>
              </w:rPr>
              <w:t>USB</w:t>
            </w:r>
            <w:r w:rsidRPr="00AE3332">
              <w:rPr>
                <w:rFonts w:ascii="Arial" w:hAnsi="Arial" w:cs="Arial"/>
                <w:sz w:val="24"/>
                <w:szCs w:val="24"/>
              </w:rPr>
              <w:t xml:space="preserve"> (для смартфона) 2м</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2 500,00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Кабель витая пара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Кабель сварочный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FFFFFF"/>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53</w:t>
            </w:r>
          </w:p>
        </w:tc>
        <w:tc>
          <w:tcPr>
            <w:tcW w:w="3828" w:type="dxa"/>
            <w:tcBorders>
              <w:top w:val="nil"/>
              <w:left w:val="single" w:sz="4" w:space="0" w:color="auto"/>
              <w:bottom w:val="single" w:sz="4" w:space="0" w:color="auto"/>
              <w:right w:val="single" w:sz="4" w:space="0" w:color="auto"/>
            </w:tcBorders>
            <w:shd w:val="clear" w:color="auto" w:fill="FFFFFF"/>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Кабель-канал</w:t>
            </w:r>
          </w:p>
        </w:tc>
        <w:tc>
          <w:tcPr>
            <w:tcW w:w="1701" w:type="dxa"/>
            <w:tcBorders>
              <w:top w:val="nil"/>
              <w:left w:val="single" w:sz="4" w:space="0" w:color="auto"/>
              <w:bottom w:val="single" w:sz="4" w:space="0" w:color="auto"/>
              <w:right w:val="single" w:sz="4" w:space="0" w:color="auto"/>
            </w:tcBorders>
            <w:shd w:val="clear" w:color="auto" w:fill="FFFFFF"/>
          </w:tcPr>
          <w:p w:rsidR="000440CE" w:rsidRPr="00AE3332" w:rsidRDefault="000440CE"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FFFFFF"/>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FFFFFF"/>
          </w:tcPr>
          <w:p w:rsidR="000440CE" w:rsidRPr="00AE3332" w:rsidRDefault="000440CE" w:rsidP="00AE3332">
            <w:pPr>
              <w:jc w:val="center"/>
              <w:rPr>
                <w:rFonts w:ascii="Arial" w:hAnsi="Arial" w:cs="Arial"/>
                <w:sz w:val="24"/>
                <w:szCs w:val="24"/>
              </w:rPr>
            </w:pPr>
            <w:r w:rsidRPr="00AE3332">
              <w:rPr>
                <w:rFonts w:ascii="Arial" w:hAnsi="Arial" w:cs="Arial"/>
                <w:sz w:val="24"/>
                <w:szCs w:val="24"/>
              </w:rPr>
              <w:t>45,00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Кисть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Клей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Клемма 2-проводная с пастой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Клемма 3-проводная с пастой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Клипсы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уп.</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59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Ключ</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Кнопка выхода пластиковый корпус</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Коврик защитный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62</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Коммутатор</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15 000,00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Компрессор автомобильный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Конденсаторы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компл</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170,00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Контроллер</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Коробка коммутационная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Коробка распределительная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Кран</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69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Кран-букса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70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Крепеж</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71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Крепеж фасованный на блистере</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72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Кронштейн для мачт</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73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Круг отрезной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74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Лампа светодиодная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75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Лампа сигнальная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76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Лампа энергосберегающая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77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Лента изоляционная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78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Лестница (стремянка)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lastRenderedPageBreak/>
              <w:t>79</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Лестница трансформер</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15 000,00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80</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Лента армированная</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Листы из оцинкованной стали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u w:val="single"/>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Манометр</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Микрофон</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Миниплинтус</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Муфта сантехническая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Набор автомобильный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87</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Набор инструментов</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15 000,00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Набор колес для паркета/ламината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715,00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89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Набор сверл</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Набор радиаторный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Наконечник гильзы с изолированным фланцем</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Ниппель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Огнетушитель ОП-5</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615,00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Огнетушитель ОП-4</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Огнетушитель ОУ-3</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Окно</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Отбойник</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Патрон для дрели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99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Патрон для ламп</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65,00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100</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Пена монтажная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4248D" w:rsidP="00AE3332">
            <w:pPr>
              <w:widowControl/>
              <w:autoSpaceDE/>
              <w:autoSpaceDN/>
              <w:contextualSpacing/>
              <w:rPr>
                <w:rFonts w:ascii="Arial" w:hAnsi="Arial" w:cs="Arial"/>
                <w:sz w:val="24"/>
                <w:szCs w:val="24"/>
              </w:rPr>
            </w:pPr>
            <w:r w:rsidRPr="00AE3332">
              <w:rPr>
                <w:rFonts w:ascii="Arial" w:hAnsi="Arial" w:cs="Arial"/>
                <w:sz w:val="24"/>
                <w:szCs w:val="24"/>
              </w:rPr>
              <w:t>101</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Пена монтажная огнеупорная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102</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Переходник для труб</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103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Печать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104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Пилка для лобзика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105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Пистолет для монтажной пены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106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План эвакуации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107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Пленка для ламинирования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108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Плинтус напольный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109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Побелка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110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Портрет</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111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 xml:space="preserve">Подставка под огнетушитель </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112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Провода «прикуривания» (для автомобиля)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113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Пульт дистанционного управления для барьеров, щлагбаумов, ворот</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114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Пускорегулирующее устройство</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115</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Видеорегистратор автомобильный (комбо)</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lastRenderedPageBreak/>
              <w:t>116</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Радиатор биметаллический</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8 000,00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117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Разъем питания универсальный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118</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Раковина</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5 000,00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119</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Рамка</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Растворитель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Реагент противогололедный, техническая соль, песко-соляная смесь </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уп./шт.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Редуктор цепного барьера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Розетка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122"/>
              </w:tabs>
              <w:rPr>
                <w:rFonts w:ascii="Arial" w:hAnsi="Arial" w:cs="Arial"/>
                <w:sz w:val="24"/>
                <w:szCs w:val="24"/>
              </w:rPr>
            </w:pPr>
            <w:r w:rsidRPr="00AE3332">
              <w:rPr>
                <w:rFonts w:ascii="Arial" w:hAnsi="Arial" w:cs="Arial"/>
                <w:sz w:val="24"/>
                <w:szCs w:val="24"/>
              </w:rPr>
              <w:t>Рукав для пожарного крана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122"/>
              </w:tabs>
              <w:rPr>
                <w:rFonts w:ascii="Arial" w:hAnsi="Arial" w:cs="Arial"/>
                <w:sz w:val="24"/>
                <w:szCs w:val="24"/>
              </w:rPr>
            </w:pPr>
            <w:r w:rsidRPr="00AE3332">
              <w:rPr>
                <w:rFonts w:ascii="Arial" w:hAnsi="Arial" w:cs="Arial"/>
                <w:sz w:val="24"/>
                <w:szCs w:val="24"/>
              </w:rPr>
              <w:t>Рулетка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270,00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Ручка для окон</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 .</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Саморезы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u w:val="single"/>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Сверло</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129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Светильник светодиодный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Сетка москитная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Сифон</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Скобы для мебели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упак.</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130,00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Смазка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Смеситель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Соединение </w:t>
            </w:r>
            <w:r w:rsidRPr="00AE3332">
              <w:rPr>
                <w:rFonts w:ascii="Arial" w:hAnsi="Arial" w:cs="Arial"/>
                <w:sz w:val="24"/>
                <w:szCs w:val="24"/>
                <w:lang w:val="en-US"/>
              </w:rPr>
              <w:t>GEBO</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Спецодежда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Средство от насекомых</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Станок заточной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139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Стартеры для люминесцентных ламп</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упак.</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140</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Стенд информационный</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10 000,00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141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Стык напольный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142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Стяжки кабельные</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уп.</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14</w:t>
            </w:r>
            <w:r w:rsidRPr="00AE3332">
              <w:rPr>
                <w:rFonts w:ascii="Arial" w:hAnsi="Arial" w:cs="Arial"/>
                <w:sz w:val="24"/>
                <w:szCs w:val="24"/>
              </w:rPr>
              <w:lastRenderedPageBreak/>
              <w:t>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lastRenderedPageBreak/>
              <w:t>Считыватель карт</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lastRenderedPageBreak/>
              <w:t>144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Таблетки для чистки гидросистемы кофемашины (упак)</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145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Табличка на дверь кабинета </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146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Табличка на входную дверь </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147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Табличка адресная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148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Табличка настольная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149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Термоэтикетки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Труба д.20</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Технические жидкости к автомобилю (незамерзающая жидкость)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Удлинитель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Указатель для эвакуации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154</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Умывальник с пьедесталом</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4 500,00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vAlign w:val="center"/>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155</w:t>
            </w:r>
          </w:p>
        </w:tc>
        <w:tc>
          <w:tcPr>
            <w:tcW w:w="3828" w:type="dxa"/>
            <w:tcBorders>
              <w:top w:val="nil"/>
              <w:left w:val="single" w:sz="4" w:space="0" w:color="auto"/>
              <w:bottom w:val="single" w:sz="4" w:space="0" w:color="auto"/>
              <w:right w:val="single" w:sz="4" w:space="0" w:color="auto"/>
            </w:tcBorders>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Унитаз</w:t>
            </w:r>
          </w:p>
        </w:tc>
        <w:tc>
          <w:tcPr>
            <w:tcW w:w="1701"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tcPr>
          <w:p w:rsidR="000440CE" w:rsidRPr="00AE3332" w:rsidRDefault="000440CE" w:rsidP="00AE3332">
            <w:pPr>
              <w:jc w:val="center"/>
              <w:rPr>
                <w:rFonts w:ascii="Arial" w:hAnsi="Arial" w:cs="Arial"/>
                <w:sz w:val="24"/>
                <w:szCs w:val="24"/>
              </w:rPr>
            </w:pPr>
            <w:r w:rsidRPr="00AE3332">
              <w:rPr>
                <w:rFonts w:ascii="Arial" w:hAnsi="Arial" w:cs="Arial"/>
                <w:sz w:val="24"/>
                <w:szCs w:val="24"/>
              </w:rPr>
              <w:t>9 00,00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Уровень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1100,00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Устройство коммутационное</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Урна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159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Уличный фонарь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Утеплитель труб</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м</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Фильтр для воды 3/4</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Фильтр для кофемашины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1900,00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Фильтр защиты мотора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Флаг</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2200,00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Фоторамка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Френч-пресс</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167</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Фум лента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168</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Фурнитура дверная (ручки, петли, защелки, задвижки, стопоры, упоры)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169</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Фурнитура оконная (ручки, петли, ограничители)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lastRenderedPageBreak/>
              <w:t>170</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Фурнитура к плинтусу напольному (заглушки, соединители, розетты, прочая фурнитура)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171</w:t>
            </w:r>
          </w:p>
        </w:tc>
        <w:tc>
          <w:tcPr>
            <w:tcW w:w="3828" w:type="dxa"/>
            <w:tcBorders>
              <w:top w:val="nil"/>
              <w:left w:val="single" w:sz="4" w:space="0" w:color="auto"/>
              <w:bottom w:val="single" w:sz="4" w:space="0" w:color="auto"/>
              <w:right w:val="single" w:sz="4" w:space="0" w:color="auto"/>
            </w:tcBorders>
            <w:shd w:val="clear" w:color="auto" w:fill="auto"/>
            <w:vAlign w:val="center"/>
          </w:tcPr>
          <w:p w:rsidR="000440CE" w:rsidRPr="00AE3332" w:rsidRDefault="000440CE" w:rsidP="00AE3332">
            <w:pPr>
              <w:rPr>
                <w:rFonts w:ascii="Arial" w:hAnsi="Arial" w:cs="Arial"/>
                <w:sz w:val="24"/>
                <w:szCs w:val="24"/>
              </w:rPr>
            </w:pPr>
            <w:r w:rsidRPr="00AE3332">
              <w:rPr>
                <w:rFonts w:ascii="Arial" w:hAnsi="Arial" w:cs="Arial"/>
                <w:sz w:val="24"/>
                <w:szCs w:val="24"/>
              </w:rPr>
              <w:t>Чехол</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172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Шильдик</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173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Шлейф для смартфона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174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Шпагат полипропиленовый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175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Шпатлевка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176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Штамп</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177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Щит</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178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Электродержатель</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179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Комплект ковриков на модель Toyota Camry</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Комплект ковриков на модель KIA Cerato</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4400,00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Коврик в багажник на модель Toyota Camry</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Коврик в багажник на модель KIA Cerato</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15000,00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Счетчик холодной и горячей воды</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Халат хлопчатобумажный или </w:t>
            </w:r>
          </w:p>
          <w:p w:rsidR="000440CE" w:rsidRPr="00AE3332" w:rsidRDefault="000440CE" w:rsidP="00AE3332">
            <w:pPr>
              <w:rPr>
                <w:rFonts w:ascii="Arial" w:hAnsi="Arial" w:cs="Arial"/>
                <w:sz w:val="24"/>
                <w:szCs w:val="24"/>
              </w:rPr>
            </w:pPr>
            <w:r w:rsidRPr="00AE3332">
              <w:rPr>
                <w:rFonts w:ascii="Arial" w:hAnsi="Arial" w:cs="Arial"/>
                <w:sz w:val="24"/>
                <w:szCs w:val="24"/>
              </w:rPr>
              <w:t>Халат из смешанных тканей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1100,00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 xml:space="preserve">Рукавицы комбинированные или </w:t>
            </w:r>
          </w:p>
          <w:p w:rsidR="000440CE" w:rsidRPr="00AE3332" w:rsidRDefault="000440CE" w:rsidP="00AE3332">
            <w:pPr>
              <w:rPr>
                <w:rFonts w:ascii="Arial" w:hAnsi="Arial" w:cs="Arial"/>
                <w:sz w:val="24"/>
                <w:szCs w:val="24"/>
              </w:rPr>
            </w:pPr>
            <w:r w:rsidRPr="00AE3332">
              <w:rPr>
                <w:rFonts w:ascii="Arial" w:hAnsi="Arial" w:cs="Arial"/>
                <w:sz w:val="24"/>
                <w:szCs w:val="24"/>
              </w:rPr>
              <w:t>Перчатки с полимерным покрытием</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66</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210,00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Сапоги резиновые</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rPr>
                <w:rFonts w:ascii="Arial" w:hAnsi="Arial" w:cs="Arial"/>
                <w:sz w:val="24"/>
                <w:szCs w:val="24"/>
              </w:rPr>
            </w:pPr>
            <w:r w:rsidRPr="00AE3332">
              <w:rPr>
                <w:rFonts w:ascii="Arial" w:hAnsi="Arial" w:cs="Arial"/>
                <w:sz w:val="24"/>
                <w:szCs w:val="24"/>
              </w:rPr>
              <w:t>Сапоги резиновые утепленные</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Костюм хлопчатобумажный для защиты от производственных загрязнений и механических воздействий или</w:t>
            </w:r>
          </w:p>
          <w:p w:rsidR="000440CE" w:rsidRPr="00AE3332" w:rsidRDefault="000440CE" w:rsidP="00AE3332">
            <w:pPr>
              <w:jc w:val="both"/>
              <w:rPr>
                <w:rFonts w:ascii="Arial" w:hAnsi="Arial" w:cs="Arial"/>
                <w:sz w:val="24"/>
                <w:szCs w:val="24"/>
              </w:rPr>
            </w:pPr>
            <w:r w:rsidRPr="00AE3332">
              <w:rPr>
                <w:rFonts w:ascii="Arial" w:hAnsi="Arial" w:cs="Arial"/>
                <w:sz w:val="24"/>
                <w:szCs w:val="24"/>
              </w:rPr>
              <w:t>Костюм из смешанных тканей для защиты от общих производственных загрязнений и механических воздействий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14</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189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Фартук хлопчатобумажный с нагрудником</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 на год</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190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Плащ непромокаемый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191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Сапоги кожаные утепленные</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192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Куртка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19</w:t>
            </w:r>
            <w:r w:rsidRPr="00AE3332">
              <w:rPr>
                <w:rFonts w:ascii="Arial" w:hAnsi="Arial" w:cs="Arial"/>
                <w:sz w:val="24"/>
                <w:szCs w:val="24"/>
              </w:rPr>
              <w:lastRenderedPageBreak/>
              <w:t>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lastRenderedPageBreak/>
              <w:t>Куртка утепленная</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lastRenderedPageBreak/>
              <w:t>194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Полукомбинезон</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195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Полукомбинезон утепленный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196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Брюки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197</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Жилет</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198</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Жилет утепленный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4000,00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199</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Ботинки</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4600,00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200</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Противогаз</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201</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Коврик диэлектрический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6</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1200,00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202</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Перчатки диэлектрические</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784,00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203</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Сапоги диэлектрические</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пара</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2500,00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204</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Респиратор/ Респиратор медицинский</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900</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1050,00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205</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Защитный экран для лица</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85</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368,00</w:t>
            </w:r>
          </w:p>
        </w:tc>
      </w:tr>
      <w:tr w:rsidR="000440CE" w:rsidRPr="00AE3332" w:rsidTr="000440CE">
        <w:trPr>
          <w:gridBefore w:val="1"/>
          <w:wBefore w:w="15" w:type="dxa"/>
          <w:trHeight w:val="103"/>
        </w:trPr>
        <w:tc>
          <w:tcPr>
            <w:tcW w:w="567" w:type="dxa"/>
            <w:tcBorders>
              <w:top w:val="nil"/>
              <w:left w:val="single" w:sz="4" w:space="0" w:color="auto"/>
              <w:bottom w:val="single" w:sz="4" w:space="0" w:color="auto"/>
              <w:right w:val="single" w:sz="4" w:space="0" w:color="auto"/>
            </w:tcBorders>
            <w:shd w:val="clear" w:color="auto" w:fill="auto"/>
          </w:tcPr>
          <w:p w:rsidR="000440CE" w:rsidRPr="00AE3332" w:rsidRDefault="00064840" w:rsidP="00AE3332">
            <w:pPr>
              <w:widowControl/>
              <w:autoSpaceDE/>
              <w:autoSpaceDN/>
              <w:contextualSpacing/>
              <w:rPr>
                <w:rFonts w:ascii="Arial" w:hAnsi="Arial" w:cs="Arial"/>
                <w:sz w:val="24"/>
                <w:szCs w:val="24"/>
              </w:rPr>
            </w:pPr>
            <w:r w:rsidRPr="00AE3332">
              <w:rPr>
                <w:rFonts w:ascii="Arial" w:hAnsi="Arial" w:cs="Arial"/>
                <w:sz w:val="24"/>
                <w:szCs w:val="24"/>
              </w:rPr>
              <w:t>206</w:t>
            </w:r>
          </w:p>
        </w:tc>
        <w:tc>
          <w:tcPr>
            <w:tcW w:w="382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both"/>
              <w:rPr>
                <w:rFonts w:ascii="Arial" w:hAnsi="Arial" w:cs="Arial"/>
                <w:sz w:val="24"/>
                <w:szCs w:val="24"/>
              </w:rPr>
            </w:pPr>
            <w:r w:rsidRPr="00AE3332">
              <w:rPr>
                <w:rFonts w:ascii="Arial" w:hAnsi="Arial" w:cs="Arial"/>
                <w:sz w:val="24"/>
                <w:szCs w:val="24"/>
              </w:rPr>
              <w:t>Ножницы для ПВХ труб</w:t>
            </w:r>
          </w:p>
        </w:tc>
        <w:tc>
          <w:tcPr>
            <w:tcW w:w="1701"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шт</w:t>
            </w:r>
          </w:p>
        </w:tc>
        <w:tc>
          <w:tcPr>
            <w:tcW w:w="2268" w:type="dxa"/>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2</w:t>
            </w:r>
          </w:p>
        </w:tc>
        <w:tc>
          <w:tcPr>
            <w:tcW w:w="1947" w:type="dxa"/>
            <w:gridSpan w:val="2"/>
            <w:tcBorders>
              <w:top w:val="nil"/>
              <w:left w:val="single" w:sz="4" w:space="0" w:color="auto"/>
              <w:bottom w:val="single" w:sz="4" w:space="0" w:color="auto"/>
              <w:right w:val="single" w:sz="4" w:space="0" w:color="auto"/>
            </w:tcBorders>
            <w:shd w:val="clear" w:color="auto" w:fill="auto"/>
          </w:tcPr>
          <w:p w:rsidR="000440CE" w:rsidRPr="00AE3332" w:rsidRDefault="000440CE" w:rsidP="00AE3332">
            <w:pPr>
              <w:jc w:val="center"/>
              <w:rPr>
                <w:rFonts w:ascii="Arial" w:hAnsi="Arial" w:cs="Arial"/>
                <w:sz w:val="24"/>
                <w:szCs w:val="24"/>
              </w:rPr>
            </w:pPr>
            <w:r w:rsidRPr="00AE3332">
              <w:rPr>
                <w:rFonts w:ascii="Arial" w:hAnsi="Arial" w:cs="Arial"/>
                <w:sz w:val="24"/>
                <w:szCs w:val="24"/>
              </w:rPr>
              <w:t>500,00</w:t>
            </w:r>
          </w:p>
        </w:tc>
      </w:tr>
    </w:tbl>
    <w:p w:rsidR="000440CE" w:rsidRPr="00AE3332" w:rsidRDefault="000440CE" w:rsidP="00AE3332">
      <w:pPr>
        <w:jc w:val="both"/>
        <w:rPr>
          <w:rFonts w:ascii="Arial" w:eastAsia="Calibri" w:hAnsi="Arial" w:cs="Arial"/>
          <w:sz w:val="24"/>
          <w:szCs w:val="24"/>
        </w:rPr>
      </w:pPr>
    </w:p>
    <w:p w:rsidR="000440CE" w:rsidRPr="00AE3332" w:rsidRDefault="000440CE" w:rsidP="00AE3332">
      <w:pPr>
        <w:ind w:firstLine="540"/>
        <w:jc w:val="both"/>
        <w:rPr>
          <w:rFonts w:ascii="Arial" w:eastAsia="Calibri" w:hAnsi="Arial" w:cs="Arial"/>
          <w:sz w:val="24"/>
          <w:szCs w:val="24"/>
        </w:rPr>
      </w:pPr>
      <w:r w:rsidRPr="00AE3332">
        <w:rPr>
          <w:rFonts w:ascii="Arial" w:eastAsia="Calibri" w:hAnsi="Arial" w:cs="Arial"/>
          <w:sz w:val="24"/>
          <w:szCs w:val="24"/>
        </w:rPr>
        <w:t>Иные материальные запасы, хозяйственные товары и принадлежности, не указанные в таблице, могут приобретаться при наличии их потребности в рамках доведенных лимитов на эти цели.</w:t>
      </w:r>
    </w:p>
    <w:p w:rsidR="000440CE" w:rsidRPr="00AE3332" w:rsidRDefault="000440CE" w:rsidP="00AE3332">
      <w:pPr>
        <w:adjustRightInd w:val="0"/>
        <w:ind w:firstLine="540"/>
        <w:jc w:val="both"/>
        <w:rPr>
          <w:rFonts w:ascii="Arial" w:hAnsi="Arial" w:cs="Arial"/>
          <w:b/>
          <w:sz w:val="24"/>
          <w:szCs w:val="24"/>
        </w:rPr>
      </w:pPr>
    </w:p>
    <w:p w:rsidR="000440CE" w:rsidRPr="00AE3332" w:rsidRDefault="000440CE" w:rsidP="00AE3332">
      <w:pPr>
        <w:pStyle w:val="af7"/>
        <w:ind w:firstLine="567"/>
        <w:jc w:val="both"/>
        <w:rPr>
          <w:rFonts w:ascii="Arial" w:hAnsi="Arial" w:cs="Arial"/>
        </w:rPr>
      </w:pPr>
      <w:r w:rsidRPr="00AE3332">
        <w:rPr>
          <w:rFonts w:ascii="Arial" w:hAnsi="Arial" w:cs="Arial"/>
          <w:b/>
        </w:rPr>
        <w:t>96. Затраты на приобретение горюче-смазочных материалов (</w:t>
      </w:r>
      <w:r w:rsidRPr="00AE3332">
        <w:rPr>
          <w:rFonts w:ascii="Arial" w:hAnsi="Arial" w:cs="Arial"/>
          <w:b/>
          <w:noProof/>
          <w:position w:val="-9"/>
        </w:rPr>
        <w:drawing>
          <wp:inline distT="0" distB="0" distL="0" distR="0">
            <wp:extent cx="213360" cy="182880"/>
            <wp:effectExtent l="19050" t="0" r="0" b="0"/>
            <wp:docPr id="3460" name="Рисунок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63"/>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rPr>
        <w:drawing>
          <wp:inline distT="0" distB="0" distL="0" distR="0">
            <wp:extent cx="1836420" cy="121920"/>
            <wp:effectExtent l="19050" t="0" r="0" b="0"/>
            <wp:docPr id="3461" name="Рисунок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66">
                      <a:clrChange>
                        <a:clrFrom>
                          <a:srgbClr val="FFFFFF"/>
                        </a:clrFrom>
                        <a:clrTo>
                          <a:srgbClr val="FFFFFF">
                            <a:alpha val="0"/>
                          </a:srgbClr>
                        </a:clrTo>
                      </a:clrChange>
                    </a:blip>
                    <a:srcRect/>
                    <a:stretch>
                      <a:fillRect/>
                    </a:stretch>
                  </pic:blipFill>
                  <pic:spPr bwMode="auto">
                    <a:xfrm>
                      <a:off x="0" y="0"/>
                      <a:ext cx="1836420" cy="121920"/>
                    </a:xfrm>
                    <a:prstGeom prst="rect">
                      <a:avLst/>
                    </a:prstGeom>
                    <a:noFill/>
                    <a:ln w="9525">
                      <a:noFill/>
                      <a:miter lim="800000"/>
                      <a:headEnd/>
                      <a:tailEnd/>
                    </a:ln>
                  </pic:spPr>
                </pic:pic>
              </a:graphicData>
            </a:graphic>
          </wp:inline>
        </w:drawing>
      </w:r>
      <w:r w:rsidRPr="00AE3332">
        <w:rPr>
          <w:rFonts w:ascii="Arial" w:hAnsi="Arial" w:cs="Arial"/>
        </w:rPr>
        <w:t xml:space="preserve"> ,</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74320" cy="182880"/>
            <wp:effectExtent l="19050" t="0" r="0" b="0"/>
            <wp:docPr id="3462" name="Рисунок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67"/>
                    <a:srcRect/>
                    <a:stretch>
                      <a:fillRect/>
                    </a:stretch>
                  </pic:blipFill>
                  <pic:spPr bwMode="auto">
                    <a:xfrm>
                      <a:off x="0" y="0"/>
                      <a:ext cx="274320" cy="182880"/>
                    </a:xfrm>
                    <a:prstGeom prst="rect">
                      <a:avLst/>
                    </a:prstGeom>
                    <a:noFill/>
                    <a:ln w="9525">
                      <a:noFill/>
                      <a:miter lim="800000"/>
                      <a:headEnd/>
                      <a:tailEnd/>
                    </a:ln>
                  </pic:spPr>
                </pic:pic>
              </a:graphicData>
            </a:graphic>
          </wp:inline>
        </w:drawing>
      </w:r>
      <w:r w:rsidRPr="00AE3332">
        <w:rPr>
          <w:rFonts w:ascii="Arial" w:hAnsi="Arial" w:cs="Arial"/>
        </w:rPr>
        <w:t xml:space="preserve"> - норма расхода топлива на </w:t>
      </w:r>
      <w:smartTag w:uri="urn:schemas-microsoft-com:office:smarttags" w:element="metricconverter">
        <w:smartTagPr>
          <w:attr w:name="ProductID" w:val="100 километров"/>
        </w:smartTagPr>
        <w:r w:rsidRPr="00AE3332">
          <w:rPr>
            <w:rFonts w:ascii="Arial" w:hAnsi="Arial" w:cs="Arial"/>
          </w:rPr>
          <w:t>100 километров</w:t>
        </w:r>
      </w:smartTag>
      <w:r w:rsidRPr="00AE3332">
        <w:rPr>
          <w:rFonts w:ascii="Arial" w:hAnsi="Arial" w:cs="Arial"/>
        </w:rPr>
        <w:t xml:space="preserve"> пробега i-го транспортного средства согласно методическим рекомендациям "Нормы расхода топлив и смазочных материалов на автомобильном транспорте", предусмотренным приложением к распоряжению Министерства транспорта Российской Федерации от 14 марта 2008 года № АМ-23-р, на летний период – 14,76 л. (ГАЗ 32213); 13,1 л. (ВАЗ </w:t>
      </w:r>
      <w:r w:rsidRPr="00AE3332">
        <w:rPr>
          <w:rFonts w:ascii="Arial" w:hAnsi="Arial" w:cs="Arial"/>
          <w:lang w:val="en-US"/>
        </w:rPr>
        <w:t>VROLETNIVA</w:t>
      </w:r>
      <w:r w:rsidRPr="00AE3332">
        <w:rPr>
          <w:rFonts w:ascii="Arial" w:hAnsi="Arial" w:cs="Arial"/>
        </w:rPr>
        <w:t xml:space="preserve">), на зимний период -  16,24 л. (ГАЗ 32213); 14.6 л. (ВАЗ </w:t>
      </w:r>
      <w:r w:rsidRPr="00AE3332">
        <w:rPr>
          <w:rFonts w:ascii="Arial" w:hAnsi="Arial" w:cs="Arial"/>
          <w:lang w:val="en-US"/>
        </w:rPr>
        <w:t>VROLETNIVA</w:t>
      </w:r>
      <w:r w:rsidRPr="00AE3332">
        <w:rPr>
          <w:rFonts w:ascii="Arial" w:hAnsi="Arial" w:cs="Arial"/>
        </w:rPr>
        <w:t xml:space="preserve"> )</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59080" cy="182880"/>
            <wp:effectExtent l="19050" t="0" r="7620" b="0"/>
            <wp:docPr id="3463" name="Рисунок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68"/>
                    <a:srcRect/>
                    <a:stretch>
                      <a:fillRect/>
                    </a:stretch>
                  </pic:blipFill>
                  <pic:spPr bwMode="auto">
                    <a:xfrm>
                      <a:off x="0" y="0"/>
                      <a:ext cx="259080" cy="182880"/>
                    </a:xfrm>
                    <a:prstGeom prst="rect">
                      <a:avLst/>
                    </a:prstGeom>
                    <a:noFill/>
                    <a:ln w="9525">
                      <a:noFill/>
                      <a:miter lim="800000"/>
                      <a:headEnd/>
                      <a:tailEnd/>
                    </a:ln>
                  </pic:spPr>
                </pic:pic>
              </a:graphicData>
            </a:graphic>
          </wp:inline>
        </w:drawing>
      </w:r>
      <w:r w:rsidRPr="00AE3332">
        <w:rPr>
          <w:rFonts w:ascii="Arial" w:hAnsi="Arial" w:cs="Arial"/>
        </w:rPr>
        <w:t xml:space="preserve"> - цена 1 литра горюче-смазочного материала по i-му транспортному средству, но не более 60,00 руб. за литр;</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74320" cy="182880"/>
            <wp:effectExtent l="19050" t="0" r="0" b="0"/>
            <wp:docPr id="3464" name="Рисунок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69"/>
                    <a:srcRect/>
                    <a:stretch>
                      <a:fillRect/>
                    </a:stretch>
                  </pic:blipFill>
                  <pic:spPr bwMode="auto">
                    <a:xfrm>
                      <a:off x="0" y="0"/>
                      <a:ext cx="274320" cy="18288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рабочих дней использования i-го транспортного средства в очередном финансовом году, 247 дней;</w:t>
      </w:r>
    </w:p>
    <w:p w:rsidR="000440CE" w:rsidRPr="00AE3332" w:rsidRDefault="000440CE" w:rsidP="00AE3332">
      <w:pPr>
        <w:pStyle w:val="af7"/>
        <w:ind w:firstLine="709"/>
        <w:jc w:val="both"/>
        <w:rPr>
          <w:rFonts w:ascii="Arial" w:hAnsi="Arial" w:cs="Arial"/>
        </w:rPr>
      </w:pPr>
      <w:r w:rsidRPr="00AE3332">
        <w:rPr>
          <w:rFonts w:ascii="Arial" w:hAnsi="Arial" w:cs="Arial"/>
          <w:noProof/>
        </w:rPr>
        <w:drawing>
          <wp:inline distT="0" distB="0" distL="0" distR="0">
            <wp:extent cx="106680" cy="121920"/>
            <wp:effectExtent l="19050" t="0" r="7620" b="0"/>
            <wp:docPr id="3465" name="Рисунок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570">
                      <a:clrChange>
                        <a:clrFrom>
                          <a:srgbClr val="FFFFFF"/>
                        </a:clrFrom>
                        <a:clrTo>
                          <a:srgbClr val="FFFFFF">
                            <a:alpha val="0"/>
                          </a:srgbClr>
                        </a:clrTo>
                      </a:clrChange>
                    </a:blip>
                    <a:srcRect/>
                    <a:stretch>
                      <a:fillRect/>
                    </a:stretch>
                  </pic:blipFill>
                  <pic:spPr bwMode="auto">
                    <a:xfrm>
                      <a:off x="0" y="0"/>
                      <a:ext cx="106680" cy="121920"/>
                    </a:xfrm>
                    <a:prstGeom prst="rect">
                      <a:avLst/>
                    </a:prstGeom>
                    <a:noFill/>
                    <a:ln w="9525">
                      <a:noFill/>
                      <a:miter lim="800000"/>
                      <a:headEnd/>
                      <a:tailEnd/>
                    </a:ln>
                  </pic:spPr>
                </pic:pic>
              </a:graphicData>
            </a:graphic>
          </wp:inline>
        </w:drawing>
      </w:r>
      <w:r w:rsidRPr="00AE3332">
        <w:rPr>
          <w:rFonts w:ascii="Arial" w:hAnsi="Arial" w:cs="Arial"/>
        </w:rPr>
        <w:t xml:space="preserve"> - планируемый средний пробег автомобиля в день, 200 км.</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567"/>
        <w:jc w:val="both"/>
        <w:rPr>
          <w:rFonts w:ascii="Arial" w:hAnsi="Arial" w:cs="Arial"/>
        </w:rPr>
      </w:pPr>
      <w:r w:rsidRPr="00AE3332">
        <w:rPr>
          <w:rFonts w:ascii="Arial" w:hAnsi="Arial" w:cs="Arial"/>
          <w:b/>
        </w:rPr>
        <w:t>97. Затраты на приобретение запасных частей для транспортных средств определяются по фактическим затратам в отчетном финансовом году с учетом нормативов обеспечения функций муниципальных органов Ковернинского муниципального округа Нижегородской области</w:t>
      </w:r>
      <w:r w:rsidRPr="00AE3332">
        <w:rPr>
          <w:rFonts w:ascii="Arial" w:hAnsi="Arial" w:cs="Arial"/>
        </w:rPr>
        <w:t>.</w:t>
      </w:r>
    </w:p>
    <w:tbl>
      <w:tblPr>
        <w:tblW w:w="9923" w:type="dxa"/>
        <w:tblInd w:w="108" w:type="dxa"/>
        <w:tblLayout w:type="fixed"/>
        <w:tblLook w:val="04A0"/>
      </w:tblPr>
      <w:tblGrid>
        <w:gridCol w:w="567"/>
        <w:gridCol w:w="7371"/>
        <w:gridCol w:w="851"/>
        <w:gridCol w:w="1134"/>
      </w:tblGrid>
      <w:tr w:rsidR="000440CE" w:rsidRPr="00AE3332" w:rsidTr="000440CE">
        <w:trPr>
          <w:trHeight w:val="121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40CE" w:rsidRPr="00AE3332" w:rsidRDefault="000440CE" w:rsidP="00AE3332">
            <w:pPr>
              <w:jc w:val="center"/>
              <w:rPr>
                <w:rFonts w:ascii="Arial" w:hAnsi="Arial" w:cs="Arial"/>
                <w:sz w:val="24"/>
                <w:szCs w:val="24"/>
              </w:rPr>
            </w:pPr>
            <w:r w:rsidRPr="00AE3332">
              <w:rPr>
                <w:rFonts w:ascii="Arial" w:hAnsi="Arial" w:cs="Arial"/>
                <w:sz w:val="24"/>
                <w:szCs w:val="24"/>
              </w:rPr>
              <w:lastRenderedPageBreak/>
              <w:t>№ п/п</w:t>
            </w:r>
          </w:p>
        </w:tc>
        <w:tc>
          <w:tcPr>
            <w:tcW w:w="7371" w:type="dxa"/>
            <w:tcBorders>
              <w:top w:val="single" w:sz="4" w:space="0" w:color="auto"/>
              <w:left w:val="nil"/>
              <w:bottom w:val="single" w:sz="4" w:space="0" w:color="auto"/>
              <w:right w:val="single" w:sz="4" w:space="0" w:color="auto"/>
            </w:tcBorders>
            <w:shd w:val="clear" w:color="auto" w:fill="auto"/>
            <w:vAlign w:val="center"/>
            <w:hideMark/>
          </w:tcPr>
          <w:p w:rsidR="000440CE" w:rsidRPr="00AE3332" w:rsidRDefault="000440CE" w:rsidP="00AE3332">
            <w:pPr>
              <w:jc w:val="center"/>
              <w:rPr>
                <w:rFonts w:ascii="Arial" w:hAnsi="Arial" w:cs="Arial"/>
                <w:sz w:val="24"/>
                <w:szCs w:val="24"/>
              </w:rPr>
            </w:pPr>
            <w:r w:rsidRPr="00AE3332">
              <w:rPr>
                <w:rFonts w:ascii="Arial" w:hAnsi="Arial" w:cs="Arial"/>
                <w:sz w:val="24"/>
                <w:szCs w:val="24"/>
              </w:rPr>
              <w:t>Наименование запасных частей</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40CE" w:rsidRPr="00AE3332" w:rsidRDefault="000440CE" w:rsidP="00AE3332">
            <w:pPr>
              <w:jc w:val="center"/>
              <w:rPr>
                <w:rFonts w:ascii="Arial" w:hAnsi="Arial" w:cs="Arial"/>
                <w:sz w:val="24"/>
                <w:szCs w:val="24"/>
              </w:rPr>
            </w:pPr>
            <w:r w:rsidRPr="00AE3332">
              <w:rPr>
                <w:rFonts w:ascii="Arial" w:hAnsi="Arial" w:cs="Arial"/>
                <w:sz w:val="24"/>
                <w:szCs w:val="24"/>
              </w:rPr>
              <w:t>Кол-во в год (не более)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440CE" w:rsidRPr="00AE3332" w:rsidRDefault="000440CE" w:rsidP="00AE3332">
            <w:pPr>
              <w:jc w:val="center"/>
              <w:rPr>
                <w:rFonts w:ascii="Arial" w:hAnsi="Arial" w:cs="Arial"/>
                <w:sz w:val="24"/>
                <w:szCs w:val="24"/>
              </w:rPr>
            </w:pPr>
            <w:r w:rsidRPr="00AE3332">
              <w:rPr>
                <w:rFonts w:ascii="Arial" w:hAnsi="Arial" w:cs="Arial"/>
                <w:sz w:val="24"/>
                <w:szCs w:val="24"/>
              </w:rPr>
              <w:t>Цена за единицу, в руб. (не более)</w:t>
            </w:r>
          </w:p>
        </w:tc>
      </w:tr>
      <w:tr w:rsidR="000440CE" w:rsidRPr="00AE3332" w:rsidTr="000440CE">
        <w:trPr>
          <w:trHeight w:val="138"/>
        </w:trPr>
        <w:tc>
          <w:tcPr>
            <w:tcW w:w="567" w:type="dxa"/>
            <w:tcBorders>
              <w:top w:val="nil"/>
              <w:left w:val="single" w:sz="4" w:space="0" w:color="auto"/>
              <w:bottom w:val="single" w:sz="8"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w:t>
            </w:r>
          </w:p>
        </w:tc>
        <w:tc>
          <w:tcPr>
            <w:tcW w:w="7371" w:type="dxa"/>
            <w:tcBorders>
              <w:top w:val="nil"/>
              <w:left w:val="nil"/>
              <w:bottom w:val="single" w:sz="8"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Масло для двигателя, масляный фильтр и уплотнительное кольцо сливной пробки</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64840" w:rsidP="00AE3332">
            <w:pPr>
              <w:rPr>
                <w:rFonts w:ascii="Arial" w:hAnsi="Arial" w:cs="Arial"/>
                <w:color w:val="000000"/>
                <w:sz w:val="24"/>
                <w:szCs w:val="24"/>
              </w:rPr>
            </w:pPr>
            <w:r w:rsidRPr="00AE3332">
              <w:rPr>
                <w:rFonts w:ascii="Arial" w:hAnsi="Arial" w:cs="Arial"/>
                <w:color w:val="000000"/>
                <w:sz w:val="24"/>
                <w:szCs w:val="24"/>
              </w:rPr>
              <w:t>9000,00</w:t>
            </w:r>
          </w:p>
        </w:tc>
      </w:tr>
      <w:tr w:rsidR="000440CE" w:rsidRPr="00AE3332" w:rsidTr="000440CE">
        <w:trPr>
          <w:trHeight w:val="234"/>
        </w:trPr>
        <w:tc>
          <w:tcPr>
            <w:tcW w:w="567" w:type="dxa"/>
            <w:tcBorders>
              <w:top w:val="single" w:sz="8" w:space="0" w:color="auto"/>
              <w:left w:val="single" w:sz="4" w:space="0" w:color="auto"/>
              <w:bottom w:val="single" w:sz="8" w:space="0" w:color="auto"/>
              <w:right w:val="single" w:sz="4" w:space="0" w:color="auto"/>
            </w:tcBorders>
            <w:shd w:val="clear" w:color="auto" w:fill="auto"/>
            <w:noWrap/>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2</w:t>
            </w:r>
          </w:p>
        </w:tc>
        <w:tc>
          <w:tcPr>
            <w:tcW w:w="7371" w:type="dxa"/>
            <w:tcBorders>
              <w:top w:val="single" w:sz="8" w:space="0" w:color="auto"/>
              <w:left w:val="nil"/>
              <w:bottom w:val="single" w:sz="8" w:space="0" w:color="auto"/>
              <w:right w:val="single" w:sz="4" w:space="0" w:color="auto"/>
            </w:tcBorders>
            <w:shd w:val="clear" w:color="auto" w:fill="auto"/>
            <w:noWrap/>
          </w:tcPr>
          <w:p w:rsidR="000440CE" w:rsidRPr="00AE3332" w:rsidRDefault="000440CE" w:rsidP="00AE3332">
            <w:pPr>
              <w:rPr>
                <w:rFonts w:ascii="Arial" w:hAnsi="Arial" w:cs="Arial"/>
                <w:sz w:val="24"/>
                <w:szCs w:val="24"/>
              </w:rPr>
            </w:pPr>
            <w:r w:rsidRPr="00AE3332">
              <w:rPr>
                <w:rFonts w:ascii="Arial" w:hAnsi="Arial" w:cs="Arial"/>
                <w:sz w:val="24"/>
                <w:szCs w:val="24"/>
              </w:rPr>
              <w:t>Масло для АККП, фильтр АКПП, кольца и прокладки АКПП</w:t>
            </w:r>
          </w:p>
        </w:tc>
        <w:tc>
          <w:tcPr>
            <w:tcW w:w="851" w:type="dxa"/>
            <w:tcBorders>
              <w:top w:val="single" w:sz="8" w:space="0" w:color="auto"/>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single" w:sz="8" w:space="0" w:color="auto"/>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26 000,00</w:t>
            </w:r>
          </w:p>
        </w:tc>
      </w:tr>
      <w:tr w:rsidR="000440CE" w:rsidRPr="00AE3332" w:rsidTr="000440CE">
        <w:trPr>
          <w:trHeight w:val="124"/>
        </w:trPr>
        <w:tc>
          <w:tcPr>
            <w:tcW w:w="567" w:type="dxa"/>
            <w:tcBorders>
              <w:top w:val="single" w:sz="8" w:space="0" w:color="auto"/>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3</w:t>
            </w:r>
          </w:p>
        </w:tc>
        <w:tc>
          <w:tcPr>
            <w:tcW w:w="7371" w:type="dxa"/>
            <w:tcBorders>
              <w:top w:val="single" w:sz="8" w:space="0" w:color="auto"/>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Охлаждающая жидкость</w:t>
            </w:r>
          </w:p>
        </w:tc>
        <w:tc>
          <w:tcPr>
            <w:tcW w:w="851" w:type="dxa"/>
            <w:tcBorders>
              <w:top w:val="single" w:sz="8" w:space="0" w:color="auto"/>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single" w:sz="8" w:space="0" w:color="auto"/>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500,00</w:t>
            </w:r>
          </w:p>
        </w:tc>
      </w:tr>
      <w:tr w:rsidR="000440CE" w:rsidRPr="00AE3332" w:rsidTr="000440CE">
        <w:trPr>
          <w:trHeight w:val="142"/>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4</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Жидкость для тормозной системы</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1 700,00</w:t>
            </w:r>
          </w:p>
        </w:tc>
      </w:tr>
      <w:tr w:rsidR="000440CE" w:rsidRPr="00AE3332" w:rsidTr="000440CE">
        <w:trPr>
          <w:trHeight w:val="188"/>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5</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Воздушный фильтр</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1 100,00</w:t>
            </w:r>
          </w:p>
        </w:tc>
      </w:tr>
      <w:tr w:rsidR="000440CE" w:rsidRPr="00AE3332" w:rsidTr="000440CE">
        <w:trPr>
          <w:trHeight w:val="78"/>
        </w:trPr>
        <w:tc>
          <w:tcPr>
            <w:tcW w:w="567" w:type="dxa"/>
            <w:tcBorders>
              <w:top w:val="nil"/>
              <w:left w:val="single" w:sz="4" w:space="0" w:color="auto"/>
              <w:bottom w:val="single" w:sz="4" w:space="0" w:color="auto"/>
              <w:right w:val="single" w:sz="4" w:space="0" w:color="auto"/>
            </w:tcBorders>
            <w:shd w:val="clear" w:color="auto" w:fill="auto"/>
            <w:noWrap/>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6</w:t>
            </w:r>
          </w:p>
        </w:tc>
        <w:tc>
          <w:tcPr>
            <w:tcW w:w="7371" w:type="dxa"/>
            <w:tcBorders>
              <w:top w:val="nil"/>
              <w:left w:val="nil"/>
              <w:bottom w:val="single" w:sz="4" w:space="0" w:color="auto"/>
              <w:right w:val="single" w:sz="4" w:space="0" w:color="auto"/>
            </w:tcBorders>
            <w:shd w:val="clear" w:color="auto" w:fill="auto"/>
            <w:noWrap/>
          </w:tcPr>
          <w:p w:rsidR="000440CE" w:rsidRPr="00AE3332" w:rsidRDefault="000440CE" w:rsidP="00AE3332">
            <w:pPr>
              <w:rPr>
                <w:rFonts w:ascii="Arial" w:hAnsi="Arial" w:cs="Arial"/>
                <w:sz w:val="24"/>
                <w:szCs w:val="24"/>
              </w:rPr>
            </w:pPr>
            <w:r w:rsidRPr="00AE3332">
              <w:rPr>
                <w:rFonts w:ascii="Arial" w:hAnsi="Arial" w:cs="Arial"/>
                <w:sz w:val="24"/>
                <w:szCs w:val="24"/>
              </w:rPr>
              <w:t>Внутрисалонный фильтр</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1 100,00</w:t>
            </w:r>
          </w:p>
        </w:tc>
      </w:tr>
      <w:tr w:rsidR="000440CE" w:rsidRPr="00AE3332" w:rsidTr="000440CE">
        <w:trPr>
          <w:trHeight w:val="110"/>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7</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Топливный фильтр</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13 000,00</w:t>
            </w:r>
          </w:p>
        </w:tc>
      </w:tr>
      <w:tr w:rsidR="000440CE" w:rsidRPr="00AE3332" w:rsidTr="000440CE">
        <w:trPr>
          <w:trHeight w:val="141"/>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8</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Свеча зажигания</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16</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800,00</w:t>
            </w:r>
          </w:p>
        </w:tc>
      </w:tr>
      <w:tr w:rsidR="000440CE" w:rsidRPr="00AE3332" w:rsidTr="000440CE">
        <w:trPr>
          <w:trHeight w:val="174"/>
        </w:trPr>
        <w:tc>
          <w:tcPr>
            <w:tcW w:w="567" w:type="dxa"/>
            <w:tcBorders>
              <w:top w:val="nil"/>
              <w:left w:val="single" w:sz="4" w:space="0" w:color="auto"/>
              <w:bottom w:val="single" w:sz="4" w:space="0" w:color="auto"/>
              <w:right w:val="single" w:sz="4" w:space="0" w:color="auto"/>
            </w:tcBorders>
            <w:shd w:val="clear" w:color="auto" w:fill="auto"/>
            <w:noWrap/>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9</w:t>
            </w:r>
          </w:p>
        </w:tc>
        <w:tc>
          <w:tcPr>
            <w:tcW w:w="7371" w:type="dxa"/>
            <w:tcBorders>
              <w:top w:val="nil"/>
              <w:left w:val="nil"/>
              <w:bottom w:val="single" w:sz="4" w:space="0" w:color="auto"/>
              <w:right w:val="single" w:sz="4" w:space="0" w:color="auto"/>
            </w:tcBorders>
            <w:shd w:val="clear" w:color="auto" w:fill="auto"/>
            <w:noWrap/>
          </w:tcPr>
          <w:p w:rsidR="000440CE" w:rsidRPr="00AE3332" w:rsidRDefault="000440CE" w:rsidP="00AE3332">
            <w:pPr>
              <w:rPr>
                <w:rFonts w:ascii="Arial" w:hAnsi="Arial" w:cs="Arial"/>
                <w:sz w:val="24"/>
                <w:szCs w:val="24"/>
              </w:rPr>
            </w:pPr>
            <w:r w:rsidRPr="00AE3332">
              <w:rPr>
                <w:rFonts w:ascii="Arial" w:hAnsi="Arial" w:cs="Arial"/>
                <w:sz w:val="24"/>
                <w:szCs w:val="24"/>
              </w:rPr>
              <w:t>Втулка переднего стабилизатора</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900,00</w:t>
            </w:r>
          </w:p>
        </w:tc>
      </w:tr>
      <w:tr w:rsidR="000440CE" w:rsidRPr="00AE3332" w:rsidTr="000440CE">
        <w:trPr>
          <w:trHeight w:val="205"/>
        </w:trPr>
        <w:tc>
          <w:tcPr>
            <w:tcW w:w="567" w:type="dxa"/>
            <w:tcBorders>
              <w:top w:val="nil"/>
              <w:left w:val="single" w:sz="4" w:space="0" w:color="auto"/>
              <w:bottom w:val="single" w:sz="4" w:space="0" w:color="auto"/>
              <w:right w:val="single" w:sz="4" w:space="0" w:color="auto"/>
            </w:tcBorders>
            <w:shd w:val="clear" w:color="auto" w:fill="auto"/>
            <w:noWrap/>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10</w:t>
            </w:r>
          </w:p>
        </w:tc>
        <w:tc>
          <w:tcPr>
            <w:tcW w:w="7371" w:type="dxa"/>
            <w:tcBorders>
              <w:top w:val="nil"/>
              <w:left w:val="nil"/>
              <w:bottom w:val="single" w:sz="4" w:space="0" w:color="auto"/>
              <w:right w:val="single" w:sz="4" w:space="0" w:color="auto"/>
            </w:tcBorders>
            <w:shd w:val="clear" w:color="auto" w:fill="auto"/>
            <w:noWrap/>
          </w:tcPr>
          <w:p w:rsidR="000440CE" w:rsidRPr="00AE3332" w:rsidRDefault="000440CE" w:rsidP="00AE3332">
            <w:pPr>
              <w:rPr>
                <w:rFonts w:ascii="Arial" w:hAnsi="Arial" w:cs="Arial"/>
                <w:sz w:val="24"/>
                <w:szCs w:val="24"/>
              </w:rPr>
            </w:pPr>
            <w:r w:rsidRPr="00AE3332">
              <w:rPr>
                <w:rFonts w:ascii="Arial" w:hAnsi="Arial" w:cs="Arial"/>
                <w:sz w:val="24"/>
                <w:szCs w:val="24"/>
              </w:rPr>
              <w:t>Втулка заднего стабилизатора</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900,00</w:t>
            </w:r>
          </w:p>
        </w:tc>
      </w:tr>
      <w:tr w:rsidR="000440CE" w:rsidRPr="00AE3332" w:rsidTr="000440CE">
        <w:trPr>
          <w:trHeight w:val="252"/>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11</w:t>
            </w:r>
          </w:p>
        </w:tc>
        <w:tc>
          <w:tcPr>
            <w:tcW w:w="7371" w:type="dxa"/>
            <w:tcBorders>
              <w:top w:val="nil"/>
              <w:left w:val="nil"/>
              <w:bottom w:val="single" w:sz="4" w:space="0" w:color="auto"/>
              <w:right w:val="single" w:sz="4" w:space="0" w:color="auto"/>
            </w:tcBorders>
            <w:shd w:val="clear" w:color="auto" w:fill="auto"/>
            <w:hideMark/>
          </w:tcPr>
          <w:p w:rsidR="000440CE" w:rsidRPr="00AE3332" w:rsidRDefault="000440CE" w:rsidP="00AE3332">
            <w:pPr>
              <w:rPr>
                <w:rFonts w:ascii="Arial" w:hAnsi="Arial" w:cs="Arial"/>
                <w:sz w:val="24"/>
                <w:szCs w:val="24"/>
              </w:rPr>
            </w:pPr>
            <w:r w:rsidRPr="00AE3332">
              <w:rPr>
                <w:rFonts w:ascii="Arial" w:hAnsi="Arial" w:cs="Arial"/>
                <w:sz w:val="24"/>
                <w:szCs w:val="24"/>
              </w:rPr>
              <w:t>Стабилизатор передней устойчивости передней подвески</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34327,5</w:t>
            </w:r>
          </w:p>
        </w:tc>
      </w:tr>
      <w:tr w:rsidR="000440CE" w:rsidRPr="00AE3332" w:rsidTr="000440CE">
        <w:trPr>
          <w:trHeight w:val="113"/>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12</w:t>
            </w:r>
          </w:p>
        </w:tc>
        <w:tc>
          <w:tcPr>
            <w:tcW w:w="7371" w:type="dxa"/>
            <w:tcBorders>
              <w:top w:val="nil"/>
              <w:left w:val="nil"/>
              <w:bottom w:val="single" w:sz="4" w:space="0" w:color="auto"/>
              <w:right w:val="single" w:sz="4" w:space="0" w:color="auto"/>
            </w:tcBorders>
            <w:shd w:val="clear" w:color="auto" w:fill="auto"/>
            <w:hideMark/>
          </w:tcPr>
          <w:p w:rsidR="000440CE" w:rsidRPr="00AE3332" w:rsidRDefault="000440CE" w:rsidP="00AE3332">
            <w:pPr>
              <w:rPr>
                <w:rFonts w:ascii="Arial" w:hAnsi="Arial" w:cs="Arial"/>
                <w:sz w:val="24"/>
                <w:szCs w:val="24"/>
              </w:rPr>
            </w:pPr>
            <w:r w:rsidRPr="00AE3332">
              <w:rPr>
                <w:rFonts w:ascii="Arial" w:hAnsi="Arial" w:cs="Arial"/>
                <w:sz w:val="24"/>
                <w:szCs w:val="24"/>
              </w:rPr>
              <w:t>Стабилизатор передней устойчивости задней подвески</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20596,5</w:t>
            </w:r>
          </w:p>
        </w:tc>
      </w:tr>
      <w:tr w:rsidR="000440CE" w:rsidRPr="00AE3332" w:rsidTr="000440CE">
        <w:trPr>
          <w:trHeight w:val="146"/>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13</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Суппорт тормозного механизма</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57212,5</w:t>
            </w:r>
          </w:p>
        </w:tc>
      </w:tr>
      <w:tr w:rsidR="000440CE" w:rsidRPr="00AE3332" w:rsidTr="000440CE">
        <w:trPr>
          <w:trHeight w:val="54"/>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14</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Тормозной диск</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8009,74</w:t>
            </w:r>
          </w:p>
        </w:tc>
      </w:tr>
      <w:tr w:rsidR="000440CE" w:rsidRPr="00AE3332" w:rsidTr="000440CE">
        <w:trPr>
          <w:trHeight w:val="68"/>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15</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Тормозная колодка переднего колеса</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5034,7</w:t>
            </w:r>
          </w:p>
        </w:tc>
      </w:tr>
      <w:tr w:rsidR="000440CE" w:rsidRPr="00AE3332" w:rsidTr="000440CE">
        <w:trPr>
          <w:trHeight w:val="242"/>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16</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Тормозная колодка заднего колеса</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4577</w:t>
            </w:r>
          </w:p>
        </w:tc>
      </w:tr>
      <w:tr w:rsidR="000440CE" w:rsidRPr="00AE3332" w:rsidTr="000440CE">
        <w:trPr>
          <w:trHeight w:val="131"/>
        </w:trPr>
        <w:tc>
          <w:tcPr>
            <w:tcW w:w="567" w:type="dxa"/>
            <w:tcBorders>
              <w:top w:val="single" w:sz="8" w:space="0" w:color="auto"/>
              <w:left w:val="single" w:sz="4" w:space="0" w:color="auto"/>
              <w:bottom w:val="single" w:sz="8"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17</w:t>
            </w:r>
          </w:p>
        </w:tc>
        <w:tc>
          <w:tcPr>
            <w:tcW w:w="7371" w:type="dxa"/>
            <w:tcBorders>
              <w:top w:val="single" w:sz="8" w:space="0" w:color="auto"/>
              <w:left w:val="nil"/>
              <w:bottom w:val="single" w:sz="8"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Трос привода стояночного тормоза</w:t>
            </w:r>
          </w:p>
        </w:tc>
        <w:tc>
          <w:tcPr>
            <w:tcW w:w="851" w:type="dxa"/>
            <w:tcBorders>
              <w:top w:val="single" w:sz="8" w:space="0" w:color="auto"/>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single" w:sz="8" w:space="0" w:color="auto"/>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17163,74</w:t>
            </w:r>
          </w:p>
        </w:tc>
      </w:tr>
      <w:tr w:rsidR="000440CE" w:rsidRPr="00AE3332" w:rsidTr="000440CE">
        <w:trPr>
          <w:trHeight w:val="150"/>
        </w:trPr>
        <w:tc>
          <w:tcPr>
            <w:tcW w:w="567" w:type="dxa"/>
            <w:tcBorders>
              <w:top w:val="single" w:sz="8" w:space="0" w:color="auto"/>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18</w:t>
            </w:r>
          </w:p>
        </w:tc>
        <w:tc>
          <w:tcPr>
            <w:tcW w:w="7371" w:type="dxa"/>
            <w:tcBorders>
              <w:top w:val="single" w:sz="8" w:space="0" w:color="auto"/>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Рычаг привода стояночного тормоза</w:t>
            </w:r>
          </w:p>
        </w:tc>
        <w:tc>
          <w:tcPr>
            <w:tcW w:w="851" w:type="dxa"/>
            <w:tcBorders>
              <w:top w:val="single" w:sz="8" w:space="0" w:color="auto"/>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single" w:sz="8" w:space="0" w:color="auto"/>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25710,8</w:t>
            </w:r>
          </w:p>
        </w:tc>
      </w:tr>
      <w:tr w:rsidR="000440CE" w:rsidRPr="00AE3332" w:rsidTr="000440CE">
        <w:trPr>
          <w:trHeight w:val="54"/>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19</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Лампа головного света</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572,46</w:t>
            </w:r>
          </w:p>
        </w:tc>
      </w:tr>
      <w:tr w:rsidR="000440CE" w:rsidRPr="00AE3332" w:rsidTr="000440CE">
        <w:trPr>
          <w:trHeight w:val="86"/>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20</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tabs>
                <w:tab w:val="left" w:pos="1390"/>
              </w:tabs>
              <w:rPr>
                <w:rFonts w:ascii="Arial" w:hAnsi="Arial" w:cs="Arial"/>
                <w:sz w:val="24"/>
                <w:szCs w:val="24"/>
              </w:rPr>
            </w:pPr>
            <w:r w:rsidRPr="00AE3332">
              <w:rPr>
                <w:rFonts w:ascii="Arial" w:hAnsi="Arial" w:cs="Arial"/>
                <w:sz w:val="24"/>
                <w:szCs w:val="24"/>
              </w:rPr>
              <w:t>Противотуманная фара</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14875,24</w:t>
            </w:r>
          </w:p>
        </w:tc>
      </w:tr>
      <w:tr w:rsidR="000440CE" w:rsidRPr="00AE3332" w:rsidTr="000440CE">
        <w:trPr>
          <w:trHeight w:val="118"/>
        </w:trPr>
        <w:tc>
          <w:tcPr>
            <w:tcW w:w="567" w:type="dxa"/>
            <w:tcBorders>
              <w:top w:val="nil"/>
              <w:left w:val="single" w:sz="4" w:space="0" w:color="auto"/>
              <w:bottom w:val="single" w:sz="4" w:space="0" w:color="auto"/>
              <w:right w:val="single" w:sz="4" w:space="0" w:color="auto"/>
            </w:tcBorders>
            <w:shd w:val="clear" w:color="auto" w:fill="auto"/>
            <w:noWrap/>
            <w:hideMark/>
          </w:tcPr>
          <w:p w:rsidR="000440CE" w:rsidRPr="00AE3332" w:rsidRDefault="00064840" w:rsidP="00AE3332">
            <w:pPr>
              <w:widowControl/>
              <w:suppressAutoHyphens/>
              <w:autoSpaceDE/>
              <w:autoSpaceDN/>
              <w:rPr>
                <w:rFonts w:ascii="Arial" w:hAnsi="Arial" w:cs="Arial"/>
                <w:sz w:val="24"/>
                <w:szCs w:val="24"/>
              </w:rPr>
            </w:pPr>
            <w:r w:rsidRPr="00AE3332">
              <w:rPr>
                <w:rFonts w:ascii="Arial" w:hAnsi="Arial" w:cs="Arial"/>
                <w:sz w:val="24"/>
                <w:szCs w:val="24"/>
              </w:rPr>
              <w:t>21</w:t>
            </w:r>
          </w:p>
        </w:tc>
        <w:tc>
          <w:tcPr>
            <w:tcW w:w="7371" w:type="dxa"/>
            <w:tcBorders>
              <w:top w:val="nil"/>
              <w:left w:val="nil"/>
              <w:bottom w:val="single" w:sz="4" w:space="0" w:color="auto"/>
              <w:right w:val="single" w:sz="4" w:space="0" w:color="auto"/>
            </w:tcBorders>
            <w:shd w:val="clear" w:color="auto" w:fill="auto"/>
            <w:noWrap/>
            <w:hideMark/>
          </w:tcPr>
          <w:p w:rsidR="000440CE" w:rsidRPr="00AE3332" w:rsidRDefault="000440CE" w:rsidP="00AE3332">
            <w:pPr>
              <w:rPr>
                <w:rFonts w:ascii="Arial" w:hAnsi="Arial" w:cs="Arial"/>
                <w:sz w:val="24"/>
                <w:szCs w:val="24"/>
              </w:rPr>
            </w:pPr>
            <w:r w:rsidRPr="00AE3332">
              <w:rPr>
                <w:rFonts w:ascii="Arial" w:hAnsi="Arial" w:cs="Arial"/>
                <w:sz w:val="24"/>
                <w:szCs w:val="24"/>
              </w:rPr>
              <w:t>Комплект щеток стеклоочистителя стекла</w:t>
            </w:r>
          </w:p>
        </w:tc>
        <w:tc>
          <w:tcPr>
            <w:tcW w:w="851" w:type="dxa"/>
            <w:tcBorders>
              <w:top w:val="nil"/>
              <w:left w:val="single" w:sz="8" w:space="0" w:color="auto"/>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lang w:val="en-US"/>
              </w:rPr>
            </w:pPr>
            <w:r w:rsidRPr="00AE3332">
              <w:rPr>
                <w:rFonts w:ascii="Arial" w:hAnsi="Arial" w:cs="Arial"/>
                <w:color w:val="000000"/>
                <w:sz w:val="24"/>
                <w:szCs w:val="24"/>
                <w:lang w:val="en-US"/>
              </w:rPr>
              <w:t>4</w:t>
            </w:r>
          </w:p>
        </w:tc>
        <w:tc>
          <w:tcPr>
            <w:tcW w:w="1134" w:type="dxa"/>
            <w:tcBorders>
              <w:top w:val="nil"/>
              <w:left w:val="nil"/>
              <w:bottom w:val="single" w:sz="8" w:space="0" w:color="auto"/>
              <w:right w:val="single" w:sz="8" w:space="0" w:color="auto"/>
            </w:tcBorders>
            <w:shd w:val="clear" w:color="auto" w:fill="auto"/>
            <w:vAlign w:val="center"/>
          </w:tcPr>
          <w:p w:rsidR="000440CE" w:rsidRPr="00AE3332" w:rsidRDefault="000440CE" w:rsidP="00AE3332">
            <w:pPr>
              <w:jc w:val="center"/>
              <w:rPr>
                <w:rFonts w:ascii="Arial" w:hAnsi="Arial" w:cs="Arial"/>
                <w:color w:val="000000"/>
                <w:sz w:val="24"/>
                <w:szCs w:val="24"/>
              </w:rPr>
            </w:pPr>
            <w:r w:rsidRPr="00AE3332">
              <w:rPr>
                <w:rFonts w:ascii="Arial" w:hAnsi="Arial" w:cs="Arial"/>
                <w:color w:val="000000"/>
                <w:sz w:val="24"/>
                <w:szCs w:val="24"/>
              </w:rPr>
              <w:t>4348,16</w:t>
            </w:r>
          </w:p>
        </w:tc>
      </w:tr>
    </w:tbl>
    <w:p w:rsidR="000440CE" w:rsidRPr="00AE3332" w:rsidRDefault="000440CE" w:rsidP="00AE3332">
      <w:pPr>
        <w:pStyle w:val="af7"/>
        <w:ind w:firstLine="709"/>
        <w:jc w:val="both"/>
        <w:rPr>
          <w:rFonts w:ascii="Arial" w:hAnsi="Arial" w:cs="Arial"/>
        </w:rPr>
      </w:pPr>
    </w:p>
    <w:p w:rsidR="000440CE" w:rsidRPr="00AE3332" w:rsidRDefault="000440CE" w:rsidP="00AE3332">
      <w:pPr>
        <w:pStyle w:val="ConsPlusNormal"/>
        <w:ind w:firstLine="709"/>
        <w:jc w:val="both"/>
        <w:rPr>
          <w:sz w:val="24"/>
          <w:szCs w:val="24"/>
        </w:rPr>
      </w:pPr>
      <w:r w:rsidRPr="00AE3332">
        <w:rPr>
          <w:sz w:val="24"/>
          <w:szCs w:val="24"/>
        </w:rPr>
        <w:t>Иные запасные части для транспортных средств, не поименованные в таблице, могут приобретаться при наличии их потребности в рамках доведенных лимитов на эти цели.</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567"/>
        <w:jc w:val="both"/>
        <w:rPr>
          <w:rFonts w:ascii="Arial" w:hAnsi="Arial" w:cs="Arial"/>
        </w:rPr>
      </w:pPr>
      <w:r w:rsidRPr="00AE3332">
        <w:rPr>
          <w:rFonts w:ascii="Arial" w:hAnsi="Arial" w:cs="Arial"/>
          <w:b/>
        </w:rPr>
        <w:t>98. Затраты на приобретение материальных запасов для нужд гражданской обороны (</w:t>
      </w:r>
      <w:r w:rsidRPr="00AE3332">
        <w:rPr>
          <w:rFonts w:ascii="Arial" w:hAnsi="Arial" w:cs="Arial"/>
          <w:b/>
          <w:noProof/>
          <w:position w:val="-9"/>
        </w:rPr>
        <w:drawing>
          <wp:inline distT="0" distB="0" distL="0" distR="0">
            <wp:extent cx="243840" cy="182880"/>
            <wp:effectExtent l="19050" t="0" r="3810" b="0"/>
            <wp:docPr id="3466" name="Рисунок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65"/>
                    <a:srcRect/>
                    <a:stretch>
                      <a:fillRect/>
                    </a:stretch>
                  </pic:blipFill>
                  <pic:spPr bwMode="auto">
                    <a:xfrm>
                      <a:off x="0" y="0"/>
                      <a:ext cx="243840" cy="182880"/>
                    </a:xfrm>
                    <a:prstGeom prst="rect">
                      <a:avLst/>
                    </a:prstGeom>
                    <a:noFill/>
                    <a:ln w="9525">
                      <a:noFill/>
                      <a:miter lim="800000"/>
                      <a:headEnd/>
                      <a:tailEnd/>
                    </a:ln>
                  </pic:spPr>
                </pic:pic>
              </a:graphicData>
            </a:graphic>
          </wp:inline>
        </w:drawing>
      </w:r>
      <w:r w:rsidRPr="00AE3332">
        <w:rPr>
          <w:rFonts w:ascii="Arial" w:hAnsi="Arial" w:cs="Arial"/>
          <w:b/>
        </w:rPr>
        <w:t>)</w:t>
      </w:r>
      <w:r w:rsidRPr="00AE3332">
        <w:rPr>
          <w:rFonts w:ascii="Arial" w:hAnsi="Arial" w:cs="Arial"/>
        </w:rPr>
        <w:t xml:space="preserve">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554480" cy="342900"/>
            <wp:effectExtent l="19050" t="0" r="7620" b="0"/>
            <wp:docPr id="3467" name="Рисунок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71"/>
                    <a:srcRect/>
                    <a:stretch>
                      <a:fillRect/>
                    </a:stretch>
                  </pic:blipFill>
                  <pic:spPr bwMode="auto">
                    <a:xfrm>
                      <a:off x="0" y="0"/>
                      <a:ext cx="155448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81940" cy="182880"/>
            <wp:effectExtent l="19050" t="0" r="3810" b="0"/>
            <wp:docPr id="3468" name="Рисунок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72"/>
                    <a:srcRect/>
                    <a:stretch>
                      <a:fillRect/>
                    </a:stretch>
                  </pic:blipFill>
                  <pic:spPr bwMode="auto">
                    <a:xfrm>
                      <a:off x="0" y="0"/>
                      <a:ext cx="281940" cy="182880"/>
                    </a:xfrm>
                    <a:prstGeom prst="rect">
                      <a:avLst/>
                    </a:prstGeom>
                    <a:noFill/>
                    <a:ln w="9525">
                      <a:noFill/>
                      <a:miter lim="800000"/>
                      <a:headEnd/>
                      <a:tailEnd/>
                    </a:ln>
                  </pic:spPr>
                </pic:pic>
              </a:graphicData>
            </a:graphic>
          </wp:inline>
        </w:drawing>
      </w:r>
      <w:r w:rsidRPr="00AE3332">
        <w:rPr>
          <w:rFonts w:ascii="Arial" w:hAnsi="Arial" w:cs="Arial"/>
        </w:rPr>
        <w:t xml:space="preserve"> - цена i-й единицы материальных запасов для нужд гражданской обороны;</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312420" cy="182880"/>
            <wp:effectExtent l="19050" t="0" r="0" b="0"/>
            <wp:docPr id="3469" name="Рисунок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73"/>
                    <a:srcRect/>
                    <a:stretch>
                      <a:fillRect/>
                    </a:stretch>
                  </pic:blipFill>
                  <pic:spPr bwMode="auto">
                    <a:xfrm>
                      <a:off x="0" y="0"/>
                      <a:ext cx="31242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i-го материального запаса для нужд гражданской обороны;</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05740" cy="182880"/>
            <wp:effectExtent l="19050" t="0" r="3810" b="0"/>
            <wp:docPr id="3470" name="Рисунок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74"/>
                    <a:srcRect/>
                    <a:stretch>
                      <a:fillRect/>
                    </a:stretch>
                  </pic:blipFill>
                  <pic:spPr bwMode="auto">
                    <a:xfrm>
                      <a:off x="0" y="0"/>
                      <a:ext cx="205740" cy="182880"/>
                    </a:xfrm>
                    <a:prstGeom prst="rect">
                      <a:avLst/>
                    </a:prstGeom>
                    <a:noFill/>
                    <a:ln w="9525">
                      <a:noFill/>
                      <a:miter lim="800000"/>
                      <a:headEnd/>
                      <a:tailEnd/>
                    </a:ln>
                  </pic:spPr>
                </pic:pic>
              </a:graphicData>
            </a:graphic>
          </wp:inline>
        </w:drawing>
      </w:r>
      <w:r w:rsidRPr="00AE3332">
        <w:rPr>
          <w:rFonts w:ascii="Arial" w:hAnsi="Arial" w:cs="Arial"/>
        </w:rPr>
        <w:t xml:space="preserve"> - расчетная численность основных работников, определяемая по штатной численности государственного органа.</w:t>
      </w:r>
    </w:p>
    <w:p w:rsidR="000440CE" w:rsidRPr="00AE3332" w:rsidRDefault="000440CE" w:rsidP="00AE3332">
      <w:pPr>
        <w:pStyle w:val="ConsPlusNormal"/>
        <w:ind w:firstLine="540"/>
        <w:jc w:val="both"/>
        <w:rPr>
          <w:sz w:val="24"/>
          <w:szCs w:val="24"/>
        </w:rPr>
      </w:pPr>
    </w:p>
    <w:p w:rsidR="000440CE" w:rsidRPr="00AE3332" w:rsidRDefault="000440CE" w:rsidP="00AE3332">
      <w:pPr>
        <w:pStyle w:val="af7"/>
        <w:ind w:firstLine="709"/>
        <w:jc w:val="center"/>
        <w:rPr>
          <w:rFonts w:ascii="Arial" w:hAnsi="Arial" w:cs="Arial"/>
        </w:rPr>
      </w:pPr>
      <w:r w:rsidRPr="00AE3332">
        <w:rPr>
          <w:rFonts w:ascii="Arial" w:hAnsi="Arial" w:cs="Arial"/>
        </w:rPr>
        <w:t>III. Затраты на капитальный ремонт</w:t>
      </w:r>
    </w:p>
    <w:p w:rsidR="000440CE" w:rsidRPr="00AE3332" w:rsidRDefault="000440CE" w:rsidP="00AE3332">
      <w:pPr>
        <w:pStyle w:val="af7"/>
        <w:ind w:firstLine="709"/>
        <w:jc w:val="center"/>
        <w:rPr>
          <w:rFonts w:ascii="Arial" w:hAnsi="Arial" w:cs="Arial"/>
        </w:rPr>
      </w:pPr>
      <w:r w:rsidRPr="00AE3332">
        <w:rPr>
          <w:rFonts w:ascii="Arial" w:hAnsi="Arial" w:cs="Arial"/>
        </w:rPr>
        <w:t xml:space="preserve">муниципального имущества </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rPr>
        <w:t xml:space="preserve">99. Затраты на капитальный ремонт муниципального имущества определяются на основании затрат, связанных со строительными работами, и затрат на разработку проектной </w:t>
      </w:r>
      <w:r w:rsidRPr="00AE3332">
        <w:rPr>
          <w:rFonts w:ascii="Arial" w:hAnsi="Arial" w:cs="Arial"/>
        </w:rPr>
        <w:lastRenderedPageBreak/>
        <w:t>документации.</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rPr>
        <w:t>100. Затраты на строительные работы, осуществляемые в рамках капитального ремонта, определяются на основании сводного сметного расчета стоимости строительства, разработанного в соответствии с методиками и нормативами (государственными элементными сметными нормами) строительных работ и специальных строительных работ, утвержденными федеральным органом исполнительной власти, органами исполнительной власти Нижегородской области, осуществляющим функции по выработке государственной политики и нормативно-правовому регулированию в сфере строительства.</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rPr>
        <w:t>101. Затраты на разработку проектной документации определяются в соответствии со статьей 22 Федерального закона "О контрактной системе в сфере закупок товаров, работ, услуг для обеспечения государственных и муниципальных нужд" (далее - Федеральный закон) и с законодательством Российской Федерации о градостроительной деятельности.</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rPr>
        <w:t>IV. Затраты на финансовое обеспечение</w:t>
      </w:r>
    </w:p>
    <w:p w:rsidR="000440CE" w:rsidRPr="00AE3332" w:rsidRDefault="000440CE" w:rsidP="00AE3332">
      <w:pPr>
        <w:pStyle w:val="af7"/>
        <w:ind w:firstLine="709"/>
        <w:jc w:val="center"/>
        <w:rPr>
          <w:rFonts w:ascii="Arial" w:hAnsi="Arial" w:cs="Arial"/>
        </w:rPr>
      </w:pPr>
      <w:r w:rsidRPr="00AE3332">
        <w:rPr>
          <w:rFonts w:ascii="Arial" w:hAnsi="Arial" w:cs="Arial"/>
        </w:rPr>
        <w:t>строительства, реконструкции (в том числе с элементами</w:t>
      </w:r>
    </w:p>
    <w:p w:rsidR="000440CE" w:rsidRPr="00AE3332" w:rsidRDefault="000440CE" w:rsidP="00AE3332">
      <w:pPr>
        <w:pStyle w:val="af7"/>
        <w:ind w:firstLine="709"/>
        <w:jc w:val="center"/>
        <w:rPr>
          <w:rFonts w:ascii="Arial" w:hAnsi="Arial" w:cs="Arial"/>
        </w:rPr>
      </w:pPr>
      <w:r w:rsidRPr="00AE3332">
        <w:rPr>
          <w:rFonts w:ascii="Arial" w:hAnsi="Arial" w:cs="Arial"/>
        </w:rPr>
        <w:t>реставрации), технического перевооружения объектов</w:t>
      </w:r>
    </w:p>
    <w:p w:rsidR="000440CE" w:rsidRPr="00AE3332" w:rsidRDefault="000440CE" w:rsidP="00AE3332">
      <w:pPr>
        <w:pStyle w:val="af7"/>
        <w:ind w:firstLine="709"/>
        <w:jc w:val="center"/>
        <w:rPr>
          <w:rFonts w:ascii="Arial" w:hAnsi="Arial" w:cs="Arial"/>
        </w:rPr>
      </w:pPr>
      <w:r w:rsidRPr="00AE3332">
        <w:rPr>
          <w:rFonts w:ascii="Arial" w:hAnsi="Arial" w:cs="Arial"/>
        </w:rPr>
        <w:t>капитального строительства или приобретение объектов недвижимого имущества</w:t>
      </w:r>
    </w:p>
    <w:p w:rsidR="000440CE" w:rsidRPr="00AE3332" w:rsidRDefault="000440CE" w:rsidP="00AE3332">
      <w:pPr>
        <w:pStyle w:val="af7"/>
        <w:ind w:firstLine="709"/>
        <w:jc w:val="center"/>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rPr>
        <w:t>102. Затраты на финансовое обеспечение строительства, реконструкции (в том числе с элементами реставрации), технического перевооружения объектов капитального строительства определяются в соответствии со статьей 22 Федерального закона и с законодательством Российской Федерации о градостроительной деятельности.</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rPr>
        <w:t>103. Затраты на приобретение объектов недвижимого имущества определяются в соответствии со статьей 22 Федерального закона и с законодательством Российской Федерации, регулирующим оценочную деятельность в Российской Федерации.</w:t>
      </w:r>
    </w:p>
    <w:p w:rsidR="000440CE" w:rsidRPr="00AE3332" w:rsidRDefault="000440CE" w:rsidP="00AE3332">
      <w:pPr>
        <w:pStyle w:val="af7"/>
        <w:ind w:firstLine="709"/>
        <w:jc w:val="center"/>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rPr>
        <w:t>V. Затраты на дополнительное профессиональное образование работников</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both"/>
        <w:rPr>
          <w:rFonts w:ascii="Arial" w:hAnsi="Arial" w:cs="Arial"/>
        </w:rPr>
      </w:pPr>
      <w:r w:rsidRPr="00AE3332">
        <w:rPr>
          <w:rFonts w:ascii="Arial" w:hAnsi="Arial" w:cs="Arial"/>
        </w:rPr>
        <w:t>104. Затраты на приобретение образовательных услуг по профессиональной переподготовке и повышению квалификации (</w:t>
      </w:r>
      <w:r w:rsidRPr="00AE3332">
        <w:rPr>
          <w:rFonts w:ascii="Arial" w:hAnsi="Arial" w:cs="Arial"/>
          <w:noProof/>
          <w:position w:val="-9"/>
        </w:rPr>
        <w:drawing>
          <wp:inline distT="0" distB="0" distL="0" distR="0">
            <wp:extent cx="213360" cy="182880"/>
            <wp:effectExtent l="19050" t="0" r="0" b="0"/>
            <wp:docPr id="3471" name="Рисунок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75"/>
                    <a:srcRect/>
                    <a:stretch>
                      <a:fillRect/>
                    </a:stretch>
                  </pic:blipFill>
                  <pic:spPr bwMode="auto">
                    <a:xfrm>
                      <a:off x="0" y="0"/>
                      <a:ext cx="213360" cy="182880"/>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0440CE" w:rsidRPr="00AE3332" w:rsidRDefault="000440CE" w:rsidP="00AE3332">
      <w:pPr>
        <w:pStyle w:val="af7"/>
        <w:ind w:firstLine="709"/>
        <w:jc w:val="both"/>
        <w:rPr>
          <w:rFonts w:ascii="Arial" w:hAnsi="Arial" w:cs="Arial"/>
        </w:rPr>
      </w:pPr>
    </w:p>
    <w:p w:rsidR="000440CE" w:rsidRPr="00AE3332" w:rsidRDefault="000440CE" w:rsidP="00AE3332">
      <w:pPr>
        <w:pStyle w:val="af7"/>
        <w:ind w:firstLine="709"/>
        <w:jc w:val="center"/>
        <w:rPr>
          <w:rFonts w:ascii="Arial" w:hAnsi="Arial" w:cs="Arial"/>
        </w:rPr>
      </w:pPr>
      <w:r w:rsidRPr="00AE3332">
        <w:rPr>
          <w:rFonts w:ascii="Arial" w:hAnsi="Arial" w:cs="Arial"/>
          <w:noProof/>
          <w:position w:val="-22"/>
        </w:rPr>
        <w:drawing>
          <wp:inline distT="0" distB="0" distL="0" distR="0">
            <wp:extent cx="1127760" cy="342900"/>
            <wp:effectExtent l="19050" t="0" r="0" b="0"/>
            <wp:docPr id="3472" name="Рисунок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76"/>
                    <a:srcRect/>
                    <a:stretch>
                      <a:fillRect/>
                    </a:stretch>
                  </pic:blipFill>
                  <pic:spPr bwMode="auto">
                    <a:xfrm>
                      <a:off x="0" y="0"/>
                      <a:ext cx="1127760" cy="342900"/>
                    </a:xfrm>
                    <a:prstGeom prst="rect">
                      <a:avLst/>
                    </a:prstGeom>
                    <a:noFill/>
                    <a:ln w="9525">
                      <a:noFill/>
                      <a:miter lim="800000"/>
                      <a:headEnd/>
                      <a:tailEnd/>
                    </a:ln>
                  </pic:spPr>
                </pic:pic>
              </a:graphicData>
            </a:graphic>
          </wp:inline>
        </w:drawing>
      </w:r>
      <w:r w:rsidRPr="00AE3332">
        <w:rPr>
          <w:rFonts w:ascii="Arial" w:hAnsi="Arial" w:cs="Arial"/>
        </w:rPr>
        <w:t>,</w:t>
      </w:r>
    </w:p>
    <w:p w:rsidR="000440CE" w:rsidRPr="00AE3332" w:rsidRDefault="000440CE" w:rsidP="00AE3332">
      <w:pPr>
        <w:pStyle w:val="af7"/>
        <w:ind w:firstLine="709"/>
        <w:jc w:val="both"/>
        <w:rPr>
          <w:rFonts w:ascii="Arial" w:hAnsi="Arial" w:cs="Arial"/>
        </w:rPr>
      </w:pPr>
      <w:r w:rsidRPr="00AE3332">
        <w:rPr>
          <w:rFonts w:ascii="Arial" w:hAnsi="Arial" w:cs="Arial"/>
        </w:rPr>
        <w:t>где:</w:t>
      </w:r>
    </w:p>
    <w:p w:rsidR="000440CE" w:rsidRPr="00AE3332" w:rsidRDefault="000440CE" w:rsidP="00AE3332">
      <w:pPr>
        <w:pStyle w:val="af7"/>
        <w:ind w:firstLine="709"/>
        <w:jc w:val="both"/>
        <w:rPr>
          <w:rFonts w:ascii="Arial" w:hAnsi="Arial" w:cs="Arial"/>
        </w:rPr>
      </w:pPr>
      <w:r w:rsidRPr="00AE3332">
        <w:rPr>
          <w:rFonts w:ascii="Arial" w:hAnsi="Arial" w:cs="Arial"/>
          <w:noProof/>
          <w:position w:val="-9"/>
        </w:rPr>
        <w:drawing>
          <wp:inline distT="0" distB="0" distL="0" distR="0">
            <wp:extent cx="274320" cy="182880"/>
            <wp:effectExtent l="19050" t="0" r="0" b="0"/>
            <wp:docPr id="3473" name="Рисунок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77"/>
                    <a:srcRect/>
                    <a:stretch>
                      <a:fillRect/>
                    </a:stretch>
                  </pic:blipFill>
                  <pic:spPr bwMode="auto">
                    <a:xfrm>
                      <a:off x="0" y="0"/>
                      <a:ext cx="274320" cy="182880"/>
                    </a:xfrm>
                    <a:prstGeom prst="rect">
                      <a:avLst/>
                    </a:prstGeom>
                    <a:noFill/>
                    <a:ln w="9525">
                      <a:noFill/>
                      <a:miter lim="800000"/>
                      <a:headEnd/>
                      <a:tailEnd/>
                    </a:ln>
                  </pic:spPr>
                </pic:pic>
              </a:graphicData>
            </a:graphic>
          </wp:inline>
        </w:drawing>
      </w:r>
      <w:r w:rsidRPr="00AE3332">
        <w:rPr>
          <w:rFonts w:ascii="Arial" w:hAnsi="Arial" w:cs="Arial"/>
        </w:rPr>
        <w:t xml:space="preserve"> - количество работников, направляемых на i-й вид дополнительного профессионального образования;</w:t>
      </w:r>
    </w:p>
    <w:p w:rsidR="000440CE" w:rsidRPr="00AE3332" w:rsidRDefault="000440CE" w:rsidP="00AE3332">
      <w:pPr>
        <w:pStyle w:val="af7"/>
        <w:numPr>
          <w:ilvl w:val="0"/>
          <w:numId w:val="15"/>
        </w:numPr>
        <w:jc w:val="both"/>
        <w:rPr>
          <w:rFonts w:ascii="Arial" w:hAnsi="Arial" w:cs="Arial"/>
        </w:rPr>
      </w:pPr>
      <w:r w:rsidRPr="00AE3332">
        <w:rPr>
          <w:rFonts w:ascii="Arial" w:hAnsi="Arial" w:cs="Arial"/>
        </w:rPr>
        <w:t>- цена обучения одного работника по i-му виду дополнительного профессионального образования, но не более 20 000,00 руб.</w:t>
      </w:r>
    </w:p>
    <w:p w:rsidR="00032491" w:rsidRPr="00AE3332" w:rsidRDefault="00032491" w:rsidP="00AE3332">
      <w:pPr>
        <w:pStyle w:val="af7"/>
        <w:jc w:val="both"/>
        <w:rPr>
          <w:rFonts w:ascii="Arial" w:hAnsi="Arial" w:cs="Arial"/>
        </w:rPr>
      </w:pPr>
    </w:p>
    <w:p w:rsidR="00032491" w:rsidRPr="00AE3332" w:rsidRDefault="00032491" w:rsidP="00AE3332">
      <w:pPr>
        <w:pStyle w:val="af7"/>
        <w:jc w:val="both"/>
        <w:rPr>
          <w:rFonts w:ascii="Arial" w:hAnsi="Arial" w:cs="Arial"/>
        </w:rPr>
      </w:pPr>
    </w:p>
    <w:p w:rsidR="00032491" w:rsidRPr="00AE3332" w:rsidRDefault="00032491" w:rsidP="00AE3332">
      <w:pPr>
        <w:pStyle w:val="af7"/>
        <w:jc w:val="both"/>
        <w:rPr>
          <w:rFonts w:ascii="Arial" w:hAnsi="Arial" w:cs="Arial"/>
        </w:rPr>
      </w:pPr>
    </w:p>
    <w:p w:rsidR="001572D7" w:rsidRPr="00AE3332" w:rsidRDefault="001572D7" w:rsidP="00AE3332">
      <w:pPr>
        <w:pStyle w:val="af7"/>
        <w:jc w:val="right"/>
        <w:rPr>
          <w:rFonts w:ascii="Arial" w:hAnsi="Arial" w:cs="Arial"/>
        </w:rPr>
      </w:pPr>
      <w:r w:rsidRPr="00AE3332">
        <w:rPr>
          <w:rFonts w:ascii="Arial" w:hAnsi="Arial" w:cs="Arial"/>
        </w:rPr>
        <w:t>ПРИЛОЖЕНИЕ № 6</w:t>
      </w:r>
    </w:p>
    <w:p w:rsidR="001572D7" w:rsidRPr="00AE3332" w:rsidRDefault="001572D7" w:rsidP="00AE3332">
      <w:pPr>
        <w:pStyle w:val="af7"/>
        <w:jc w:val="right"/>
        <w:rPr>
          <w:rFonts w:ascii="Arial" w:hAnsi="Arial" w:cs="Arial"/>
        </w:rPr>
      </w:pPr>
      <w:r w:rsidRPr="00AE3332">
        <w:rPr>
          <w:rFonts w:ascii="Arial" w:hAnsi="Arial" w:cs="Arial"/>
        </w:rPr>
        <w:t xml:space="preserve">к распоряжению администрации Ковернинского муниципального      </w:t>
      </w:r>
    </w:p>
    <w:p w:rsidR="001572D7" w:rsidRPr="00AE3332" w:rsidRDefault="001572D7" w:rsidP="00AE3332">
      <w:pPr>
        <w:pStyle w:val="af7"/>
        <w:jc w:val="right"/>
        <w:rPr>
          <w:rFonts w:ascii="Arial" w:hAnsi="Arial" w:cs="Arial"/>
        </w:rPr>
      </w:pPr>
      <w:r w:rsidRPr="00AE3332">
        <w:rPr>
          <w:rFonts w:ascii="Arial" w:hAnsi="Arial" w:cs="Arial"/>
        </w:rPr>
        <w:t>округа Нижегородской области от</w:t>
      </w:r>
    </w:p>
    <w:p w:rsidR="001572D7" w:rsidRPr="00AE3332" w:rsidRDefault="001572D7" w:rsidP="00AE3332">
      <w:pPr>
        <w:pStyle w:val="af7"/>
        <w:jc w:val="right"/>
        <w:rPr>
          <w:rFonts w:ascii="Arial" w:hAnsi="Arial" w:cs="Arial"/>
        </w:rPr>
      </w:pPr>
      <w:r w:rsidRPr="00AE3332">
        <w:rPr>
          <w:rFonts w:ascii="Arial" w:hAnsi="Arial" w:cs="Arial"/>
        </w:rPr>
        <w:t xml:space="preserve">«___» _____ 2026 г. № _____ </w:t>
      </w:r>
    </w:p>
    <w:p w:rsidR="001572D7" w:rsidRPr="00AE3332" w:rsidRDefault="001572D7" w:rsidP="00AE3332">
      <w:pPr>
        <w:pStyle w:val="af7"/>
        <w:jc w:val="both"/>
        <w:rPr>
          <w:rFonts w:ascii="Arial" w:hAnsi="Arial" w:cs="Arial"/>
        </w:rPr>
      </w:pPr>
    </w:p>
    <w:p w:rsidR="001572D7" w:rsidRPr="00AE3332" w:rsidRDefault="001572D7" w:rsidP="00AE3332">
      <w:pPr>
        <w:pStyle w:val="af7"/>
        <w:jc w:val="center"/>
        <w:rPr>
          <w:rFonts w:ascii="Arial" w:hAnsi="Arial" w:cs="Arial"/>
          <w:b/>
        </w:rPr>
      </w:pPr>
      <w:r w:rsidRPr="00AE3332">
        <w:rPr>
          <w:rFonts w:ascii="Arial" w:hAnsi="Arial" w:cs="Arial"/>
          <w:b/>
        </w:rPr>
        <w:t>Нормативные затраты на обеспечение функций Большемостовского</w:t>
      </w:r>
    </w:p>
    <w:p w:rsidR="001572D7" w:rsidRPr="00AE3332" w:rsidRDefault="001572D7" w:rsidP="00AE3332">
      <w:pPr>
        <w:pStyle w:val="af7"/>
        <w:jc w:val="center"/>
        <w:rPr>
          <w:rFonts w:ascii="Arial" w:hAnsi="Arial" w:cs="Arial"/>
          <w:b/>
        </w:rPr>
      </w:pPr>
      <w:r w:rsidRPr="00AE3332">
        <w:rPr>
          <w:rFonts w:ascii="Arial" w:hAnsi="Arial" w:cs="Arial"/>
          <w:b/>
        </w:rPr>
        <w:t>территориального отдела администрации Ковернинского</w:t>
      </w:r>
    </w:p>
    <w:p w:rsidR="001572D7" w:rsidRPr="00AE3332" w:rsidRDefault="001572D7" w:rsidP="00AE3332">
      <w:pPr>
        <w:pStyle w:val="af7"/>
        <w:jc w:val="center"/>
        <w:rPr>
          <w:rFonts w:ascii="Arial" w:hAnsi="Arial" w:cs="Arial"/>
          <w:b/>
        </w:rPr>
      </w:pPr>
      <w:r w:rsidRPr="00AE3332">
        <w:rPr>
          <w:rFonts w:ascii="Arial" w:hAnsi="Arial" w:cs="Arial"/>
          <w:b/>
        </w:rPr>
        <w:t>муниципального округа Нижегородской области на 2027 год</w:t>
      </w:r>
    </w:p>
    <w:p w:rsidR="001572D7" w:rsidRPr="00AE3332" w:rsidRDefault="001572D7" w:rsidP="00AE3332">
      <w:pPr>
        <w:pStyle w:val="af7"/>
        <w:jc w:val="both"/>
        <w:rPr>
          <w:rFonts w:ascii="Arial" w:hAnsi="Arial" w:cs="Arial"/>
        </w:rPr>
      </w:pPr>
    </w:p>
    <w:p w:rsidR="001572D7" w:rsidRPr="00AE3332" w:rsidRDefault="001572D7" w:rsidP="00AE3332">
      <w:pPr>
        <w:pStyle w:val="af7"/>
        <w:jc w:val="center"/>
        <w:rPr>
          <w:rFonts w:ascii="Arial" w:hAnsi="Arial" w:cs="Arial"/>
        </w:rPr>
      </w:pPr>
      <w:r w:rsidRPr="00AE3332">
        <w:rPr>
          <w:rFonts w:ascii="Arial" w:hAnsi="Arial" w:cs="Arial"/>
          <w:lang w:val="en-US"/>
        </w:rPr>
        <w:t>I</w:t>
      </w:r>
      <w:r w:rsidRPr="00AE3332">
        <w:rPr>
          <w:rFonts w:ascii="Arial" w:hAnsi="Arial" w:cs="Arial"/>
        </w:rPr>
        <w:t>. Общие положения</w:t>
      </w:r>
    </w:p>
    <w:p w:rsidR="001572D7" w:rsidRPr="00AE3332" w:rsidRDefault="001572D7" w:rsidP="00AE3332">
      <w:pPr>
        <w:pStyle w:val="af7"/>
        <w:jc w:val="both"/>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 xml:space="preserve">1.1. Нормативные затраты на обеспечение функций Большемостовского территориального отдела администрации Ковернинского муниципального округа Нижегородской области </w:t>
      </w:r>
      <w:r w:rsidRPr="00AE3332">
        <w:rPr>
          <w:rFonts w:ascii="Arial" w:hAnsi="Arial" w:cs="Arial"/>
        </w:rPr>
        <w:lastRenderedPageBreak/>
        <w:t>применяются для обоснования объекта и (или) объектов закупки.</w:t>
      </w:r>
    </w:p>
    <w:p w:rsidR="001572D7" w:rsidRPr="00AE3332" w:rsidRDefault="001572D7" w:rsidP="00AE3332">
      <w:pPr>
        <w:pStyle w:val="af7"/>
        <w:rPr>
          <w:rFonts w:ascii="Arial" w:hAnsi="Arial" w:cs="Arial"/>
        </w:rPr>
      </w:pPr>
      <w:r w:rsidRPr="00AE3332">
        <w:rPr>
          <w:rFonts w:ascii="Arial" w:hAnsi="Arial" w:cs="Arial"/>
        </w:rPr>
        <w:t>1.2. Общий объем затрат, связанных с закупкой товаров, работ, услуг, рассчитанный на основе нормативных затрат, не может превышать объем доведенных лимитов бюджетных обязательств на закупку товаров, работ, услуг в рамках исполнения бюджета округа.</w:t>
      </w:r>
    </w:p>
    <w:p w:rsidR="001572D7" w:rsidRPr="00AE3332" w:rsidRDefault="001572D7" w:rsidP="00AE3332">
      <w:pPr>
        <w:pStyle w:val="af7"/>
        <w:rPr>
          <w:rFonts w:ascii="Arial" w:hAnsi="Arial" w:cs="Arial"/>
        </w:rPr>
      </w:pPr>
      <w:r w:rsidRPr="00AE3332">
        <w:rPr>
          <w:rFonts w:ascii="Arial" w:hAnsi="Arial" w:cs="Arial"/>
        </w:rPr>
        <w:t>1.3. При определении нормативных затрат применяется национальные стандарты, технические регламенты, технические условия и иные документы, а также учитывает регулируемые цены (тарифы).</w:t>
      </w:r>
    </w:p>
    <w:p w:rsidR="001572D7" w:rsidRPr="00AE3332" w:rsidRDefault="001572D7" w:rsidP="00AE3332">
      <w:pPr>
        <w:pStyle w:val="af7"/>
        <w:rPr>
          <w:rFonts w:ascii="Arial" w:hAnsi="Arial" w:cs="Arial"/>
        </w:rPr>
      </w:pPr>
      <w:r w:rsidRPr="00AE3332">
        <w:rPr>
          <w:rFonts w:ascii="Arial" w:hAnsi="Arial" w:cs="Arial"/>
        </w:rPr>
        <w:t>1.4. Количество планируемых к приобретению товаров (основных средств и материальных запасов) определяется с учетом фактического наличия количества товаров.</w:t>
      </w:r>
    </w:p>
    <w:p w:rsidR="001572D7" w:rsidRPr="00AE3332" w:rsidRDefault="001572D7" w:rsidP="00AE3332">
      <w:pPr>
        <w:pStyle w:val="af7"/>
        <w:rPr>
          <w:rFonts w:ascii="Arial" w:hAnsi="Arial" w:cs="Arial"/>
        </w:rPr>
      </w:pPr>
      <w:r w:rsidRPr="00AE3332">
        <w:rPr>
          <w:rFonts w:ascii="Arial" w:hAnsi="Arial" w:cs="Arial"/>
        </w:rPr>
        <w:t>1.5. В отношении товаров, относящихся к основным средствам, устанавливаются сроки их полезного использования в соответствии с требованиями законодательства Российской Федерации о бухгалтерском учете или исходя из предполагаемого срока их фактического использования. При этом предполагаемый срок фактического использования не может быть меньше срока полезного использования, определяемого в соответствии с требованиями законодательства Российской Федерации о бухгалтерском учете.</w:t>
      </w:r>
    </w:p>
    <w:p w:rsidR="001572D7" w:rsidRPr="00AE3332" w:rsidRDefault="001572D7" w:rsidP="00AE3332">
      <w:pPr>
        <w:pStyle w:val="af7"/>
        <w:rPr>
          <w:rFonts w:ascii="Arial" w:hAnsi="Arial" w:cs="Arial"/>
          <w:bCs/>
        </w:rPr>
      </w:pPr>
      <w:r w:rsidRPr="00AE3332">
        <w:rPr>
          <w:rFonts w:ascii="Arial" w:hAnsi="Arial" w:cs="Arial"/>
        </w:rPr>
        <w:t xml:space="preserve">1.6. </w:t>
      </w:r>
      <w:r w:rsidRPr="00AE3332">
        <w:rPr>
          <w:rFonts w:ascii="Arial" w:hAnsi="Arial" w:cs="Arial"/>
          <w:bCs/>
        </w:rPr>
        <w:t xml:space="preserve">Предельные цены товаров, работ, услуг определены с учетом положений </w:t>
      </w:r>
      <w:hyperlink r:id="rId596" w:history="1">
        <w:r w:rsidRPr="00AE3332">
          <w:rPr>
            <w:rStyle w:val="af2"/>
            <w:rFonts w:ascii="Arial" w:hAnsi="Arial" w:cs="Arial"/>
            <w:bCs/>
          </w:rPr>
          <w:t>статьи 22</w:t>
        </w:r>
      </w:hyperlink>
      <w:r w:rsidRPr="00AE3332">
        <w:rPr>
          <w:rFonts w:ascii="Arial" w:hAnsi="Arial" w:cs="Arial"/>
          <w:bCs/>
        </w:rPr>
        <w:t xml:space="preserve"> Федерального закона от 5 апреля 2013 года № 44-ФЗ «О контрактной системе в сфере закупок товаров, работ, услуг для обеспечения государственных и муниципальных нужд».</w:t>
      </w:r>
    </w:p>
    <w:p w:rsidR="001572D7" w:rsidRPr="00AE3332" w:rsidRDefault="001572D7" w:rsidP="00AE3332">
      <w:pPr>
        <w:pStyle w:val="af7"/>
        <w:rPr>
          <w:rFonts w:ascii="Arial" w:hAnsi="Arial" w:cs="Arial"/>
          <w:bCs/>
        </w:rPr>
      </w:pPr>
      <w:r w:rsidRPr="00AE3332">
        <w:rPr>
          <w:rFonts w:ascii="Arial" w:hAnsi="Arial" w:cs="Arial"/>
          <w:bCs/>
        </w:rPr>
        <w:t>1.7. Нормативы количества и (или) цены товаров, работ и услуг, в том числе сгруппированных по должностям работников и (или) категориям должностей работников, определенных в прилагаемых нормативных затратах, могут быть изменены в пределах доведенных лимитов бюджетных обязательств на обеспечение функций территориального отдела.</w:t>
      </w:r>
    </w:p>
    <w:p w:rsidR="001572D7" w:rsidRPr="00AE3332" w:rsidRDefault="001572D7" w:rsidP="00AE3332">
      <w:pPr>
        <w:pStyle w:val="af7"/>
        <w:rPr>
          <w:rFonts w:ascii="Arial" w:hAnsi="Arial" w:cs="Arial"/>
        </w:rPr>
      </w:pPr>
      <w:r w:rsidRPr="00AE3332">
        <w:rPr>
          <w:rFonts w:ascii="Arial" w:hAnsi="Arial" w:cs="Arial"/>
        </w:rPr>
        <w:t>1.8. Нормативы количества и (или) цены товаров, работ, услуг сгруппированы по группам должностей работников.</w:t>
      </w:r>
    </w:p>
    <w:tbl>
      <w:tblPr>
        <w:tblpPr w:leftFromText="180" w:rightFromText="180" w:vertAnchor="text" w:horzAnchor="margin" w:tblpY="1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2"/>
        <w:gridCol w:w="4971"/>
      </w:tblGrid>
      <w:tr w:rsidR="001572D7" w:rsidRPr="00AE3332" w:rsidTr="001572D7">
        <w:trPr>
          <w:trHeight w:val="225"/>
        </w:trPr>
        <w:tc>
          <w:tcPr>
            <w:tcW w:w="4392"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должностей</w:t>
            </w:r>
          </w:p>
        </w:tc>
        <w:tc>
          <w:tcPr>
            <w:tcW w:w="497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Наименование должности</w:t>
            </w:r>
          </w:p>
        </w:tc>
      </w:tr>
      <w:tr w:rsidR="001572D7" w:rsidRPr="00AE3332" w:rsidTr="001572D7">
        <w:trPr>
          <w:trHeight w:val="449"/>
        </w:trPr>
        <w:tc>
          <w:tcPr>
            <w:tcW w:w="4392"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1</w:t>
            </w:r>
          </w:p>
        </w:tc>
        <w:tc>
          <w:tcPr>
            <w:tcW w:w="497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 xml:space="preserve">Водитель, уборщица 1 квалификации </w:t>
            </w:r>
          </w:p>
        </w:tc>
      </w:tr>
      <w:tr w:rsidR="001572D7" w:rsidRPr="00AE3332" w:rsidTr="001572D7">
        <w:trPr>
          <w:trHeight w:val="635"/>
        </w:trPr>
        <w:tc>
          <w:tcPr>
            <w:tcW w:w="4392"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2</w:t>
            </w:r>
          </w:p>
        </w:tc>
        <w:tc>
          <w:tcPr>
            <w:tcW w:w="497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 xml:space="preserve">Ведущий специалист </w:t>
            </w:r>
          </w:p>
          <w:p w:rsidR="001572D7" w:rsidRPr="00AE3332" w:rsidRDefault="001572D7" w:rsidP="00AE3332">
            <w:pPr>
              <w:pStyle w:val="af7"/>
              <w:jc w:val="both"/>
              <w:rPr>
                <w:rFonts w:ascii="Arial" w:hAnsi="Arial" w:cs="Arial"/>
              </w:rPr>
            </w:pPr>
            <w:r w:rsidRPr="00AE3332">
              <w:rPr>
                <w:rFonts w:ascii="Arial" w:hAnsi="Arial" w:cs="Arial"/>
              </w:rPr>
              <w:t>Общеотраслевые должности служащих третьего уровня</w:t>
            </w:r>
          </w:p>
        </w:tc>
      </w:tr>
      <w:tr w:rsidR="001572D7" w:rsidRPr="00AE3332" w:rsidTr="001572D7">
        <w:trPr>
          <w:trHeight w:val="485"/>
        </w:trPr>
        <w:tc>
          <w:tcPr>
            <w:tcW w:w="4392"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3</w:t>
            </w:r>
          </w:p>
        </w:tc>
        <w:tc>
          <w:tcPr>
            <w:tcW w:w="497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Заместитель начальника территориального отдела</w:t>
            </w:r>
          </w:p>
        </w:tc>
      </w:tr>
      <w:tr w:rsidR="001572D7" w:rsidRPr="00AE3332" w:rsidTr="001572D7">
        <w:trPr>
          <w:trHeight w:val="485"/>
        </w:trPr>
        <w:tc>
          <w:tcPr>
            <w:tcW w:w="4392"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4</w:t>
            </w:r>
          </w:p>
        </w:tc>
        <w:tc>
          <w:tcPr>
            <w:tcW w:w="497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Начальник территориального отдела</w:t>
            </w:r>
          </w:p>
        </w:tc>
      </w:tr>
    </w:tbl>
    <w:p w:rsidR="001572D7" w:rsidRPr="00AE3332" w:rsidRDefault="001572D7" w:rsidP="00AE3332">
      <w:pPr>
        <w:pStyle w:val="af7"/>
        <w:jc w:val="both"/>
        <w:rPr>
          <w:rFonts w:ascii="Arial" w:hAnsi="Arial" w:cs="Arial"/>
        </w:rPr>
      </w:pPr>
    </w:p>
    <w:p w:rsidR="001572D7" w:rsidRPr="00AE3332" w:rsidRDefault="001572D7" w:rsidP="00AE3332">
      <w:pPr>
        <w:pStyle w:val="af7"/>
        <w:jc w:val="both"/>
        <w:rPr>
          <w:rFonts w:ascii="Arial" w:hAnsi="Arial" w:cs="Arial"/>
          <w:lang w:val="en-US"/>
        </w:rPr>
      </w:pPr>
    </w:p>
    <w:p w:rsidR="001572D7" w:rsidRPr="00AE3332" w:rsidRDefault="001572D7" w:rsidP="00AE3332">
      <w:pPr>
        <w:pStyle w:val="af7"/>
        <w:jc w:val="both"/>
        <w:rPr>
          <w:rFonts w:ascii="Arial" w:hAnsi="Arial" w:cs="Arial"/>
          <w:lang w:val="en-US"/>
        </w:rPr>
      </w:pPr>
    </w:p>
    <w:p w:rsidR="001572D7" w:rsidRPr="00AE3332" w:rsidRDefault="001572D7" w:rsidP="00AE3332">
      <w:pPr>
        <w:pStyle w:val="af7"/>
        <w:jc w:val="both"/>
        <w:rPr>
          <w:rFonts w:ascii="Arial" w:hAnsi="Arial" w:cs="Arial"/>
          <w:lang w:val="en-US"/>
        </w:rPr>
      </w:pPr>
    </w:p>
    <w:p w:rsidR="001572D7" w:rsidRPr="00AE3332" w:rsidRDefault="001572D7" w:rsidP="00AE3332">
      <w:pPr>
        <w:pStyle w:val="af7"/>
        <w:jc w:val="both"/>
        <w:rPr>
          <w:rFonts w:ascii="Arial" w:hAnsi="Arial" w:cs="Arial"/>
          <w:lang w:val="en-US"/>
        </w:rPr>
      </w:pPr>
    </w:p>
    <w:p w:rsidR="001572D7" w:rsidRPr="00AE3332" w:rsidRDefault="001572D7" w:rsidP="00AE3332">
      <w:pPr>
        <w:pStyle w:val="af7"/>
        <w:jc w:val="both"/>
        <w:rPr>
          <w:rFonts w:ascii="Arial" w:hAnsi="Arial" w:cs="Arial"/>
          <w:lang w:val="en-US"/>
        </w:rPr>
      </w:pPr>
    </w:p>
    <w:p w:rsidR="001572D7" w:rsidRPr="00AE3332" w:rsidRDefault="001572D7" w:rsidP="00AE3332">
      <w:pPr>
        <w:pStyle w:val="af7"/>
        <w:jc w:val="both"/>
        <w:rPr>
          <w:rFonts w:ascii="Arial" w:hAnsi="Arial" w:cs="Arial"/>
          <w:lang w:val="en-US"/>
        </w:rPr>
      </w:pPr>
    </w:p>
    <w:p w:rsidR="001572D7" w:rsidRPr="00AE3332" w:rsidRDefault="001572D7" w:rsidP="00AE3332">
      <w:pPr>
        <w:pStyle w:val="af7"/>
        <w:jc w:val="both"/>
        <w:rPr>
          <w:rFonts w:ascii="Arial" w:hAnsi="Arial" w:cs="Arial"/>
          <w:lang w:val="en-US"/>
        </w:rPr>
      </w:pPr>
    </w:p>
    <w:p w:rsidR="001572D7" w:rsidRPr="00AE3332" w:rsidRDefault="001572D7" w:rsidP="00AE3332">
      <w:pPr>
        <w:pStyle w:val="af7"/>
        <w:jc w:val="both"/>
        <w:rPr>
          <w:rFonts w:ascii="Arial" w:hAnsi="Arial" w:cs="Arial"/>
          <w:lang w:val="en-US"/>
        </w:rPr>
      </w:pPr>
    </w:p>
    <w:p w:rsidR="001572D7" w:rsidRPr="00AE3332" w:rsidRDefault="001572D7" w:rsidP="00AE3332">
      <w:pPr>
        <w:pStyle w:val="af7"/>
        <w:jc w:val="both"/>
        <w:rPr>
          <w:rFonts w:ascii="Arial" w:hAnsi="Arial" w:cs="Arial"/>
          <w:lang w:val="en-US"/>
        </w:rPr>
      </w:pPr>
    </w:p>
    <w:p w:rsidR="001572D7" w:rsidRPr="00AE3332" w:rsidRDefault="001572D7" w:rsidP="00AE3332">
      <w:pPr>
        <w:pStyle w:val="af7"/>
        <w:jc w:val="center"/>
        <w:rPr>
          <w:rFonts w:ascii="Arial" w:hAnsi="Arial" w:cs="Arial"/>
          <w:lang w:val="en-US"/>
        </w:rPr>
      </w:pPr>
    </w:p>
    <w:p w:rsidR="001572D7" w:rsidRPr="00AE3332" w:rsidRDefault="001572D7" w:rsidP="00AE3332">
      <w:pPr>
        <w:pStyle w:val="af7"/>
        <w:jc w:val="center"/>
        <w:rPr>
          <w:rFonts w:ascii="Arial" w:hAnsi="Arial" w:cs="Arial"/>
        </w:rPr>
      </w:pPr>
      <w:r w:rsidRPr="00AE3332">
        <w:rPr>
          <w:rFonts w:ascii="Arial" w:hAnsi="Arial" w:cs="Arial"/>
          <w:lang w:val="en-US"/>
        </w:rPr>
        <w:t>II</w:t>
      </w:r>
      <w:r w:rsidRPr="00AE3332">
        <w:rPr>
          <w:rFonts w:ascii="Arial" w:hAnsi="Arial" w:cs="Arial"/>
        </w:rPr>
        <w:t>. Виды и состав нормативных затрат</w:t>
      </w:r>
    </w:p>
    <w:p w:rsidR="001572D7" w:rsidRPr="00AE3332" w:rsidRDefault="001572D7" w:rsidP="00AE3332">
      <w:pPr>
        <w:pStyle w:val="af7"/>
        <w:jc w:val="center"/>
        <w:rPr>
          <w:rFonts w:ascii="Arial" w:hAnsi="Arial" w:cs="Arial"/>
        </w:rPr>
      </w:pPr>
      <w:r w:rsidRPr="00AE3332">
        <w:rPr>
          <w:rFonts w:ascii="Arial" w:hAnsi="Arial" w:cs="Arial"/>
        </w:rPr>
        <w:t>Затраты на информационно-коммуникационные технологии</w:t>
      </w:r>
    </w:p>
    <w:p w:rsidR="001572D7" w:rsidRPr="00AE3332" w:rsidRDefault="001572D7" w:rsidP="00AE3332">
      <w:pPr>
        <w:pStyle w:val="af7"/>
        <w:jc w:val="center"/>
        <w:rPr>
          <w:rFonts w:ascii="Arial" w:hAnsi="Arial" w:cs="Arial"/>
        </w:rPr>
      </w:pPr>
      <w:r w:rsidRPr="00AE3332">
        <w:rPr>
          <w:rFonts w:ascii="Arial" w:hAnsi="Arial" w:cs="Arial"/>
        </w:rPr>
        <w:t>Затраты на услуги связи</w:t>
      </w:r>
    </w:p>
    <w:p w:rsidR="001572D7" w:rsidRPr="00AE3332" w:rsidRDefault="001572D7" w:rsidP="00AE3332">
      <w:pPr>
        <w:pStyle w:val="af7"/>
        <w:rPr>
          <w:rFonts w:ascii="Arial" w:hAnsi="Arial" w:cs="Arial"/>
        </w:rPr>
      </w:pPr>
      <w:r w:rsidRPr="00AE3332">
        <w:rPr>
          <w:rFonts w:ascii="Arial" w:hAnsi="Arial" w:cs="Arial"/>
        </w:rPr>
        <w:t>2.1. Затраты на абонентскую плату (</w:t>
      </w:r>
      <w:r w:rsidRPr="00AE3332">
        <w:rPr>
          <w:rFonts w:ascii="Arial" w:hAnsi="Arial" w:cs="Arial"/>
          <w:noProof/>
        </w:rPr>
        <w:drawing>
          <wp:inline distT="0" distB="0" distL="0" distR="0">
            <wp:extent cx="247650" cy="247650"/>
            <wp:effectExtent l="19050" t="0" r="0" b="0"/>
            <wp:docPr id="5167" name="Рисунок 464" descr="base_23739_120272_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4" descr="base_23739_120272_464"/>
                    <pic:cNvPicPr>
                      <a:picLocks noChangeArrowheads="1"/>
                    </pic:cNvPicPr>
                  </pic:nvPicPr>
                  <pic:blipFill>
                    <a:blip r:embed="rId11"/>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w:t>
      </w:r>
      <w:r w:rsidR="00883542" w:rsidRPr="00AE3332">
        <w:rPr>
          <w:rFonts w:ascii="Arial" w:hAnsi="Arial" w:cs="Arial"/>
        </w:rPr>
        <w:t>ле</w:t>
      </w:r>
      <w:r w:rsidR="002F458A" w:rsidRPr="00AE3332">
        <w:rPr>
          <w:rFonts w:ascii="Arial" w:hAnsi="Arial" w:cs="Arial"/>
          <w:noProof/>
        </w:rPr>
        <w:drawing>
          <wp:inline distT="0" distB="0" distL="0" distR="0">
            <wp:extent cx="1819275" cy="476250"/>
            <wp:effectExtent l="19050" t="0" r="9525" b="0"/>
            <wp:docPr id="5168" name="Рисунок 463" descr="base_23739_120272_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3" descr="base_23739_120272_465"/>
                    <pic:cNvPicPr>
                      <a:picLocks noChangeArrowheads="1"/>
                    </pic:cNvPicPr>
                  </pic:nvPicPr>
                  <pic:blipFill>
                    <a:blip r:embed="rId12"/>
                    <a:srcRect/>
                    <a:stretch>
                      <a:fillRect/>
                    </a:stretch>
                  </pic:blipFill>
                  <pic:spPr bwMode="auto">
                    <a:xfrm>
                      <a:off x="0" y="0"/>
                      <a:ext cx="18192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169" name="Рисунок 462" descr="base_23739_120272_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2" descr="base_23739_120272_466"/>
                    <pic:cNvPicPr>
                      <a:picLocks noChangeArrowheads="1"/>
                    </pic:cNvPicPr>
                  </pic:nvPicPr>
                  <pic:blipFill>
                    <a:blip r:embed="rId1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абонентских номеров пользовательского (оконечного) оборудования, подключенного к сети местной телефонной связи, используемых для передачи голосовой информации (далее - абонентский номер для передачи голосовой информации) с i-й абонентской платой;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170" name="Рисунок 461" descr="base_23739_120272_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1" descr="base_23739_120272_467"/>
                    <pic:cNvPicPr>
                      <a:picLocks noChangeArrowheads="1"/>
                    </pic:cNvPicPr>
                  </pic:nvPicPr>
                  <pic:blipFill>
                    <a:blip r:embed="rId1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ежемесячная i-я абонентская плата в расчете на 1 абонентский номер для передачи голосовой информации;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171" name="Рисунок 460" descr="base_23739_120272_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0" descr="base_23739_120272_468"/>
                    <pic:cNvPicPr>
                      <a:picLocks noChangeArrowheads="1"/>
                    </pic:cNvPicPr>
                  </pic:nvPicPr>
                  <pic:blipFill>
                    <a:blip r:embed="rId15"/>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месяцев предоставления услуги с i-й абонентской платой.</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w:t>
      </w:r>
    </w:p>
    <w:p w:rsidR="001572D7" w:rsidRPr="00AE3332" w:rsidRDefault="001572D7" w:rsidP="00AE3332">
      <w:pPr>
        <w:pStyle w:val="af7"/>
        <w:jc w:val="both"/>
        <w:rPr>
          <w:rFonts w:ascii="Arial" w:hAnsi="Arial" w:cs="Arial"/>
        </w:rPr>
      </w:pPr>
      <w:r w:rsidRPr="00AE3332">
        <w:rPr>
          <w:rFonts w:ascii="Arial" w:hAnsi="Arial" w:cs="Arial"/>
        </w:rPr>
        <w:t>на приобретение услуг связи</w:t>
      </w:r>
    </w:p>
    <w:tbl>
      <w:tblPr>
        <w:tblpPr w:leftFromText="180" w:rightFromText="180" w:vertAnchor="text" w:horzAnchor="margin" w:tblpXSpec="right" w:tblpY="236"/>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2551"/>
        <w:gridCol w:w="2552"/>
        <w:gridCol w:w="2019"/>
      </w:tblGrid>
      <w:tr w:rsidR="001572D7" w:rsidRPr="00AE3332" w:rsidTr="001572D7">
        <w:tc>
          <w:tcPr>
            <w:tcW w:w="3227"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Вид связи</w:t>
            </w:r>
          </w:p>
        </w:tc>
        <w:tc>
          <w:tcPr>
            <w:tcW w:w="255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Количество средств связи (абонентский номер)</w:t>
            </w:r>
          </w:p>
        </w:tc>
        <w:tc>
          <w:tcPr>
            <w:tcW w:w="2552"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Затраты на абонентскую плату в месяц в руб. (не более)</w:t>
            </w:r>
          </w:p>
        </w:tc>
        <w:tc>
          <w:tcPr>
            <w:tcW w:w="2019"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должностей</w:t>
            </w:r>
          </w:p>
        </w:tc>
      </w:tr>
      <w:tr w:rsidR="001572D7" w:rsidRPr="00AE3332" w:rsidTr="001572D7">
        <w:trPr>
          <w:trHeight w:val="508"/>
        </w:trPr>
        <w:tc>
          <w:tcPr>
            <w:tcW w:w="3227"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lastRenderedPageBreak/>
              <w:t>Услуги связи (пользование абон.линии, абонентская плата)</w:t>
            </w:r>
          </w:p>
        </w:tc>
        <w:tc>
          <w:tcPr>
            <w:tcW w:w="255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 xml:space="preserve">11 </w:t>
            </w:r>
          </w:p>
        </w:tc>
        <w:tc>
          <w:tcPr>
            <w:tcW w:w="2552"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4000,00</w:t>
            </w:r>
          </w:p>
        </w:tc>
        <w:tc>
          <w:tcPr>
            <w:tcW w:w="2019"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1,2,3,4</w:t>
            </w:r>
          </w:p>
        </w:tc>
      </w:tr>
      <w:tr w:rsidR="001572D7" w:rsidRPr="00AE3332" w:rsidTr="001572D7">
        <w:trPr>
          <w:trHeight w:val="508"/>
        </w:trPr>
        <w:tc>
          <w:tcPr>
            <w:tcW w:w="3227"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Услуги связи (пред.700 мин ВЗ тел.соед.автомат м/у аб МС и СПС_</w:t>
            </w:r>
            <w:r w:rsidRPr="00AE3332">
              <w:rPr>
                <w:rFonts w:ascii="Arial" w:hAnsi="Arial" w:cs="Arial"/>
                <w:lang w:val="en-US"/>
              </w:rPr>
              <w:t>vip</w:t>
            </w:r>
            <w:r w:rsidRPr="00AE3332">
              <w:rPr>
                <w:rFonts w:ascii="Arial" w:hAnsi="Arial" w:cs="Arial"/>
              </w:rPr>
              <w:t>)</w:t>
            </w:r>
          </w:p>
          <w:p w:rsidR="001572D7" w:rsidRPr="00AE3332" w:rsidRDefault="001572D7" w:rsidP="00AE3332">
            <w:pPr>
              <w:pStyle w:val="af7"/>
              <w:jc w:val="both"/>
              <w:rPr>
                <w:rFonts w:ascii="Arial" w:hAnsi="Arial" w:cs="Arial"/>
              </w:rPr>
            </w:pPr>
          </w:p>
        </w:tc>
        <w:tc>
          <w:tcPr>
            <w:tcW w:w="255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1</w:t>
            </w:r>
          </w:p>
        </w:tc>
        <w:tc>
          <w:tcPr>
            <w:tcW w:w="2552"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2000,00</w:t>
            </w:r>
          </w:p>
        </w:tc>
        <w:tc>
          <w:tcPr>
            <w:tcW w:w="2019"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1,2,3,4</w:t>
            </w:r>
          </w:p>
        </w:tc>
      </w:tr>
    </w:tbl>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2.2. Затраты на повременную оплату местных, междугородних и международных телефонных соединений (</w:t>
      </w:r>
      <w:r w:rsidRPr="00AE3332">
        <w:rPr>
          <w:rFonts w:ascii="Arial" w:hAnsi="Arial" w:cs="Arial"/>
          <w:noProof/>
        </w:rPr>
        <w:drawing>
          <wp:inline distT="0" distB="0" distL="0" distR="0">
            <wp:extent cx="295275" cy="247650"/>
            <wp:effectExtent l="19050" t="0" r="9525" b="0"/>
            <wp:docPr id="5172" name="Рисунок 459" descr="base_23739_120272_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9" descr="base_23739_120272_469"/>
                    <pic:cNvPicPr>
                      <a:picLocks noChangeArrowheads="1"/>
                    </pic:cNvPicPr>
                  </pic:nvPicPr>
                  <pic:blipFill>
                    <a:blip r:embed="rId16"/>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4219575" cy="1009650"/>
            <wp:effectExtent l="19050" t="0" r="9525" b="0"/>
            <wp:docPr id="5173" name="Рисунок 458" descr="base_23739_120272_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8" descr="base_23739_120272_470"/>
                    <pic:cNvPicPr>
                      <a:picLocks noChangeArrowheads="1"/>
                    </pic:cNvPicPr>
                  </pic:nvPicPr>
                  <pic:blipFill>
                    <a:blip r:embed="rId17"/>
                    <a:srcRect/>
                    <a:stretch>
                      <a:fillRect/>
                    </a:stretch>
                  </pic:blipFill>
                  <pic:spPr bwMode="auto">
                    <a:xfrm>
                      <a:off x="0" y="0"/>
                      <a:ext cx="4219575" cy="1009650"/>
                    </a:xfrm>
                    <a:prstGeom prst="rect">
                      <a:avLst/>
                    </a:prstGeom>
                    <a:solidFill>
                      <a:srgbClr val="FFFFFF"/>
                    </a:solidFill>
                    <a:ln w="9525">
                      <a:noFill/>
                      <a:miter lim="800000"/>
                      <a:headEnd/>
                      <a:tailEnd/>
                    </a:ln>
                  </pic:spPr>
                </pic:pic>
              </a:graphicData>
            </a:graphic>
          </wp:inline>
        </w:drawing>
      </w:r>
    </w:p>
    <w:p w:rsidR="001572D7" w:rsidRPr="00AE3332" w:rsidRDefault="001572D7" w:rsidP="00AE3332">
      <w:pPr>
        <w:pStyle w:val="af7"/>
        <w:rPr>
          <w:rFonts w:ascii="Arial" w:hAnsi="Arial" w:cs="Arial"/>
        </w:rPr>
      </w:pP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174" name="Рисунок 457" descr="base_23739_120272_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7" descr="base_23739_120272_471"/>
                    <pic:cNvPicPr>
                      <a:picLocks noChangeArrowheads="1"/>
                    </pic:cNvPicPr>
                  </pic:nvPicPr>
                  <pic:blipFill>
                    <a:blip r:embed="rId1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абонентских номеров для передачи голосовой информации, используемых для местных телефонных соединений, с g-м тарифом;</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175" name="Рисунок 456" descr="base_23739_120272_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6" descr="base_23739_120272_472"/>
                    <pic:cNvPicPr>
                      <a:picLocks noChangeArrowheads="1"/>
                    </pic:cNvPicPr>
                  </pic:nvPicPr>
                  <pic:blipFill>
                    <a:blip r:embed="rId19"/>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продолжительность местных телефонных соединений в месяц в расчете на 1 абонентский номер для передачи голосовой информации по g-му тарифу;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57175"/>
            <wp:effectExtent l="19050" t="0" r="9525" b="0"/>
            <wp:docPr id="5176" name="Рисунок 455" descr="base_23739_120272_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5" descr="base_23739_120272_473"/>
                    <pic:cNvPicPr>
                      <a:picLocks noChangeArrowheads="1"/>
                    </pic:cNvPicPr>
                  </pic:nvPicPr>
                  <pic:blipFill>
                    <a:blip r:embed="rId20"/>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минуты разговора при местных телефонных соединениях по g-му тарифу;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177" name="Рисунок 454" descr="base_23739_120272_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4" descr="base_23739_120272_474"/>
                    <pic:cNvPicPr>
                      <a:picLocks noChangeArrowheads="1"/>
                    </pic:cNvPicPr>
                  </pic:nvPicPr>
                  <pic:blipFill>
                    <a:blip r:embed="rId21"/>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месяцев предоставления услуги местной телефонной связи по g-му тарифу;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178" name="Рисунок 453" descr="base_23739_120272_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3" descr="base_23739_120272_475"/>
                    <pic:cNvPicPr>
                      <a:picLocks noChangeArrowheads="1"/>
                    </pic:cNvPicPr>
                  </pic:nvPicPr>
                  <pic:blipFill>
                    <a:blip r:embed="rId2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абонентских номеров для передачи голосовой информации, используемых для междугородних телефонных соединений, с i-м тарифом;</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179" name="Рисунок 452" descr="base_23739_120272_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2" descr="base_23739_120272_476"/>
                    <pic:cNvPicPr>
                      <a:picLocks noChangeArrowheads="1"/>
                    </pic:cNvPicPr>
                  </pic:nvPicPr>
                  <pic:blipFill>
                    <a:blip r:embed="rId23"/>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продолжительность междугородних телефонных соединений в месяц в расчете на 1 абонентский телефонный номер для передачи голосовой информации по i-му тарифу;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180" name="Рисунок 451" descr="base_23739_120272_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1" descr="base_23739_120272_477"/>
                    <pic:cNvPicPr>
                      <a:picLocks noChangeArrowheads="1"/>
                    </pic:cNvPicPr>
                  </pic:nvPicPr>
                  <pic:blipFill>
                    <a:blip r:embed="rId2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минуты разговора при междугородних телефонных соединениях по i-му тарифу;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181" name="Рисунок 450" descr="base_23739_120272_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0" descr="base_23739_120272_478"/>
                    <pic:cNvPicPr>
                      <a:picLocks noChangeArrowheads="1"/>
                    </pic:cNvPicPr>
                  </pic:nvPicPr>
                  <pic:blipFill>
                    <a:blip r:embed="rId25"/>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месяцев предоставления услуги междугородней телефонной связи по i-му тарифу;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182" name="Рисунок 449" descr="base_23739_120272_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9" descr="base_23739_120272_479"/>
                    <pic:cNvPicPr>
                      <a:picLocks noChangeArrowheads="1"/>
                    </pic:cNvPicPr>
                  </pic:nvPicPr>
                  <pic:blipFill>
                    <a:blip r:embed="rId26"/>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абонентских номеров для передачи голосовой информации, используемых для международных телефонных соединений, с j-м тарифом;</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183" name="Рисунок 448" descr="base_23739_120272_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8" descr="base_23739_120272_480"/>
                    <pic:cNvPicPr>
                      <a:picLocks noChangeArrowheads="1"/>
                    </pic:cNvPicPr>
                  </pic:nvPicPr>
                  <pic:blipFill>
                    <a:blip r:embed="rId27"/>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продолжительность международных телефонных соединений в месяц в расчете на 1 абонентский номер для передачи голосовой информации по j-му тарифу;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184" name="Рисунок 447" descr="base_23739_120272_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7" descr="base_23739_120272_481"/>
                    <pic:cNvPicPr>
                      <a:picLocks noChangeArrowheads="1"/>
                    </pic:cNvPicPr>
                  </pic:nvPicPr>
                  <pic:blipFill>
                    <a:blip r:embed="rId2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минуты разговора при международных телефонных соединениях по j-му тарифу;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185" name="Рисунок 446" descr="base_23739_120272_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6" descr="base_23739_120272_482"/>
                    <pic:cNvPicPr>
                      <a:picLocks noChangeArrowheads="1"/>
                    </pic:cNvPicPr>
                  </pic:nvPicPr>
                  <pic:blipFill>
                    <a:blip r:embed="rId29"/>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месяцев предоставления услуги международной телефонной связи по j-му тарифу.</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w:t>
      </w:r>
    </w:p>
    <w:p w:rsidR="001572D7" w:rsidRPr="00AE3332" w:rsidRDefault="001572D7" w:rsidP="00AE3332">
      <w:pPr>
        <w:pStyle w:val="af7"/>
        <w:jc w:val="both"/>
        <w:rPr>
          <w:rFonts w:ascii="Arial" w:hAnsi="Arial" w:cs="Arial"/>
        </w:rPr>
      </w:pPr>
      <w:r w:rsidRPr="00AE3332">
        <w:rPr>
          <w:rFonts w:ascii="Arial" w:hAnsi="Arial" w:cs="Arial"/>
        </w:rPr>
        <w:t>на приобретение услуг связи</w:t>
      </w:r>
    </w:p>
    <w:p w:rsidR="001572D7" w:rsidRPr="00AE3332" w:rsidRDefault="001572D7" w:rsidP="00AE3332">
      <w:pPr>
        <w:pStyle w:val="af7"/>
        <w:jc w:val="both"/>
        <w:rPr>
          <w:rFonts w:ascii="Arial" w:hAnsi="Arial" w:cs="Arial"/>
        </w:rPr>
      </w:pPr>
    </w:p>
    <w:tbl>
      <w:tblPr>
        <w:tblpPr w:leftFromText="180" w:rightFromText="180" w:vertAnchor="text" w:horzAnchor="margin" w:tblpY="-69"/>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2410"/>
        <w:gridCol w:w="4111"/>
        <w:gridCol w:w="1877"/>
      </w:tblGrid>
      <w:tr w:rsidR="001572D7" w:rsidRPr="00AE3332" w:rsidTr="001572D7">
        <w:tc>
          <w:tcPr>
            <w:tcW w:w="195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Вид связи</w:t>
            </w:r>
          </w:p>
        </w:tc>
        <w:tc>
          <w:tcPr>
            <w:tcW w:w="2410"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Количество средств связи (абонентский номер)</w:t>
            </w:r>
          </w:p>
        </w:tc>
        <w:tc>
          <w:tcPr>
            <w:tcW w:w="411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 xml:space="preserve">Затраты на повременную оплату местных, междугородних и международных телефонных соединений в месяц в руб. (не </w:t>
            </w:r>
            <w:r w:rsidRPr="00AE3332">
              <w:rPr>
                <w:rFonts w:ascii="Arial" w:hAnsi="Arial" w:cs="Arial"/>
              </w:rPr>
              <w:lastRenderedPageBreak/>
              <w:t>более)</w:t>
            </w:r>
          </w:p>
        </w:tc>
        <w:tc>
          <w:tcPr>
            <w:tcW w:w="1877"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lastRenderedPageBreak/>
              <w:t>Группа должностей</w:t>
            </w:r>
          </w:p>
        </w:tc>
      </w:tr>
      <w:tr w:rsidR="001572D7" w:rsidRPr="00AE3332" w:rsidTr="001572D7">
        <w:trPr>
          <w:trHeight w:val="508"/>
        </w:trPr>
        <w:tc>
          <w:tcPr>
            <w:tcW w:w="195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lastRenderedPageBreak/>
              <w:t>Услуги связи</w:t>
            </w:r>
          </w:p>
        </w:tc>
        <w:tc>
          <w:tcPr>
            <w:tcW w:w="2410"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11</w:t>
            </w:r>
          </w:p>
        </w:tc>
        <w:tc>
          <w:tcPr>
            <w:tcW w:w="411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900,00</w:t>
            </w:r>
          </w:p>
        </w:tc>
        <w:tc>
          <w:tcPr>
            <w:tcW w:w="1877"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1,2,3,4</w:t>
            </w:r>
          </w:p>
        </w:tc>
      </w:tr>
    </w:tbl>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2.3. Затраты на сеть "Интернет" и услуги интернет-провайдеров (</w:t>
      </w:r>
      <w:r w:rsidRPr="00AE3332">
        <w:rPr>
          <w:rFonts w:ascii="Arial" w:hAnsi="Arial" w:cs="Arial"/>
          <w:noProof/>
        </w:rPr>
        <w:drawing>
          <wp:inline distT="0" distB="0" distL="0" distR="0">
            <wp:extent cx="200025" cy="247650"/>
            <wp:effectExtent l="19050" t="0" r="9525" b="0"/>
            <wp:docPr id="5186" name="Рисунок 435" descr="base_23739_120272_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5" descr="base_23739_120272_493"/>
                    <pic:cNvPicPr>
                      <a:picLocks noChangeArrowheads="1"/>
                    </pic:cNvPicPr>
                  </pic:nvPicPr>
                  <pic:blipFill>
                    <a:blip r:embed="rId40"/>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638300" cy="476250"/>
            <wp:effectExtent l="19050" t="0" r="0" b="0"/>
            <wp:docPr id="5187" name="Рисунок 434" descr="base_23739_120272_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4" descr="base_23739_120272_494"/>
                    <pic:cNvPicPr>
                      <a:picLocks noChangeArrowheads="1"/>
                    </pic:cNvPicPr>
                  </pic:nvPicPr>
                  <pic:blipFill>
                    <a:blip r:embed="rId41"/>
                    <a:srcRect/>
                    <a:stretch>
                      <a:fillRect/>
                    </a:stretch>
                  </pic:blipFill>
                  <pic:spPr bwMode="auto">
                    <a:xfrm>
                      <a:off x="0" y="0"/>
                      <a:ext cx="16383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188" name="Рисунок 433" descr="base_23739_120272_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3" descr="base_23739_120272_495"/>
                    <pic:cNvPicPr>
                      <a:picLocks noChangeArrowheads="1"/>
                    </pic:cNvPicPr>
                  </pic:nvPicPr>
                  <pic:blipFill>
                    <a:blip r:embed="rId42"/>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каналов передачи данных сети "Интернет" с i-й пропускной способностью;</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189" name="Рисунок 432" descr="base_23739_120272_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2" descr="base_23739_120272_496"/>
                    <pic:cNvPicPr>
                      <a:picLocks noChangeArrowheads="1"/>
                    </pic:cNvPicPr>
                  </pic:nvPicPr>
                  <pic:blipFill>
                    <a:blip r:embed="rId43"/>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месячная цена аренды канала передачи данных сети "Интернет" с i-й пропускной способностью;</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190" name="Рисунок 431" descr="base_23739_120272_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1" descr="base_23739_120272_497"/>
                    <pic:cNvPicPr>
                      <a:picLocks noChangeArrowheads="1"/>
                    </pic:cNvPicPr>
                  </pic:nvPicPr>
                  <pic:blipFill>
                    <a:blip r:embed="rId44"/>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месяцев аренды канала передачи данных сети "Интернет" с i-й пропускной способностью.</w:t>
      </w:r>
    </w:p>
    <w:p w:rsidR="001572D7" w:rsidRPr="00AE3332" w:rsidRDefault="001572D7" w:rsidP="00AE3332">
      <w:pPr>
        <w:pStyle w:val="af7"/>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w:t>
      </w:r>
    </w:p>
    <w:p w:rsidR="001572D7" w:rsidRPr="00AE3332" w:rsidRDefault="001572D7" w:rsidP="00AE3332">
      <w:pPr>
        <w:pStyle w:val="af7"/>
        <w:jc w:val="both"/>
        <w:rPr>
          <w:rFonts w:ascii="Arial" w:hAnsi="Arial" w:cs="Arial"/>
        </w:rPr>
      </w:pPr>
      <w:r w:rsidRPr="00AE3332">
        <w:rPr>
          <w:rFonts w:ascii="Arial" w:hAnsi="Arial" w:cs="Arial"/>
        </w:rPr>
        <w:t>на приобретение услуг связи</w:t>
      </w:r>
    </w:p>
    <w:p w:rsidR="001572D7" w:rsidRPr="00AE3332" w:rsidRDefault="001572D7" w:rsidP="00AE3332">
      <w:pPr>
        <w:pStyle w:val="af7"/>
        <w:jc w:val="both"/>
        <w:rPr>
          <w:rFonts w:ascii="Arial" w:hAnsi="Arial" w:cs="Arial"/>
        </w:rPr>
      </w:pPr>
    </w:p>
    <w:tbl>
      <w:tblPr>
        <w:tblpPr w:leftFromText="180" w:rightFromText="180" w:vertAnchor="text" w:horzAnchor="margin" w:tblpY="-35"/>
        <w:tblW w:w="10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3685"/>
        <w:gridCol w:w="2750"/>
        <w:gridCol w:w="2053"/>
      </w:tblGrid>
      <w:tr w:rsidR="001572D7" w:rsidRPr="00AE3332" w:rsidTr="001572D7">
        <w:trPr>
          <w:trHeight w:val="468"/>
        </w:trPr>
        <w:tc>
          <w:tcPr>
            <w:tcW w:w="1668"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Вид связи</w:t>
            </w:r>
          </w:p>
        </w:tc>
        <w:tc>
          <w:tcPr>
            <w:tcW w:w="3685"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Количество средств связи (канал связи)</w:t>
            </w:r>
          </w:p>
        </w:tc>
        <w:tc>
          <w:tcPr>
            <w:tcW w:w="2750"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Расходы на услуги связи в месяц в руб. (не более)</w:t>
            </w:r>
          </w:p>
        </w:tc>
        <w:tc>
          <w:tcPr>
            <w:tcW w:w="2053"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должностей</w:t>
            </w:r>
          </w:p>
        </w:tc>
      </w:tr>
      <w:tr w:rsidR="001572D7" w:rsidRPr="00AE3332" w:rsidTr="001572D7">
        <w:trPr>
          <w:trHeight w:val="516"/>
        </w:trPr>
        <w:tc>
          <w:tcPr>
            <w:tcW w:w="1668"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Интернет</w:t>
            </w:r>
          </w:p>
        </w:tc>
        <w:tc>
          <w:tcPr>
            <w:tcW w:w="3685"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Сеть Интернет 2 Мбит/с (</w:t>
            </w:r>
            <w:r w:rsidRPr="00AE3332">
              <w:rPr>
                <w:rFonts w:ascii="Arial" w:hAnsi="Arial" w:cs="Arial"/>
                <w:lang w:val="en-US"/>
              </w:rPr>
              <w:t>Ethernet</w:t>
            </w:r>
            <w:r w:rsidRPr="00AE3332">
              <w:rPr>
                <w:rFonts w:ascii="Arial" w:hAnsi="Arial" w:cs="Arial"/>
              </w:rPr>
              <w:t xml:space="preserve">) </w:t>
            </w:r>
          </w:p>
        </w:tc>
        <w:tc>
          <w:tcPr>
            <w:tcW w:w="2750"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1 400,00</w:t>
            </w:r>
          </w:p>
        </w:tc>
        <w:tc>
          <w:tcPr>
            <w:tcW w:w="2053"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группы 1,2,3,4</w:t>
            </w:r>
          </w:p>
        </w:tc>
      </w:tr>
      <w:tr w:rsidR="001572D7" w:rsidRPr="00AE3332" w:rsidTr="001572D7">
        <w:trPr>
          <w:trHeight w:val="516"/>
        </w:trPr>
        <w:tc>
          <w:tcPr>
            <w:tcW w:w="1668" w:type="dxa"/>
            <w:shd w:val="clear" w:color="auto" w:fill="auto"/>
          </w:tcPr>
          <w:p w:rsidR="001572D7" w:rsidRPr="00AE3332" w:rsidRDefault="001572D7" w:rsidP="00AE3332">
            <w:pPr>
              <w:pStyle w:val="af7"/>
              <w:jc w:val="both"/>
              <w:rPr>
                <w:rFonts w:ascii="Arial" w:hAnsi="Arial" w:cs="Arial"/>
              </w:rPr>
            </w:pPr>
          </w:p>
          <w:p w:rsidR="001572D7" w:rsidRPr="00AE3332" w:rsidRDefault="001572D7" w:rsidP="00AE3332">
            <w:pPr>
              <w:pStyle w:val="af7"/>
              <w:jc w:val="both"/>
              <w:rPr>
                <w:rFonts w:ascii="Arial" w:hAnsi="Arial" w:cs="Arial"/>
              </w:rPr>
            </w:pPr>
          </w:p>
        </w:tc>
        <w:tc>
          <w:tcPr>
            <w:tcW w:w="3685"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Сеть Интернет 20 Мбит/с (</w:t>
            </w:r>
            <w:r w:rsidRPr="00AE3332">
              <w:rPr>
                <w:rFonts w:ascii="Arial" w:hAnsi="Arial" w:cs="Arial"/>
                <w:lang w:val="en-US"/>
              </w:rPr>
              <w:t>FTTx</w:t>
            </w:r>
            <w:r w:rsidRPr="00AE3332">
              <w:rPr>
                <w:rFonts w:ascii="Arial" w:hAnsi="Arial" w:cs="Arial"/>
              </w:rPr>
              <w:t>)</w:t>
            </w:r>
          </w:p>
        </w:tc>
        <w:tc>
          <w:tcPr>
            <w:tcW w:w="2750"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3 200,00</w:t>
            </w:r>
          </w:p>
        </w:tc>
        <w:tc>
          <w:tcPr>
            <w:tcW w:w="2053"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группа 3</w:t>
            </w:r>
          </w:p>
        </w:tc>
      </w:tr>
    </w:tbl>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2.4. Затраты на электросвязь, относящуюся к связи специального назначения (</w:t>
      </w:r>
      <w:r w:rsidRPr="00AE3332">
        <w:rPr>
          <w:rFonts w:ascii="Arial" w:hAnsi="Arial" w:cs="Arial"/>
          <w:noProof/>
        </w:rPr>
        <w:drawing>
          <wp:inline distT="0" distB="0" distL="0" distR="0">
            <wp:extent cx="295275" cy="257175"/>
            <wp:effectExtent l="19050" t="0" r="9525" b="0"/>
            <wp:docPr id="5191" name="Рисунок 430" descr="base_23739_120272_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0" descr="base_23739_120272_498"/>
                    <pic:cNvPicPr>
                      <a:picLocks noChangeArrowheads="1"/>
                    </pic:cNvPicPr>
                  </pic:nvPicPr>
                  <pic:blipFill>
                    <a:blip r:embed="rId45"/>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666875" cy="257175"/>
            <wp:effectExtent l="19050" t="0" r="9525" b="0"/>
            <wp:docPr id="5192" name="Рисунок 429" descr="base_23739_120272_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9" descr="base_23739_120272_499"/>
                    <pic:cNvPicPr>
                      <a:picLocks noChangeArrowheads="1"/>
                    </pic:cNvPicPr>
                  </pic:nvPicPr>
                  <pic:blipFill>
                    <a:blip r:embed="rId46"/>
                    <a:srcRect/>
                    <a:stretch>
                      <a:fillRect/>
                    </a:stretch>
                  </pic:blipFill>
                  <pic:spPr bwMode="auto">
                    <a:xfrm>
                      <a:off x="0" y="0"/>
                      <a:ext cx="16668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193" name="Рисунок 428" descr="base_23739_120272_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8" descr="base_23739_120272_500"/>
                    <pic:cNvPicPr>
                      <a:picLocks noChangeArrowheads="1"/>
                    </pic:cNvPicPr>
                  </pic:nvPicPr>
                  <pic:blipFill>
                    <a:blip r:embed="rId47"/>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телефонных номеров электросвязи, относящейся к связи специального назначения;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194" name="Рисунок 427" descr="base_23739_120272_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7" descr="base_23739_120272_501"/>
                    <pic:cNvPicPr>
                      <a:picLocks noChangeArrowheads="1"/>
                    </pic:cNvPicPr>
                  </pic:nvPicPr>
                  <pic:blipFill>
                    <a:blip r:embed="rId48"/>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услуги электросвязи, относящейся к связи специального назначения, в расчете на 1 телефонный номер, включая ежемесячную плату за организацию соответствующего количества линий связи сети связи специального назначения;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195" name="Рисунок 426" descr="base_23739_120272_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6" descr="base_23739_120272_502"/>
                    <pic:cNvPicPr>
                      <a:picLocks noChangeArrowheads="1"/>
                    </pic:cNvPicPr>
                  </pic:nvPicPr>
                  <pic:blipFill>
                    <a:blip r:embed="rId49"/>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месяцев предоставления услуги.</w:t>
      </w:r>
    </w:p>
    <w:p w:rsidR="001572D7" w:rsidRPr="00AE3332" w:rsidRDefault="001572D7" w:rsidP="00AE3332">
      <w:pPr>
        <w:pStyle w:val="af7"/>
        <w:rPr>
          <w:rFonts w:ascii="Arial" w:hAnsi="Arial" w:cs="Arial"/>
        </w:rPr>
      </w:pPr>
      <w:r w:rsidRPr="00AE3332">
        <w:rPr>
          <w:rFonts w:ascii="Arial" w:hAnsi="Arial" w:cs="Arial"/>
        </w:rPr>
        <w:t>2.5. Затраты на оплату услуг по предоставлению цифровых потоков для коммутируемых телефонных соединений (</w:t>
      </w:r>
      <w:r w:rsidRPr="00AE3332">
        <w:rPr>
          <w:rFonts w:ascii="Arial" w:hAnsi="Arial" w:cs="Arial"/>
          <w:noProof/>
        </w:rPr>
        <w:drawing>
          <wp:inline distT="0" distB="0" distL="0" distR="0">
            <wp:extent cx="247650" cy="247650"/>
            <wp:effectExtent l="19050" t="0" r="0" b="0"/>
            <wp:docPr id="5196" name="Рисунок 425" descr="base_23739_120272_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5" descr="base_23739_120272_503"/>
                    <pic:cNvPicPr>
                      <a:picLocks noChangeArrowheads="1"/>
                    </pic:cNvPicPr>
                  </pic:nvPicPr>
                  <pic:blipFill>
                    <a:blip r:embed="rId50"/>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838325" cy="476250"/>
            <wp:effectExtent l="19050" t="0" r="9525" b="0"/>
            <wp:docPr id="5197" name="Рисунок 424" descr="base_23739_120272_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4" descr="base_23739_120272_504"/>
                    <pic:cNvPicPr>
                      <a:picLocks noChangeArrowheads="1"/>
                    </pic:cNvPicPr>
                  </pic:nvPicPr>
                  <pic:blipFill>
                    <a:blip r:embed="rId51"/>
                    <a:srcRect/>
                    <a:stretch>
                      <a:fillRect/>
                    </a:stretch>
                  </pic:blipFill>
                  <pic:spPr bwMode="auto">
                    <a:xfrm>
                      <a:off x="0" y="0"/>
                      <a:ext cx="18383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198" name="Рисунок 423" descr="base_23739_120272_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3" descr="base_23739_120272_505"/>
                    <pic:cNvPicPr>
                      <a:picLocks noChangeArrowheads="1"/>
                    </pic:cNvPicPr>
                  </pic:nvPicPr>
                  <pic:blipFill>
                    <a:blip r:embed="rId5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организованных цифровых потоков с i-й абонентской платой;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199" name="Рисунок 422" descr="base_23739_120272_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2" descr="base_23739_120272_506"/>
                    <pic:cNvPicPr>
                      <a:picLocks noChangeArrowheads="1"/>
                    </pic:cNvPicPr>
                  </pic:nvPicPr>
                  <pic:blipFill>
                    <a:blip r:embed="rId53"/>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ежемесячная i-я абонентская плата за цифровой поток;</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00" name="Рисунок 421" descr="base_23739_120272_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1" descr="base_23739_120272_507"/>
                    <pic:cNvPicPr>
                      <a:picLocks noChangeArrowheads="1"/>
                    </pic:cNvPicPr>
                  </pic:nvPicPr>
                  <pic:blipFill>
                    <a:blip r:embed="rId5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месяцев предоставления услуги с i-й абонентской платой.</w:t>
      </w: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2.6. Затраты на оплату иных услуг связи в сфере информационно-коммуникационных технологий (</w:t>
      </w:r>
      <w:r w:rsidRPr="00AE3332">
        <w:rPr>
          <w:rFonts w:ascii="Arial" w:hAnsi="Arial" w:cs="Arial"/>
          <w:noProof/>
        </w:rPr>
        <w:drawing>
          <wp:inline distT="0" distB="0" distL="0" distR="0">
            <wp:extent cx="247650" cy="257175"/>
            <wp:effectExtent l="19050" t="0" r="0" b="0"/>
            <wp:docPr id="5201" name="Рисунок 420" descr="base_23739_120272_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0" descr="base_23739_120272_508"/>
                    <pic:cNvPicPr>
                      <a:picLocks noChangeArrowheads="1"/>
                    </pic:cNvPicPr>
                  </pic:nvPicPr>
                  <pic:blipFill>
                    <a:blip r:embed="rId55"/>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lastRenderedPageBreak/>
        <w:drawing>
          <wp:inline distT="0" distB="0" distL="0" distR="0">
            <wp:extent cx="942975" cy="476250"/>
            <wp:effectExtent l="19050" t="0" r="9525" b="0"/>
            <wp:docPr id="5202" name="Рисунок 419" descr="base_23739_120272_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9" descr="base_23739_120272_509"/>
                    <pic:cNvPicPr>
                      <a:picLocks noChangeArrowheads="1"/>
                    </pic:cNvPicPr>
                  </pic:nvPicPr>
                  <pic:blipFill>
                    <a:blip r:embed="rId56"/>
                    <a:srcRect/>
                    <a:stretch>
                      <a:fillRect/>
                    </a:stretch>
                  </pic:blipFill>
                  <pic:spPr bwMode="auto">
                    <a:xfrm>
                      <a:off x="0" y="0"/>
                      <a:ext cx="9429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203" name="Рисунок 418" descr="base_23739_120272_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8" descr="base_23739_120272_510"/>
                    <pic:cNvPicPr>
                      <a:picLocks noChangeArrowheads="1"/>
                    </pic:cNvPicPr>
                  </pic:nvPicPr>
                  <pic:blipFill>
                    <a:blip r:embed="rId57"/>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по i-й иной услуге связи, определяемая по фактическим данным отчетного финансового года.</w:t>
      </w:r>
    </w:p>
    <w:p w:rsidR="001572D7" w:rsidRPr="00AE3332" w:rsidRDefault="001572D7" w:rsidP="00AE3332">
      <w:pPr>
        <w:pStyle w:val="af7"/>
        <w:jc w:val="both"/>
        <w:rPr>
          <w:rFonts w:ascii="Arial" w:hAnsi="Arial" w:cs="Arial"/>
        </w:rPr>
      </w:pPr>
      <w:r w:rsidRPr="00AE3332">
        <w:rPr>
          <w:rFonts w:ascii="Arial" w:hAnsi="Arial" w:cs="Arial"/>
        </w:rPr>
        <w:t>Затраты на содержание имущества</w:t>
      </w:r>
    </w:p>
    <w:p w:rsidR="001572D7" w:rsidRPr="00AE3332" w:rsidRDefault="001572D7" w:rsidP="00AE3332">
      <w:pPr>
        <w:pStyle w:val="af7"/>
        <w:rPr>
          <w:rFonts w:ascii="Arial" w:hAnsi="Arial" w:cs="Arial"/>
        </w:rPr>
      </w:pPr>
      <w:r w:rsidRPr="00AE3332">
        <w:rPr>
          <w:rFonts w:ascii="Arial" w:hAnsi="Arial" w:cs="Arial"/>
        </w:rPr>
        <w:t xml:space="preserve">2.7. При определении затрат на техническое обслуживание и регламентно-профилактический ремонт, указанный в </w:t>
      </w:r>
      <w:hyperlink w:anchor="P152" w:history="1">
        <w:r w:rsidRPr="00AE3332">
          <w:rPr>
            <w:rStyle w:val="af2"/>
            <w:rFonts w:ascii="Arial" w:hAnsi="Arial" w:cs="Arial"/>
          </w:rPr>
          <w:t>пунктах 2.8</w:t>
        </w:r>
      </w:hyperlink>
      <w:r w:rsidRPr="00AE3332">
        <w:rPr>
          <w:rFonts w:ascii="Arial" w:hAnsi="Arial" w:cs="Arial"/>
        </w:rPr>
        <w:t xml:space="preserve"> – 2.</w:t>
      </w:r>
      <w:hyperlink w:anchor="P186" w:history="1">
        <w:r w:rsidRPr="00AE3332">
          <w:rPr>
            <w:rStyle w:val="af2"/>
            <w:rFonts w:ascii="Arial" w:hAnsi="Arial" w:cs="Arial"/>
          </w:rPr>
          <w:t>1</w:t>
        </w:r>
      </w:hyperlink>
      <w:r w:rsidRPr="00AE3332">
        <w:rPr>
          <w:rFonts w:ascii="Arial" w:hAnsi="Arial" w:cs="Arial"/>
        </w:rPr>
        <w:t>3, применяется перечень работ по техническому обслуживанию и регламентно-профилактическому ремонту и нормативным трудозатратам на их выполнение, установленный в эксплуатационной документации или утвержденном регламенте выполнения таких работ.</w:t>
      </w:r>
    </w:p>
    <w:p w:rsidR="001572D7" w:rsidRPr="00AE3332" w:rsidRDefault="001572D7" w:rsidP="00AE3332">
      <w:pPr>
        <w:pStyle w:val="af7"/>
        <w:rPr>
          <w:rFonts w:ascii="Arial" w:hAnsi="Arial" w:cs="Arial"/>
        </w:rPr>
      </w:pPr>
      <w:r w:rsidRPr="00AE3332">
        <w:rPr>
          <w:rFonts w:ascii="Arial" w:hAnsi="Arial" w:cs="Arial"/>
        </w:rPr>
        <w:t>2.8. Затраты на техническое обслуживание и регламентно-профилактический ремонт вычислительной техники (</w:t>
      </w:r>
      <w:r w:rsidRPr="00AE3332">
        <w:rPr>
          <w:rFonts w:ascii="Arial" w:hAnsi="Arial" w:cs="Arial"/>
          <w:noProof/>
        </w:rPr>
        <w:drawing>
          <wp:inline distT="0" distB="0" distL="0" distR="0">
            <wp:extent cx="276225" cy="257175"/>
            <wp:effectExtent l="19050" t="0" r="9525" b="0"/>
            <wp:docPr id="5204" name="Рисунок 417" descr="base_23739_120272_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7" descr="base_23739_120272_511"/>
                    <pic:cNvPicPr>
                      <a:picLocks noChangeArrowheads="1"/>
                    </pic:cNvPicPr>
                  </pic:nvPicPr>
                  <pic:blipFill>
                    <a:blip r:embed="rId58"/>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04950" cy="476250"/>
            <wp:effectExtent l="19050" t="0" r="0" b="0"/>
            <wp:docPr id="5205" name="Рисунок 416" descr="base_23739_120272_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6" descr="base_23739_120272_512"/>
                    <pic:cNvPicPr>
                      <a:picLocks noChangeArrowheads="1"/>
                    </pic:cNvPicPr>
                  </pic:nvPicPr>
                  <pic:blipFill>
                    <a:blip r:embed="rId59"/>
                    <a:srcRect/>
                    <a:stretch>
                      <a:fillRect/>
                    </a:stretch>
                  </pic:blipFill>
                  <pic:spPr bwMode="auto">
                    <a:xfrm>
                      <a:off x="0" y="0"/>
                      <a:ext cx="150495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206" name="Рисунок 415" descr="base_23739_120272_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5" descr="base_23739_120272_513"/>
                    <pic:cNvPicPr>
                      <a:picLocks noChangeArrowheads="1"/>
                    </pic:cNvPicPr>
                  </pic:nvPicPr>
                  <pic:blipFill>
                    <a:blip r:embed="rId60"/>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фактическое количество i-х рабочих станций;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07" name="Рисунок 414" descr="base_23739_120272_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4" descr="base_23739_120272_514"/>
                    <pic:cNvPicPr>
                      <a:picLocks noChangeArrowheads="1"/>
                    </pic:cNvPicPr>
                  </pic:nvPicPr>
                  <pic:blipFill>
                    <a:blip r:embed="rId61"/>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в расчете на 1 i-ю рабочую станцию в год.</w:t>
      </w:r>
    </w:p>
    <w:p w:rsidR="001572D7" w:rsidRPr="00AE3332" w:rsidRDefault="001572D7" w:rsidP="00AE3332">
      <w:pPr>
        <w:pStyle w:val="af7"/>
        <w:rPr>
          <w:rFonts w:ascii="Arial" w:hAnsi="Arial" w:cs="Arial"/>
        </w:rPr>
      </w:pPr>
      <w:r w:rsidRPr="00AE3332">
        <w:rPr>
          <w:rFonts w:ascii="Arial" w:hAnsi="Arial" w:cs="Arial"/>
        </w:rPr>
        <w:t>2.9. Затраты на техническое обслуживание и регламентно-профилактический ремонт оборудования по обеспечению безопасности информации (</w:t>
      </w:r>
      <w:r w:rsidRPr="00AE3332">
        <w:rPr>
          <w:rFonts w:ascii="Arial" w:hAnsi="Arial" w:cs="Arial"/>
          <w:noProof/>
        </w:rPr>
        <w:drawing>
          <wp:inline distT="0" distB="0" distL="0" distR="0">
            <wp:extent cx="295275" cy="247650"/>
            <wp:effectExtent l="19050" t="0" r="9525" b="0"/>
            <wp:docPr id="5208" name="Рисунок 413" descr="base_23739_120272_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3" descr="base_23739_120272_515"/>
                    <pic:cNvPicPr>
                      <a:picLocks noChangeArrowheads="1"/>
                    </pic:cNvPicPr>
                  </pic:nvPicPr>
                  <pic:blipFill>
                    <a:blip r:embed="rId62"/>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14475" cy="476250"/>
            <wp:effectExtent l="19050" t="0" r="9525" b="0"/>
            <wp:docPr id="5209" name="Рисунок 412" descr="base_23739_120272_5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2" descr="base_23739_120272_516"/>
                    <pic:cNvPicPr>
                      <a:picLocks noChangeArrowheads="1"/>
                    </pic:cNvPicPr>
                  </pic:nvPicPr>
                  <pic:blipFill>
                    <a:blip r:embed="rId63"/>
                    <a:srcRect/>
                    <a:stretch>
                      <a:fillRect/>
                    </a:stretch>
                  </pic:blipFill>
                  <pic:spPr bwMode="auto">
                    <a:xfrm>
                      <a:off x="0" y="0"/>
                      <a:ext cx="15144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210" name="Рисунок 411" descr="base_23739_120272_5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1" descr="base_23739_120272_517"/>
                    <pic:cNvPicPr>
                      <a:picLocks noChangeArrowheads="1"/>
                    </pic:cNvPicPr>
                  </pic:nvPicPr>
                  <pic:blipFill>
                    <a:blip r:embed="rId64"/>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единиц i-го оборудования по обеспечению безопасности информации;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211" name="Рисунок 410" descr="base_23739_120272_5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0" descr="base_23739_120272_518"/>
                    <pic:cNvPicPr>
                      <a:picLocks noChangeArrowheads="1"/>
                    </pic:cNvPicPr>
                  </pic:nvPicPr>
                  <pic:blipFill>
                    <a:blip r:embed="rId65"/>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единицы i-го оборудования в год.</w:t>
      </w:r>
    </w:p>
    <w:p w:rsidR="001572D7" w:rsidRPr="00AE3332" w:rsidRDefault="001572D7" w:rsidP="00AE3332">
      <w:pPr>
        <w:pStyle w:val="af7"/>
        <w:rPr>
          <w:rFonts w:ascii="Arial" w:hAnsi="Arial" w:cs="Arial"/>
        </w:rPr>
      </w:pPr>
      <w:r w:rsidRPr="00AE3332">
        <w:rPr>
          <w:rFonts w:ascii="Arial" w:hAnsi="Arial" w:cs="Arial"/>
        </w:rPr>
        <w:t>2.10. Затраты на техническое обслуживание и регламентно-профилактический ремонт системы телефонной связи (автоматизированных телефонных станций) (</w:t>
      </w:r>
      <w:r w:rsidRPr="00AE3332">
        <w:rPr>
          <w:rFonts w:ascii="Arial" w:hAnsi="Arial" w:cs="Arial"/>
          <w:noProof/>
        </w:rPr>
        <w:drawing>
          <wp:inline distT="0" distB="0" distL="0" distR="0">
            <wp:extent cx="257175" cy="247650"/>
            <wp:effectExtent l="19050" t="0" r="9525" b="0"/>
            <wp:docPr id="5212" name="Рисунок 409" descr="base_23739_120272_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9" descr="base_23739_120272_519"/>
                    <pic:cNvPicPr>
                      <a:picLocks noChangeArrowheads="1"/>
                    </pic:cNvPicPr>
                  </pic:nvPicPr>
                  <pic:blipFill>
                    <a:blip r:embed="rId66"/>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457325" cy="476250"/>
            <wp:effectExtent l="19050" t="0" r="9525" b="0"/>
            <wp:docPr id="5213" name="Рисунок 408" descr="base_23739_120272_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8" descr="base_23739_120272_520"/>
                    <pic:cNvPicPr>
                      <a:picLocks noChangeArrowheads="1"/>
                    </pic:cNvPicPr>
                  </pic:nvPicPr>
                  <pic:blipFill>
                    <a:blip r:embed="rId67"/>
                    <a:srcRect/>
                    <a:stretch>
                      <a:fillRect/>
                    </a:stretch>
                  </pic:blipFill>
                  <pic:spPr bwMode="auto">
                    <a:xfrm>
                      <a:off x="0" y="0"/>
                      <a:ext cx="14573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214" name="Рисунок 407" descr="base_23739_120272_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7" descr="base_23739_120272_521"/>
                    <pic:cNvPicPr>
                      <a:picLocks noChangeArrowheads="1"/>
                    </pic:cNvPicPr>
                  </pic:nvPicPr>
                  <pic:blipFill>
                    <a:blip r:embed="rId68"/>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автоматизированных телефонных станций i-го вида;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15" name="Рисунок 406" descr="base_23739_120272_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6" descr="base_23739_120272_522"/>
                    <pic:cNvPicPr>
                      <a:picLocks noChangeArrowheads="1"/>
                    </pic:cNvPicPr>
                  </pic:nvPicPr>
                  <pic:blipFill>
                    <a:blip r:embed="rId69"/>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автоматизированной телефонной станции i-го вида в год.</w:t>
      </w:r>
    </w:p>
    <w:p w:rsidR="001572D7" w:rsidRPr="00AE3332" w:rsidRDefault="001572D7" w:rsidP="00AE3332">
      <w:pPr>
        <w:pStyle w:val="af7"/>
        <w:rPr>
          <w:rFonts w:ascii="Arial" w:hAnsi="Arial" w:cs="Arial"/>
        </w:rPr>
      </w:pPr>
      <w:r w:rsidRPr="00AE3332">
        <w:rPr>
          <w:rFonts w:ascii="Arial" w:hAnsi="Arial" w:cs="Arial"/>
        </w:rPr>
        <w:t>2.11. Затраты на техническое обслуживание и регламентно-профилактический ремонт локальных вычислительных сетей (</w:t>
      </w:r>
      <w:r w:rsidRPr="00AE3332">
        <w:rPr>
          <w:rFonts w:ascii="Arial" w:hAnsi="Arial" w:cs="Arial"/>
          <w:noProof/>
        </w:rPr>
        <w:drawing>
          <wp:inline distT="0" distB="0" distL="0" distR="0">
            <wp:extent cx="276225" cy="247650"/>
            <wp:effectExtent l="19050" t="0" r="9525" b="0"/>
            <wp:docPr id="5216" name="Рисунок 405" descr="base_23739_120272_5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5" descr="base_23739_120272_523"/>
                    <pic:cNvPicPr>
                      <a:picLocks noChangeArrowheads="1"/>
                    </pic:cNvPicPr>
                  </pic:nvPicPr>
                  <pic:blipFill>
                    <a:blip r:embed="rId70"/>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04950" cy="476250"/>
            <wp:effectExtent l="19050" t="0" r="0" b="0"/>
            <wp:docPr id="5217" name="Рисунок 404" descr="base_23739_120272_5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4" descr="base_23739_120272_524"/>
                    <pic:cNvPicPr>
                      <a:picLocks noChangeArrowheads="1"/>
                    </pic:cNvPicPr>
                  </pic:nvPicPr>
                  <pic:blipFill>
                    <a:blip r:embed="rId71"/>
                    <a:srcRect/>
                    <a:stretch>
                      <a:fillRect/>
                    </a:stretch>
                  </pic:blipFill>
                  <pic:spPr bwMode="auto">
                    <a:xfrm>
                      <a:off x="0" y="0"/>
                      <a:ext cx="1504950" cy="476250"/>
                    </a:xfrm>
                    <a:prstGeom prst="rect">
                      <a:avLst/>
                    </a:prstGeom>
                    <a:solidFill>
                      <a:srgbClr val="FFFFFF"/>
                    </a:solidFill>
                    <a:ln w="9525">
                      <a:noFill/>
                      <a:miter lim="800000"/>
                      <a:headEnd/>
                      <a:tailEnd/>
                    </a:ln>
                  </pic:spPr>
                </pic:pic>
              </a:graphicData>
            </a:graphic>
          </wp:inline>
        </w:drawing>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218" name="Рисунок 403" descr="base_23739_120272_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3" descr="base_23739_120272_525"/>
                    <pic:cNvPicPr>
                      <a:picLocks noChangeArrowheads="1"/>
                    </pic:cNvPicPr>
                  </pic:nvPicPr>
                  <pic:blipFill>
                    <a:blip r:embed="rId72"/>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устройств локальных вычислительных сетей i-го вида;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19" name="Рисунок 402" descr="base_23739_120272_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2" descr="base_23739_120272_526"/>
                    <pic:cNvPicPr>
                      <a:picLocks noChangeArrowheads="1"/>
                    </pic:cNvPicPr>
                  </pic:nvPicPr>
                  <pic:blipFill>
                    <a:blip r:embed="rId7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устройства локальных вычислительных сетей i-го вида в год.</w:t>
      </w:r>
    </w:p>
    <w:p w:rsidR="001572D7" w:rsidRPr="00AE3332" w:rsidRDefault="001572D7" w:rsidP="00AE3332">
      <w:pPr>
        <w:pStyle w:val="af7"/>
        <w:rPr>
          <w:rFonts w:ascii="Arial" w:hAnsi="Arial" w:cs="Arial"/>
        </w:rPr>
      </w:pPr>
      <w:r w:rsidRPr="00AE3332">
        <w:rPr>
          <w:rFonts w:ascii="Arial" w:hAnsi="Arial" w:cs="Arial"/>
        </w:rPr>
        <w:t>2.12. Затраты на техническое обслуживание и регламентно-профилактический ремонт систем бесперебойного питания (</w:t>
      </w:r>
      <w:r w:rsidRPr="00AE3332">
        <w:rPr>
          <w:rFonts w:ascii="Arial" w:hAnsi="Arial" w:cs="Arial"/>
          <w:noProof/>
        </w:rPr>
        <w:drawing>
          <wp:inline distT="0" distB="0" distL="0" distR="0">
            <wp:extent cx="295275" cy="247650"/>
            <wp:effectExtent l="19050" t="0" r="9525" b="0"/>
            <wp:docPr id="5220" name="Рисунок 401" descr="base_23739_120272_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1" descr="base_23739_120272_527"/>
                    <pic:cNvPicPr>
                      <a:picLocks noChangeArrowheads="1"/>
                    </pic:cNvPicPr>
                  </pic:nvPicPr>
                  <pic:blipFill>
                    <a:blip r:embed="rId74"/>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14475" cy="476250"/>
            <wp:effectExtent l="19050" t="0" r="9525" b="0"/>
            <wp:docPr id="5221" name="Рисунок 400" descr="base_23739_120272_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0" descr="base_23739_120272_528"/>
                    <pic:cNvPicPr>
                      <a:picLocks noChangeArrowheads="1"/>
                    </pic:cNvPicPr>
                  </pic:nvPicPr>
                  <pic:blipFill>
                    <a:blip r:embed="rId75"/>
                    <a:srcRect/>
                    <a:stretch>
                      <a:fillRect/>
                    </a:stretch>
                  </pic:blipFill>
                  <pic:spPr bwMode="auto">
                    <a:xfrm>
                      <a:off x="0" y="0"/>
                      <a:ext cx="15144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lastRenderedPageBreak/>
        <w:drawing>
          <wp:inline distT="0" distB="0" distL="0" distR="0">
            <wp:extent cx="361950" cy="257175"/>
            <wp:effectExtent l="19050" t="0" r="0" b="0"/>
            <wp:docPr id="5222" name="Рисунок 399" descr="base_23739_120272_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9" descr="base_23739_120272_529"/>
                    <pic:cNvPicPr>
                      <a:picLocks noChangeArrowheads="1"/>
                    </pic:cNvPicPr>
                  </pic:nvPicPr>
                  <pic:blipFill>
                    <a:blip r:embed="rId76"/>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модулей бесперебойного питания i-го вида;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223" name="Рисунок 398" descr="base_23739_120272_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8" descr="base_23739_120272_530"/>
                    <pic:cNvPicPr>
                      <a:picLocks noChangeArrowheads="1"/>
                    </pic:cNvPicPr>
                  </pic:nvPicPr>
                  <pic:blipFill>
                    <a:blip r:embed="rId77"/>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модуля бесперебойного питания i-го вида в год.</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техническое обслуживание и регламентно-профилактический ремонт систем бесперебойного питания</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7"/>
        <w:gridCol w:w="4533"/>
        <w:gridCol w:w="2271"/>
        <w:gridCol w:w="1982"/>
      </w:tblGrid>
      <w:tr w:rsidR="001572D7" w:rsidRPr="00AE3332" w:rsidTr="001572D7">
        <w:trPr>
          <w:trHeight w:val="630"/>
          <w:jc w:val="center"/>
        </w:trPr>
        <w:tc>
          <w:tcPr>
            <w:tcW w:w="1187" w:type="dxa"/>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 п/п</w:t>
            </w:r>
          </w:p>
        </w:tc>
        <w:tc>
          <w:tcPr>
            <w:tcW w:w="4533" w:type="dxa"/>
            <w:shd w:val="clear" w:color="auto" w:fill="auto"/>
            <w:noWrap/>
          </w:tcPr>
          <w:p w:rsidR="001572D7" w:rsidRPr="00AE3332" w:rsidRDefault="001572D7" w:rsidP="00AE3332">
            <w:pPr>
              <w:pStyle w:val="af7"/>
              <w:jc w:val="both"/>
              <w:rPr>
                <w:rFonts w:ascii="Arial" w:hAnsi="Arial" w:cs="Arial"/>
                <w:bCs/>
              </w:rPr>
            </w:pPr>
            <w:r w:rsidRPr="00AE3332">
              <w:rPr>
                <w:rFonts w:ascii="Arial" w:hAnsi="Arial" w:cs="Arial"/>
                <w:bCs/>
              </w:rPr>
              <w:t>Наименование</w:t>
            </w:r>
          </w:p>
        </w:tc>
        <w:tc>
          <w:tcPr>
            <w:tcW w:w="2271" w:type="dxa"/>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Норма (не более), шт. в месяц</w:t>
            </w:r>
          </w:p>
        </w:tc>
        <w:tc>
          <w:tcPr>
            <w:tcW w:w="1982" w:type="dxa"/>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Цена за единицу в руб. (не более)</w:t>
            </w:r>
          </w:p>
        </w:tc>
      </w:tr>
      <w:tr w:rsidR="001572D7" w:rsidRPr="00AE3332" w:rsidTr="001572D7">
        <w:trPr>
          <w:trHeight w:val="315"/>
          <w:jc w:val="center"/>
        </w:trPr>
        <w:tc>
          <w:tcPr>
            <w:tcW w:w="118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4533"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Регламентно-профилактический ремонт систем бесперебойного питания</w:t>
            </w:r>
          </w:p>
        </w:tc>
        <w:tc>
          <w:tcPr>
            <w:tcW w:w="2271" w:type="dxa"/>
            <w:shd w:val="clear" w:color="auto" w:fill="auto"/>
            <w:noWrap/>
            <w:vAlign w:val="center"/>
          </w:tcPr>
          <w:p w:rsidR="001572D7" w:rsidRPr="00AE3332" w:rsidRDefault="001572D7" w:rsidP="00AE3332">
            <w:pPr>
              <w:pStyle w:val="af7"/>
              <w:jc w:val="both"/>
              <w:rPr>
                <w:rFonts w:ascii="Arial" w:hAnsi="Arial" w:cs="Arial"/>
                <w:b/>
              </w:rPr>
            </w:pPr>
            <w:r w:rsidRPr="00AE3332">
              <w:rPr>
                <w:rFonts w:ascii="Arial" w:hAnsi="Arial" w:cs="Arial"/>
                <w:b/>
              </w:rPr>
              <w:t>2</w:t>
            </w:r>
          </w:p>
        </w:tc>
        <w:tc>
          <w:tcPr>
            <w:tcW w:w="1982" w:type="dxa"/>
            <w:shd w:val="clear" w:color="auto" w:fill="auto"/>
            <w:noWrap/>
            <w:vAlign w:val="center"/>
          </w:tcPr>
          <w:p w:rsidR="001572D7" w:rsidRPr="00AE3332" w:rsidRDefault="001572D7" w:rsidP="00AE3332">
            <w:pPr>
              <w:pStyle w:val="af7"/>
              <w:jc w:val="both"/>
              <w:rPr>
                <w:rFonts w:ascii="Arial" w:hAnsi="Arial" w:cs="Arial"/>
                <w:b/>
              </w:rPr>
            </w:pPr>
            <w:r w:rsidRPr="00AE3332">
              <w:rPr>
                <w:rFonts w:ascii="Arial" w:hAnsi="Arial" w:cs="Arial"/>
                <w:b/>
              </w:rPr>
              <w:t>650,00</w:t>
            </w:r>
          </w:p>
        </w:tc>
      </w:tr>
    </w:tbl>
    <w:p w:rsidR="001572D7" w:rsidRPr="00AE3332" w:rsidRDefault="001572D7" w:rsidP="00AE3332">
      <w:pPr>
        <w:pStyle w:val="af7"/>
        <w:rPr>
          <w:rFonts w:ascii="Arial" w:hAnsi="Arial" w:cs="Arial"/>
        </w:rPr>
      </w:pPr>
      <w:r w:rsidRPr="00AE3332">
        <w:rPr>
          <w:rFonts w:ascii="Arial" w:hAnsi="Arial" w:cs="Arial"/>
        </w:rPr>
        <w:t>2.13. Затраты на техническое обслуживание и регламентно-профилактический ремонт принтеров, многофункциональных устройств и копировальных аппаратов (оргтехники) (</w:t>
      </w:r>
      <w:r w:rsidRPr="00AE3332">
        <w:rPr>
          <w:rFonts w:ascii="Arial" w:hAnsi="Arial" w:cs="Arial"/>
          <w:noProof/>
        </w:rPr>
        <w:drawing>
          <wp:inline distT="0" distB="0" distL="0" distR="0">
            <wp:extent cx="304800" cy="257175"/>
            <wp:effectExtent l="19050" t="0" r="0" b="0"/>
            <wp:docPr id="5224" name="Рисунок 397" descr="base_23739_120272_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7" descr="base_23739_120272_531"/>
                    <pic:cNvPicPr>
                      <a:picLocks noChangeArrowheads="1"/>
                    </pic:cNvPicPr>
                  </pic:nvPicPr>
                  <pic:blipFill>
                    <a:blip r:embed="rId7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71625" cy="476250"/>
            <wp:effectExtent l="19050" t="0" r="9525" b="0"/>
            <wp:docPr id="5225" name="Рисунок 396" descr="base_23739_120272_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6" descr="base_23739_120272_532"/>
                    <pic:cNvPicPr>
                      <a:picLocks noChangeArrowheads="1"/>
                    </pic:cNvPicPr>
                  </pic:nvPicPr>
                  <pic:blipFill>
                    <a:blip r:embed="rId79"/>
                    <a:srcRect/>
                    <a:stretch>
                      <a:fillRect/>
                    </a:stretch>
                  </pic:blipFill>
                  <pic:spPr bwMode="auto">
                    <a:xfrm>
                      <a:off x="0" y="0"/>
                      <a:ext cx="15716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90525" cy="257175"/>
            <wp:effectExtent l="19050" t="0" r="9525" b="0"/>
            <wp:docPr id="5226" name="Рисунок 395" descr="base_23739_120272_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5" descr="base_23739_120272_533"/>
                    <pic:cNvPicPr>
                      <a:picLocks noChangeArrowheads="1"/>
                    </pic:cNvPicPr>
                  </pic:nvPicPr>
                  <pic:blipFill>
                    <a:blip r:embed="rId80"/>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i-х принтеров, многофункциональных устройств и копировальных аппаратов (оргтехники);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227" name="Рисунок 394" descr="base_23739_120272_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4" descr="base_23739_120272_534"/>
                    <pic:cNvPicPr>
                      <a:picLocks noChangeArrowheads="1"/>
                    </pic:cNvPicPr>
                  </pic:nvPicPr>
                  <pic:blipFill>
                    <a:blip r:embed="rId81"/>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i-х принтеров, многофункциональных устройств и копировальных аппаратов (оргтехники) в год.</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w:t>
      </w:r>
    </w:p>
    <w:p w:rsidR="001572D7" w:rsidRPr="00AE3332" w:rsidRDefault="001572D7" w:rsidP="00AE3332">
      <w:pPr>
        <w:pStyle w:val="af7"/>
        <w:jc w:val="both"/>
        <w:rPr>
          <w:rFonts w:ascii="Arial" w:hAnsi="Arial" w:cs="Arial"/>
        </w:rPr>
      </w:pPr>
      <w:r w:rsidRPr="00AE3332">
        <w:rPr>
          <w:rFonts w:ascii="Arial" w:hAnsi="Arial" w:cs="Arial"/>
        </w:rPr>
        <w:t>на техническое обслуживание и регламентно-профилактический ремонт</w:t>
      </w:r>
    </w:p>
    <w:p w:rsidR="001572D7" w:rsidRPr="00AE3332" w:rsidRDefault="001572D7" w:rsidP="00AE3332">
      <w:pPr>
        <w:pStyle w:val="af7"/>
        <w:jc w:val="both"/>
        <w:rPr>
          <w:rFonts w:ascii="Arial" w:hAnsi="Arial" w:cs="Arial"/>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8"/>
        <w:gridCol w:w="5244"/>
        <w:gridCol w:w="1843"/>
        <w:gridCol w:w="1970"/>
      </w:tblGrid>
      <w:tr w:rsidR="001572D7" w:rsidRPr="00AE3332" w:rsidTr="001572D7">
        <w:trPr>
          <w:trHeight w:val="630"/>
          <w:jc w:val="center"/>
        </w:trPr>
        <w:tc>
          <w:tcPr>
            <w:tcW w:w="838" w:type="dxa"/>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 п/п</w:t>
            </w:r>
          </w:p>
        </w:tc>
        <w:tc>
          <w:tcPr>
            <w:tcW w:w="5244" w:type="dxa"/>
            <w:shd w:val="clear" w:color="auto" w:fill="auto"/>
            <w:noWrap/>
          </w:tcPr>
          <w:p w:rsidR="001572D7" w:rsidRPr="00AE3332" w:rsidRDefault="001572D7" w:rsidP="00AE3332">
            <w:pPr>
              <w:pStyle w:val="af7"/>
              <w:jc w:val="both"/>
              <w:rPr>
                <w:rFonts w:ascii="Arial" w:hAnsi="Arial" w:cs="Arial"/>
                <w:bCs/>
              </w:rPr>
            </w:pPr>
            <w:r w:rsidRPr="00AE3332">
              <w:rPr>
                <w:rFonts w:ascii="Arial" w:hAnsi="Arial" w:cs="Arial"/>
                <w:bCs/>
              </w:rPr>
              <w:t>Наименование</w:t>
            </w:r>
          </w:p>
        </w:tc>
        <w:tc>
          <w:tcPr>
            <w:tcW w:w="1843" w:type="dxa"/>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Норма (не более), шт. в месяц</w:t>
            </w:r>
          </w:p>
        </w:tc>
        <w:tc>
          <w:tcPr>
            <w:tcW w:w="1970" w:type="dxa"/>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Цена за единицу в руб. (не более)</w:t>
            </w:r>
          </w:p>
        </w:tc>
      </w:tr>
      <w:tr w:rsidR="001572D7" w:rsidRPr="00AE3332" w:rsidTr="001572D7">
        <w:trPr>
          <w:trHeight w:val="315"/>
          <w:jc w:val="center"/>
        </w:trPr>
        <w:tc>
          <w:tcPr>
            <w:tcW w:w="8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5244"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Техническое обслуживание (заправка картриджа)</w:t>
            </w:r>
          </w:p>
        </w:tc>
        <w:tc>
          <w:tcPr>
            <w:tcW w:w="1843"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4</w:t>
            </w:r>
          </w:p>
        </w:tc>
        <w:tc>
          <w:tcPr>
            <w:tcW w:w="19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1 000,00</w:t>
            </w:r>
          </w:p>
        </w:tc>
      </w:tr>
      <w:tr w:rsidR="001572D7" w:rsidRPr="00AE3332" w:rsidTr="001572D7">
        <w:trPr>
          <w:trHeight w:val="315"/>
          <w:jc w:val="center"/>
        </w:trPr>
        <w:tc>
          <w:tcPr>
            <w:tcW w:w="8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w:t>
            </w:r>
          </w:p>
        </w:tc>
        <w:tc>
          <w:tcPr>
            <w:tcW w:w="5244"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Техническое обслуживание (замена фотобарабана)</w:t>
            </w:r>
          </w:p>
        </w:tc>
        <w:tc>
          <w:tcPr>
            <w:tcW w:w="1843"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4</w:t>
            </w:r>
          </w:p>
        </w:tc>
        <w:tc>
          <w:tcPr>
            <w:tcW w:w="19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1 200,00</w:t>
            </w:r>
          </w:p>
        </w:tc>
      </w:tr>
      <w:tr w:rsidR="001572D7" w:rsidRPr="00AE3332" w:rsidTr="001572D7">
        <w:trPr>
          <w:trHeight w:val="315"/>
          <w:jc w:val="center"/>
        </w:trPr>
        <w:tc>
          <w:tcPr>
            <w:tcW w:w="8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3</w:t>
            </w:r>
          </w:p>
        </w:tc>
        <w:tc>
          <w:tcPr>
            <w:tcW w:w="5244"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Техническое обслуживание (замена вала заряда)</w:t>
            </w:r>
          </w:p>
        </w:tc>
        <w:tc>
          <w:tcPr>
            <w:tcW w:w="1843"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2</w:t>
            </w:r>
          </w:p>
        </w:tc>
        <w:tc>
          <w:tcPr>
            <w:tcW w:w="19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1 000,00</w:t>
            </w:r>
          </w:p>
        </w:tc>
      </w:tr>
      <w:tr w:rsidR="001572D7" w:rsidRPr="00AE3332" w:rsidTr="001572D7">
        <w:trPr>
          <w:trHeight w:val="315"/>
          <w:jc w:val="center"/>
        </w:trPr>
        <w:tc>
          <w:tcPr>
            <w:tcW w:w="8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4</w:t>
            </w:r>
          </w:p>
        </w:tc>
        <w:tc>
          <w:tcPr>
            <w:tcW w:w="5244"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Техническое обслуживание (замена магнитного вала)</w:t>
            </w:r>
          </w:p>
        </w:tc>
        <w:tc>
          <w:tcPr>
            <w:tcW w:w="1843"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2</w:t>
            </w:r>
          </w:p>
        </w:tc>
        <w:tc>
          <w:tcPr>
            <w:tcW w:w="19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1 000,00</w:t>
            </w:r>
          </w:p>
        </w:tc>
      </w:tr>
      <w:tr w:rsidR="001572D7" w:rsidRPr="00AE3332" w:rsidTr="001572D7">
        <w:trPr>
          <w:trHeight w:val="315"/>
          <w:jc w:val="center"/>
        </w:trPr>
        <w:tc>
          <w:tcPr>
            <w:tcW w:w="8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5</w:t>
            </w:r>
          </w:p>
        </w:tc>
        <w:tc>
          <w:tcPr>
            <w:tcW w:w="5244"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Техническое обслуживание (замена ракеля)</w:t>
            </w:r>
          </w:p>
        </w:tc>
        <w:tc>
          <w:tcPr>
            <w:tcW w:w="1843"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2</w:t>
            </w:r>
          </w:p>
        </w:tc>
        <w:tc>
          <w:tcPr>
            <w:tcW w:w="19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1 000,00</w:t>
            </w:r>
          </w:p>
        </w:tc>
      </w:tr>
      <w:tr w:rsidR="001572D7" w:rsidRPr="00AE3332" w:rsidTr="001572D7">
        <w:trPr>
          <w:trHeight w:val="315"/>
          <w:jc w:val="center"/>
        </w:trPr>
        <w:tc>
          <w:tcPr>
            <w:tcW w:w="8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6</w:t>
            </w:r>
          </w:p>
        </w:tc>
        <w:tc>
          <w:tcPr>
            <w:tcW w:w="5244"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Техническое обслуживание (замена бушингов магнитного вала)</w:t>
            </w:r>
          </w:p>
        </w:tc>
        <w:tc>
          <w:tcPr>
            <w:tcW w:w="1843"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9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350,00</w:t>
            </w:r>
          </w:p>
        </w:tc>
      </w:tr>
      <w:tr w:rsidR="001572D7" w:rsidRPr="00AE3332" w:rsidTr="001572D7">
        <w:trPr>
          <w:trHeight w:val="315"/>
          <w:jc w:val="center"/>
        </w:trPr>
        <w:tc>
          <w:tcPr>
            <w:tcW w:w="8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7</w:t>
            </w:r>
          </w:p>
        </w:tc>
        <w:tc>
          <w:tcPr>
            <w:tcW w:w="5244"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Техническое обслуживание (замена дозирующего лезвия)</w:t>
            </w:r>
          </w:p>
        </w:tc>
        <w:tc>
          <w:tcPr>
            <w:tcW w:w="1843"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9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1 100,00</w:t>
            </w:r>
          </w:p>
        </w:tc>
      </w:tr>
      <w:tr w:rsidR="001572D7" w:rsidRPr="00AE3332" w:rsidTr="001572D7">
        <w:trPr>
          <w:trHeight w:val="315"/>
          <w:jc w:val="center"/>
        </w:trPr>
        <w:tc>
          <w:tcPr>
            <w:tcW w:w="8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8</w:t>
            </w:r>
          </w:p>
        </w:tc>
        <w:tc>
          <w:tcPr>
            <w:tcW w:w="5244"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Регламентно-профилактический ремонт (ремонт принтера, МФУ, ксерокса, сканера)</w:t>
            </w:r>
          </w:p>
        </w:tc>
        <w:tc>
          <w:tcPr>
            <w:tcW w:w="1843"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9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3 500,00</w:t>
            </w:r>
          </w:p>
        </w:tc>
      </w:tr>
    </w:tbl>
    <w:p w:rsidR="001572D7" w:rsidRPr="00AE3332" w:rsidRDefault="001572D7" w:rsidP="00AE3332">
      <w:pPr>
        <w:pStyle w:val="af7"/>
        <w:jc w:val="both"/>
        <w:rPr>
          <w:rFonts w:ascii="Arial" w:hAnsi="Arial" w:cs="Arial"/>
        </w:rPr>
      </w:pPr>
      <w:r w:rsidRPr="00AE3332">
        <w:rPr>
          <w:rFonts w:ascii="Arial" w:hAnsi="Arial" w:cs="Arial"/>
        </w:rPr>
        <w:t>Затраты на приобретение прочих работ и услуг,</w:t>
      </w:r>
    </w:p>
    <w:p w:rsidR="001572D7" w:rsidRPr="00AE3332" w:rsidRDefault="001572D7" w:rsidP="00AE3332">
      <w:pPr>
        <w:pStyle w:val="af7"/>
        <w:jc w:val="both"/>
        <w:rPr>
          <w:rFonts w:ascii="Arial" w:hAnsi="Arial" w:cs="Arial"/>
        </w:rPr>
      </w:pPr>
      <w:r w:rsidRPr="00AE3332">
        <w:rPr>
          <w:rFonts w:ascii="Arial" w:hAnsi="Arial" w:cs="Arial"/>
        </w:rPr>
        <w:t>не относящиеся к затратам на услуги связи, аренду и содержание имущества</w:t>
      </w:r>
    </w:p>
    <w:p w:rsidR="001572D7" w:rsidRPr="00AE3332" w:rsidRDefault="001572D7" w:rsidP="00AE3332">
      <w:pPr>
        <w:pStyle w:val="af7"/>
        <w:rPr>
          <w:rFonts w:ascii="Arial" w:hAnsi="Arial" w:cs="Arial"/>
        </w:rPr>
      </w:pPr>
      <w:r w:rsidRPr="00AE3332">
        <w:rPr>
          <w:rFonts w:ascii="Arial" w:hAnsi="Arial" w:cs="Arial"/>
        </w:rPr>
        <w:t>2.14.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w:t>
      </w:r>
      <w:r w:rsidRPr="00AE3332">
        <w:rPr>
          <w:rFonts w:ascii="Arial" w:hAnsi="Arial" w:cs="Arial"/>
          <w:noProof/>
        </w:rPr>
        <w:drawing>
          <wp:inline distT="0" distB="0" distL="0" distR="0">
            <wp:extent cx="276225" cy="247650"/>
            <wp:effectExtent l="19050" t="0" r="9525" b="0"/>
            <wp:docPr id="5228" name="Рисунок 393" descr="base_23739_120272_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3" descr="base_23739_120272_535"/>
                    <pic:cNvPicPr>
                      <a:picLocks noChangeArrowheads="1"/>
                    </pic:cNvPicPr>
                  </pic:nvPicPr>
                  <pic:blipFill>
                    <a:blip r:embed="rId82"/>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600200" cy="247650"/>
            <wp:effectExtent l="19050" t="0" r="0" b="0"/>
            <wp:docPr id="5229" name="Рисунок 392" descr="base_23739_120272_5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2" descr="base_23739_120272_536"/>
                    <pic:cNvPicPr>
                      <a:picLocks noChangeArrowheads="1"/>
                    </pic:cNvPicPr>
                  </pic:nvPicPr>
                  <pic:blipFill>
                    <a:blip r:embed="rId83"/>
                    <a:srcRect/>
                    <a:stretch>
                      <a:fillRect/>
                    </a:stretch>
                  </pic:blipFill>
                  <pic:spPr bwMode="auto">
                    <a:xfrm>
                      <a:off x="0" y="0"/>
                      <a:ext cx="16002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47650"/>
            <wp:effectExtent l="19050" t="0" r="9525" b="0"/>
            <wp:docPr id="5230" name="Рисунок 391" descr="base_23739_120272_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1" descr="base_23739_120272_537"/>
                    <pic:cNvPicPr>
                      <a:picLocks noChangeArrowheads="1"/>
                    </pic:cNvPicPr>
                  </pic:nvPicPr>
                  <pic:blipFill>
                    <a:blip r:embed="rId84"/>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оплату услуг по сопровождению справочно-правовых систем;</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47650"/>
            <wp:effectExtent l="19050" t="0" r="9525" b="0"/>
            <wp:docPr id="5231" name="Рисунок 390" descr="base_23739_120272_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0" descr="base_23739_120272_538"/>
                    <pic:cNvPicPr>
                      <a:picLocks noChangeArrowheads="1"/>
                    </pic:cNvPicPr>
                  </pic:nvPicPr>
                  <pic:blipFill>
                    <a:blip r:embed="rId85"/>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оплату услуг по сопровождению и приобретению иного программного обеспечения;</w:t>
      </w:r>
    </w:p>
    <w:p w:rsidR="001572D7" w:rsidRPr="00AE3332" w:rsidRDefault="001572D7" w:rsidP="00AE3332">
      <w:pPr>
        <w:pStyle w:val="af7"/>
        <w:rPr>
          <w:rFonts w:ascii="Arial" w:hAnsi="Arial" w:cs="Arial"/>
        </w:rPr>
      </w:pPr>
      <w:r w:rsidRPr="00AE3332">
        <w:rPr>
          <w:rFonts w:ascii="Arial" w:hAnsi="Arial" w:cs="Arial"/>
          <w:noProof/>
        </w:rPr>
        <w:lastRenderedPageBreak/>
        <w:drawing>
          <wp:inline distT="0" distB="0" distL="0" distR="0">
            <wp:extent cx="247650" cy="247650"/>
            <wp:effectExtent l="19050" t="0" r="0" b="0"/>
            <wp:docPr id="5232" name="Рисунок 389" descr="base_23739_120272_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9" descr="base_23739_120272_539"/>
                    <pic:cNvPicPr>
                      <a:picLocks noChangeArrowheads="1"/>
                    </pic:cNvPicPr>
                  </pic:nvPicPr>
                  <pic:blipFill>
                    <a:blip r:embed="rId86"/>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сопровождение баз данных (реестров информации).</w:t>
      </w:r>
    </w:p>
    <w:p w:rsidR="001572D7" w:rsidRPr="00AE3332" w:rsidRDefault="001572D7" w:rsidP="00AE3332">
      <w:pPr>
        <w:pStyle w:val="af7"/>
        <w:rPr>
          <w:rFonts w:ascii="Arial" w:hAnsi="Arial" w:cs="Arial"/>
        </w:rPr>
      </w:pPr>
      <w:r w:rsidRPr="00AE3332">
        <w:rPr>
          <w:rFonts w:ascii="Arial" w:hAnsi="Arial" w:cs="Arial"/>
        </w:rPr>
        <w:t>Затраты на оплату услуг по сопровождению баз данных (реестров информации) (</w:t>
      </w:r>
      <w:r w:rsidRPr="00AE3332">
        <w:rPr>
          <w:rFonts w:ascii="Arial" w:hAnsi="Arial" w:cs="Arial"/>
          <w:noProof/>
        </w:rPr>
        <w:drawing>
          <wp:inline distT="0" distB="0" distL="0" distR="0">
            <wp:extent cx="247650" cy="247650"/>
            <wp:effectExtent l="19050" t="0" r="0" b="0"/>
            <wp:docPr id="5233" name="Рисунок 388" descr="base_23739_120272_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8" descr="base_23739_120272_540"/>
                    <pic:cNvPicPr>
                      <a:picLocks noChangeArrowheads="1"/>
                    </pic:cNvPicPr>
                  </pic:nvPicPr>
                  <pic:blipFill>
                    <a:blip r:embed="rId86"/>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942975" cy="476250"/>
            <wp:effectExtent l="19050" t="0" r="9525" b="0"/>
            <wp:docPr id="5234" name="Рисунок 387" descr="base_23739_120272_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7" descr="base_23739_120272_541"/>
                    <pic:cNvPicPr>
                      <a:picLocks noChangeArrowheads="1"/>
                    </pic:cNvPicPr>
                  </pic:nvPicPr>
                  <pic:blipFill>
                    <a:blip r:embed="rId87"/>
                    <a:srcRect/>
                    <a:stretch>
                      <a:fillRect/>
                    </a:stretch>
                  </pic:blipFill>
                  <pic:spPr bwMode="auto">
                    <a:xfrm>
                      <a:off x="0" y="0"/>
                      <a:ext cx="9429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 </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235" name="Рисунок 386" descr="base_23739_120272_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6" descr="base_23739_120272_542"/>
                    <pic:cNvPicPr>
                      <a:picLocks noChangeArrowheads="1"/>
                    </pic:cNvPicPr>
                  </pic:nvPicPr>
                  <pic:blipFill>
                    <a:blip r:embed="rId8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сопровождения i-й базы данных (реестра информации), определяемая согласно перечню работ по сопровождению базы данных (реестра информации) и тарифам на их выполнение или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базы данных (реестра информации).</w:t>
      </w:r>
    </w:p>
    <w:p w:rsidR="001572D7" w:rsidRPr="00AE3332" w:rsidRDefault="001572D7" w:rsidP="00AE3332">
      <w:pPr>
        <w:pStyle w:val="af7"/>
        <w:rPr>
          <w:rFonts w:ascii="Arial" w:hAnsi="Arial" w:cs="Arial"/>
        </w:rPr>
      </w:pPr>
      <w:r w:rsidRPr="00AE3332">
        <w:rPr>
          <w:rFonts w:ascii="Arial" w:hAnsi="Arial" w:cs="Arial"/>
        </w:rPr>
        <w:t>В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не входят затраты на приобретение общесистемного программного обеспечения.</w:t>
      </w:r>
    </w:p>
    <w:p w:rsidR="001572D7" w:rsidRPr="00AE3332" w:rsidRDefault="001572D7" w:rsidP="00AE3332">
      <w:pPr>
        <w:pStyle w:val="af7"/>
        <w:jc w:val="both"/>
        <w:rPr>
          <w:rFonts w:ascii="Arial" w:hAnsi="Arial" w:cs="Arial"/>
        </w:rPr>
      </w:pPr>
      <w:r w:rsidRPr="00AE3332">
        <w:rPr>
          <w:rFonts w:ascii="Arial" w:hAnsi="Arial" w:cs="Arial"/>
        </w:rPr>
        <w:t>2.15. Затраты на оплату услуг по сопровождению и приобретению иного программного обеспечения (</w:t>
      </w:r>
      <w:r w:rsidRPr="00AE3332">
        <w:rPr>
          <w:rFonts w:ascii="Arial" w:hAnsi="Arial" w:cs="Arial"/>
          <w:noProof/>
        </w:rPr>
        <w:drawing>
          <wp:inline distT="0" distB="0" distL="0" distR="0">
            <wp:extent cx="295275" cy="247650"/>
            <wp:effectExtent l="19050" t="0" r="9525" b="0"/>
            <wp:docPr id="5236" name="Рисунок 382" descr="base_23739_120272_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2" descr="base_23739_120272_546"/>
                    <pic:cNvPicPr>
                      <a:picLocks noChangeArrowheads="1"/>
                    </pic:cNvPicPr>
                  </pic:nvPicPr>
                  <pic:blipFill>
                    <a:blip r:embed="rId85"/>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752600" cy="495300"/>
            <wp:effectExtent l="19050" t="0" r="0" b="0"/>
            <wp:docPr id="5237" name="Рисунок 381" descr="base_23739_120272_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1" descr="base_23739_120272_547"/>
                    <pic:cNvPicPr>
                      <a:picLocks noChangeArrowheads="1"/>
                    </pic:cNvPicPr>
                  </pic:nvPicPr>
                  <pic:blipFill>
                    <a:blip r:embed="rId91"/>
                    <a:srcRect/>
                    <a:stretch>
                      <a:fillRect/>
                    </a:stretch>
                  </pic:blipFill>
                  <pic:spPr bwMode="auto">
                    <a:xfrm>
                      <a:off x="0" y="0"/>
                      <a:ext cx="1752600" cy="49530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81000" cy="257175"/>
            <wp:effectExtent l="19050" t="0" r="0" b="0"/>
            <wp:docPr id="5238" name="Рисунок 380" descr="base_23739_120272_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0" descr="base_23739_120272_548"/>
                    <pic:cNvPicPr>
                      <a:picLocks noChangeArrowheads="1"/>
                    </pic:cNvPicPr>
                  </pic:nvPicPr>
                  <pic:blipFill>
                    <a:blip r:embed="rId92"/>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сопровождения g-го иного программного обеспечения, за исключением справочно-правовых систем, определяемая согласно перечню работ по сопровождению g-го иного программного обеспечения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g-го иного программного обеспечения;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239" name="Рисунок 379" descr="base_23739_120272_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9" descr="base_23739_120272_549"/>
                    <pic:cNvPicPr>
                      <a:picLocks noChangeArrowheads="1"/>
                    </pic:cNvPicPr>
                  </pic:nvPicPr>
                  <pic:blipFill>
                    <a:blip r:embed="rId93"/>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простых (неисключительных) лицензий на использование программного обеспечения на j-е программное обеспечение, за исключением справочно-правовых систем.</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w:t>
      </w:r>
    </w:p>
    <w:p w:rsidR="001572D7" w:rsidRPr="00AE3332" w:rsidRDefault="001572D7" w:rsidP="00AE3332">
      <w:pPr>
        <w:pStyle w:val="af7"/>
        <w:jc w:val="both"/>
        <w:rPr>
          <w:rFonts w:ascii="Arial" w:hAnsi="Arial" w:cs="Arial"/>
        </w:rPr>
      </w:pPr>
      <w:r w:rsidRPr="00AE3332">
        <w:rPr>
          <w:rFonts w:ascii="Arial" w:hAnsi="Arial" w:cs="Arial"/>
        </w:rPr>
        <w:t>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3"/>
        <w:gridCol w:w="2964"/>
        <w:gridCol w:w="2938"/>
        <w:gridCol w:w="1746"/>
        <w:gridCol w:w="1797"/>
      </w:tblGrid>
      <w:tr w:rsidR="001572D7" w:rsidRPr="00AE3332" w:rsidTr="001572D7">
        <w:tc>
          <w:tcPr>
            <w:tcW w:w="503"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 п/п</w:t>
            </w:r>
          </w:p>
        </w:tc>
        <w:tc>
          <w:tcPr>
            <w:tcW w:w="2964"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Наименование</w:t>
            </w:r>
          </w:p>
        </w:tc>
        <w:tc>
          <w:tcPr>
            <w:tcW w:w="231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Единица измерения</w:t>
            </w:r>
          </w:p>
        </w:tc>
        <w:tc>
          <w:tcPr>
            <w:tcW w:w="174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 xml:space="preserve">Норма </w:t>
            </w:r>
          </w:p>
          <w:p w:rsidR="001572D7" w:rsidRPr="00AE3332" w:rsidRDefault="001572D7" w:rsidP="00AE3332">
            <w:pPr>
              <w:pStyle w:val="af7"/>
              <w:jc w:val="both"/>
              <w:rPr>
                <w:rFonts w:ascii="Arial" w:hAnsi="Arial" w:cs="Arial"/>
              </w:rPr>
            </w:pPr>
            <w:r w:rsidRPr="00AE3332">
              <w:rPr>
                <w:rFonts w:ascii="Arial" w:hAnsi="Arial" w:cs="Arial"/>
              </w:rPr>
              <w:t>(не более)</w:t>
            </w:r>
          </w:p>
        </w:tc>
        <w:tc>
          <w:tcPr>
            <w:tcW w:w="179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Базовая стоимость в год на все ПО, в руб. (не более)</w:t>
            </w:r>
          </w:p>
        </w:tc>
      </w:tr>
      <w:tr w:rsidR="001572D7" w:rsidRPr="00AE3332" w:rsidTr="001572D7">
        <w:tc>
          <w:tcPr>
            <w:tcW w:w="503"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1</w:t>
            </w:r>
          </w:p>
        </w:tc>
        <w:tc>
          <w:tcPr>
            <w:tcW w:w="2964"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Услуги по сопровождению функционирования системы «1С»</w:t>
            </w:r>
          </w:p>
        </w:tc>
        <w:tc>
          <w:tcPr>
            <w:tcW w:w="2311" w:type="dxa"/>
            <w:vMerge w:val="restart"/>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Многопользовательский и однопользовательский пакет программного обеспечения</w:t>
            </w:r>
          </w:p>
        </w:tc>
        <w:tc>
          <w:tcPr>
            <w:tcW w:w="174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79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20 000,00</w:t>
            </w:r>
          </w:p>
          <w:p w:rsidR="001572D7" w:rsidRPr="00AE3332" w:rsidRDefault="001572D7" w:rsidP="00AE3332">
            <w:pPr>
              <w:pStyle w:val="af7"/>
              <w:jc w:val="both"/>
              <w:rPr>
                <w:rFonts w:ascii="Arial" w:hAnsi="Arial" w:cs="Arial"/>
              </w:rPr>
            </w:pPr>
          </w:p>
        </w:tc>
      </w:tr>
      <w:tr w:rsidR="001572D7" w:rsidRPr="00AE3332" w:rsidTr="001572D7">
        <w:tc>
          <w:tcPr>
            <w:tcW w:w="503"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2</w:t>
            </w:r>
          </w:p>
        </w:tc>
        <w:tc>
          <w:tcPr>
            <w:tcW w:w="2964"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Услуги по лицензированию программы «1С»</w:t>
            </w:r>
          </w:p>
        </w:tc>
        <w:tc>
          <w:tcPr>
            <w:tcW w:w="2311" w:type="dxa"/>
            <w:vMerge/>
            <w:shd w:val="clear" w:color="auto" w:fill="auto"/>
          </w:tcPr>
          <w:p w:rsidR="001572D7" w:rsidRPr="00AE3332" w:rsidRDefault="001572D7" w:rsidP="00AE3332">
            <w:pPr>
              <w:pStyle w:val="af7"/>
              <w:jc w:val="both"/>
              <w:rPr>
                <w:rFonts w:ascii="Arial" w:hAnsi="Arial" w:cs="Arial"/>
              </w:rPr>
            </w:pPr>
          </w:p>
        </w:tc>
        <w:tc>
          <w:tcPr>
            <w:tcW w:w="174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79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20 000,00</w:t>
            </w:r>
          </w:p>
        </w:tc>
      </w:tr>
      <w:tr w:rsidR="001572D7" w:rsidRPr="00AE3332" w:rsidTr="001572D7">
        <w:tc>
          <w:tcPr>
            <w:tcW w:w="503"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3</w:t>
            </w:r>
          </w:p>
        </w:tc>
        <w:tc>
          <w:tcPr>
            <w:tcW w:w="2964"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Услуги по сопровождению программного обеспечения в системе «СБис»</w:t>
            </w:r>
          </w:p>
        </w:tc>
        <w:tc>
          <w:tcPr>
            <w:tcW w:w="2311" w:type="dxa"/>
            <w:vMerge/>
            <w:shd w:val="clear" w:color="auto" w:fill="auto"/>
          </w:tcPr>
          <w:p w:rsidR="001572D7" w:rsidRPr="00AE3332" w:rsidRDefault="001572D7" w:rsidP="00AE3332">
            <w:pPr>
              <w:pStyle w:val="af7"/>
              <w:jc w:val="both"/>
              <w:rPr>
                <w:rFonts w:ascii="Arial" w:hAnsi="Arial" w:cs="Arial"/>
              </w:rPr>
            </w:pPr>
          </w:p>
        </w:tc>
        <w:tc>
          <w:tcPr>
            <w:tcW w:w="174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79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11 000,00</w:t>
            </w:r>
          </w:p>
        </w:tc>
      </w:tr>
      <w:tr w:rsidR="001572D7" w:rsidRPr="00AE3332" w:rsidTr="001572D7">
        <w:tc>
          <w:tcPr>
            <w:tcW w:w="503"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4</w:t>
            </w:r>
          </w:p>
        </w:tc>
        <w:tc>
          <w:tcPr>
            <w:tcW w:w="2964"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Услуги по подготовке и передаче отчетности природопользователей</w:t>
            </w:r>
          </w:p>
        </w:tc>
        <w:tc>
          <w:tcPr>
            <w:tcW w:w="2311" w:type="dxa"/>
            <w:vMerge/>
            <w:shd w:val="clear" w:color="auto" w:fill="auto"/>
          </w:tcPr>
          <w:p w:rsidR="001572D7" w:rsidRPr="00AE3332" w:rsidRDefault="001572D7" w:rsidP="00AE3332">
            <w:pPr>
              <w:pStyle w:val="af7"/>
              <w:jc w:val="both"/>
              <w:rPr>
                <w:rFonts w:ascii="Arial" w:hAnsi="Arial" w:cs="Arial"/>
              </w:rPr>
            </w:pPr>
          </w:p>
        </w:tc>
        <w:tc>
          <w:tcPr>
            <w:tcW w:w="174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79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3600,00</w:t>
            </w:r>
          </w:p>
        </w:tc>
      </w:tr>
    </w:tbl>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Базовая стоимость по сопровождению программного обеспечения и приобретению простых (неисключительных) лицензий на использование программного обеспечения, по сопровождению справочно-правовых систем и иного программного обеспечения определяется на основании предложений официальных представителей разработчика.</w:t>
      </w:r>
    </w:p>
    <w:p w:rsidR="001572D7" w:rsidRPr="00AE3332" w:rsidRDefault="001572D7" w:rsidP="00AE3332">
      <w:pPr>
        <w:pStyle w:val="af7"/>
        <w:rPr>
          <w:rFonts w:ascii="Arial" w:hAnsi="Arial" w:cs="Arial"/>
        </w:rPr>
      </w:pPr>
      <w:r w:rsidRPr="00AE3332">
        <w:rPr>
          <w:rFonts w:ascii="Arial" w:hAnsi="Arial" w:cs="Arial"/>
        </w:rPr>
        <w:lastRenderedPageBreak/>
        <w:t>2.16. Затраты на оплату услуг, связанных с обеспечением безопасности информации (</w:t>
      </w:r>
      <w:r w:rsidRPr="00AE3332">
        <w:rPr>
          <w:rFonts w:ascii="Arial" w:hAnsi="Arial" w:cs="Arial"/>
          <w:noProof/>
        </w:rPr>
        <w:drawing>
          <wp:inline distT="0" distB="0" distL="0" distR="0">
            <wp:extent cx="295275" cy="247650"/>
            <wp:effectExtent l="19050" t="0" r="9525" b="0"/>
            <wp:docPr id="5240" name="Рисунок 378" descr="base_23739_120272_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8" descr="base_23739_120272_550"/>
                    <pic:cNvPicPr>
                      <a:picLocks noChangeArrowheads="1"/>
                    </pic:cNvPicPr>
                  </pic:nvPicPr>
                  <pic:blipFill>
                    <a:blip r:embed="rId94"/>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428750" cy="257175"/>
            <wp:effectExtent l="19050" t="0" r="0" b="0"/>
            <wp:docPr id="5241" name="Рисунок 377" descr="base_23739_120272_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7" descr="base_23739_120272_551"/>
                    <pic:cNvPicPr>
                      <a:picLocks noChangeArrowheads="1"/>
                    </pic:cNvPicPr>
                  </pic:nvPicPr>
                  <pic:blipFill>
                    <a:blip r:embed="rId95"/>
                    <a:srcRect/>
                    <a:stretch>
                      <a:fillRect/>
                    </a:stretch>
                  </pic:blipFill>
                  <pic:spPr bwMode="auto">
                    <a:xfrm>
                      <a:off x="0" y="0"/>
                      <a:ext cx="14287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19075" cy="247650"/>
            <wp:effectExtent l="19050" t="0" r="9525" b="0"/>
            <wp:docPr id="5242" name="Рисунок 376" descr="base_23739_120272_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6" descr="base_23739_120272_552"/>
                    <pic:cNvPicPr>
                      <a:picLocks noChangeArrowheads="1"/>
                    </pic:cNvPicPr>
                  </pic:nvPicPr>
                  <pic:blipFill>
                    <a:blip r:embed="rId96"/>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проведение аттестационных, проверочных и контрольных мероприятий;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243" name="Рисунок 375" descr="base_23739_120272_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5" descr="base_23739_120272_553"/>
                    <pic:cNvPicPr>
                      <a:picLocks noChangeArrowheads="1"/>
                    </pic:cNvPicPr>
                  </pic:nvPicPr>
                  <pic:blipFill>
                    <a:blip r:embed="rId9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приобретение простых (неисключительных) лицензий на использование программного обеспечения по защите информации;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0025" cy="257175"/>
            <wp:effectExtent l="19050" t="0" r="9525" b="0"/>
            <wp:docPr id="5244" name="Рисунок 374" descr="base_23739_120272_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4" descr="base_23739_120272_554"/>
                    <pic:cNvPicPr>
                      <a:picLocks noChangeArrowheads="1"/>
                    </pic:cNvPicPr>
                  </pic:nvPicPr>
                  <pic:blipFill>
                    <a:blip r:embed="rId98"/>
                    <a:srcRect/>
                    <a:stretch>
                      <a:fillRect/>
                    </a:stretch>
                  </pic:blipFill>
                  <pic:spPr bwMode="auto">
                    <a:xfrm>
                      <a:off x="0" y="0"/>
                      <a:ext cx="2000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приобретение услуг по защите информации.</w:t>
      </w:r>
    </w:p>
    <w:p w:rsidR="001572D7" w:rsidRPr="00AE3332" w:rsidRDefault="001572D7" w:rsidP="00AE3332">
      <w:pPr>
        <w:pStyle w:val="af7"/>
        <w:rPr>
          <w:rFonts w:ascii="Arial" w:hAnsi="Arial" w:cs="Arial"/>
        </w:rPr>
      </w:pPr>
      <w:r w:rsidRPr="00AE3332">
        <w:rPr>
          <w:rFonts w:ascii="Arial" w:hAnsi="Arial" w:cs="Arial"/>
        </w:rPr>
        <w:t>Затраты на приобретение услуг по защите информации (</w:t>
      </w:r>
      <w:r w:rsidRPr="00AE3332">
        <w:rPr>
          <w:rFonts w:ascii="Arial" w:hAnsi="Arial" w:cs="Arial"/>
          <w:noProof/>
        </w:rPr>
        <w:drawing>
          <wp:inline distT="0" distB="0" distL="0" distR="0">
            <wp:extent cx="200025" cy="257175"/>
            <wp:effectExtent l="19050" t="0" r="9525" b="0"/>
            <wp:docPr id="5245" name="Рисунок 373" descr="base_23739_120272_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3" descr="base_23739_120272_555"/>
                    <pic:cNvPicPr>
                      <a:picLocks noChangeArrowheads="1"/>
                    </pic:cNvPicPr>
                  </pic:nvPicPr>
                  <pic:blipFill>
                    <a:blip r:embed="rId98"/>
                    <a:srcRect/>
                    <a:stretch>
                      <a:fillRect/>
                    </a:stretch>
                  </pic:blipFill>
                  <pic:spPr bwMode="auto">
                    <a:xfrm>
                      <a:off x="0" y="0"/>
                      <a:ext cx="2000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219200" cy="476250"/>
            <wp:effectExtent l="19050" t="0" r="0" b="0"/>
            <wp:docPr id="5246" name="Рисунок 372" descr="base_23739_120272_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2" descr="base_23739_120272_556"/>
                    <pic:cNvPicPr>
                      <a:picLocks noChangeArrowheads="1"/>
                    </pic:cNvPicPr>
                  </pic:nvPicPr>
                  <pic:blipFill>
                    <a:blip r:embed="rId99"/>
                    <a:srcRect/>
                    <a:stretch>
                      <a:fillRect/>
                    </a:stretch>
                  </pic:blipFill>
                  <pic:spPr bwMode="auto">
                    <a:xfrm>
                      <a:off x="0" y="0"/>
                      <a:ext cx="12192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247" name="Рисунок 371" descr="base_23739_120272_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1" descr="base_23739_120272_557"/>
                    <pic:cNvPicPr>
                      <a:picLocks noChangeArrowheads="1"/>
                    </pic:cNvPicPr>
                  </pic:nvPicPr>
                  <pic:blipFill>
                    <a:blip r:embed="rId100"/>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приобретаемых услуг по защите информации;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248" name="Рисунок 370" descr="base_23739_120272_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0" descr="base_23739_120272_558"/>
                    <pic:cNvPicPr>
                      <a:picLocks noChangeArrowheads="1"/>
                    </pic:cNvPicPr>
                  </pic:nvPicPr>
                  <pic:blipFill>
                    <a:blip r:embed="rId101"/>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единицы услуги по защите информации.</w:t>
      </w:r>
    </w:p>
    <w:p w:rsidR="001572D7" w:rsidRPr="00AE3332" w:rsidRDefault="001572D7" w:rsidP="00AE3332">
      <w:pPr>
        <w:pStyle w:val="af7"/>
        <w:rPr>
          <w:rFonts w:ascii="Arial" w:hAnsi="Arial" w:cs="Arial"/>
        </w:rPr>
      </w:pPr>
      <w:r w:rsidRPr="00AE3332">
        <w:rPr>
          <w:rFonts w:ascii="Arial" w:hAnsi="Arial" w:cs="Arial"/>
        </w:rPr>
        <w:t>2.17. Затраты на проведение аттестационных, проверочных и контрольных мероприятий (</w:t>
      </w:r>
      <w:r w:rsidRPr="00AE3332">
        <w:rPr>
          <w:rFonts w:ascii="Arial" w:hAnsi="Arial" w:cs="Arial"/>
          <w:noProof/>
        </w:rPr>
        <w:drawing>
          <wp:inline distT="0" distB="0" distL="0" distR="0">
            <wp:extent cx="219075" cy="247650"/>
            <wp:effectExtent l="19050" t="0" r="9525" b="0"/>
            <wp:docPr id="5249" name="Рисунок 369" descr="base_23739_120272_5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9" descr="base_23739_120272_559"/>
                    <pic:cNvPicPr>
                      <a:picLocks noChangeArrowheads="1"/>
                    </pic:cNvPicPr>
                  </pic:nvPicPr>
                  <pic:blipFill>
                    <a:blip r:embed="rId96"/>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2400300" cy="495300"/>
            <wp:effectExtent l="19050" t="0" r="0" b="0"/>
            <wp:docPr id="5250" name="Рисунок 368" descr="base_23739_120272_5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8" descr="base_23739_120272_560"/>
                    <pic:cNvPicPr>
                      <a:picLocks noChangeArrowheads="1"/>
                    </pic:cNvPicPr>
                  </pic:nvPicPr>
                  <pic:blipFill>
                    <a:blip r:embed="rId102"/>
                    <a:srcRect/>
                    <a:stretch>
                      <a:fillRect/>
                    </a:stretch>
                  </pic:blipFill>
                  <pic:spPr bwMode="auto">
                    <a:xfrm>
                      <a:off x="0" y="0"/>
                      <a:ext cx="2400300" cy="49530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51" name="Рисунок 367" descr="base_23739_120272_5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7" descr="base_23739_120272_561"/>
                    <pic:cNvPicPr>
                      <a:picLocks noChangeArrowheads="1"/>
                    </pic:cNvPicPr>
                  </pic:nvPicPr>
                  <pic:blipFill>
                    <a:blip r:embed="rId10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аттестуемых i-х объектов (помещений);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252" name="Рисунок 366" descr="base_23739_120272_5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6" descr="base_23739_120272_562"/>
                    <pic:cNvPicPr>
                      <a:picLocks noChangeArrowheads="1"/>
                    </pic:cNvPicPr>
                  </pic:nvPicPr>
                  <pic:blipFill>
                    <a:blip r:embed="rId104"/>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проведения аттестации 1 i-го объекта (помещения);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53" name="Рисунок 365" descr="base_23739_120272_5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5" descr="base_23739_120272_563"/>
                    <pic:cNvPicPr>
                      <a:picLocks noChangeArrowheads="1"/>
                    </pic:cNvPicPr>
                  </pic:nvPicPr>
                  <pic:blipFill>
                    <a:blip r:embed="rId105"/>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единиц j-го оборудования (устройств), требующих проверки;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254" name="Рисунок 364" descr="base_23739_120272_5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4" descr="base_23739_120272_564"/>
                    <pic:cNvPicPr>
                      <a:picLocks noChangeArrowheads="1"/>
                    </pic:cNvPicPr>
                  </pic:nvPicPr>
                  <pic:blipFill>
                    <a:blip r:embed="rId106"/>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проведения проверки 1 единицы j-го оборудования (устройства).</w:t>
      </w:r>
    </w:p>
    <w:p w:rsidR="001572D7" w:rsidRPr="00AE3332" w:rsidRDefault="001572D7" w:rsidP="00AE3332">
      <w:pPr>
        <w:pStyle w:val="af7"/>
        <w:rPr>
          <w:rFonts w:ascii="Arial" w:hAnsi="Arial" w:cs="Arial"/>
        </w:rPr>
      </w:pPr>
      <w:r w:rsidRPr="00AE3332">
        <w:rPr>
          <w:rFonts w:ascii="Arial" w:hAnsi="Arial" w:cs="Arial"/>
        </w:rPr>
        <w:t>2.18. Затраты на приобретение простых (неисключительных) лицензий на использование программного обеспечения по защите информации (</w:t>
      </w:r>
      <w:r w:rsidRPr="00AE3332">
        <w:rPr>
          <w:rFonts w:ascii="Arial" w:hAnsi="Arial" w:cs="Arial"/>
          <w:noProof/>
        </w:rPr>
        <w:drawing>
          <wp:inline distT="0" distB="0" distL="0" distR="0">
            <wp:extent cx="247650" cy="247650"/>
            <wp:effectExtent l="19050" t="0" r="0" b="0"/>
            <wp:docPr id="5255" name="Рисунок 363" descr="base_23739_120272_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3" descr="base_23739_120272_565"/>
                    <pic:cNvPicPr>
                      <a:picLocks noChangeArrowheads="1"/>
                    </pic:cNvPicPr>
                  </pic:nvPicPr>
                  <pic:blipFill>
                    <a:blip r:embed="rId9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90650" cy="476250"/>
            <wp:effectExtent l="19050" t="0" r="0" b="0"/>
            <wp:docPr id="5256" name="Рисунок 362" descr="base_23739_120272_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2" descr="base_23739_120272_566"/>
                    <pic:cNvPicPr>
                      <a:picLocks noChangeArrowheads="1"/>
                    </pic:cNvPicPr>
                  </pic:nvPicPr>
                  <pic:blipFill>
                    <a:blip r:embed="rId107"/>
                    <a:srcRect/>
                    <a:stretch>
                      <a:fillRect/>
                    </a:stretch>
                  </pic:blipFill>
                  <pic:spPr bwMode="auto">
                    <a:xfrm>
                      <a:off x="0" y="0"/>
                      <a:ext cx="139065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57" name="Рисунок 361" descr="base_23739_120272_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1" descr="base_23739_120272_567"/>
                    <pic:cNvPicPr>
                      <a:picLocks noChangeArrowheads="1"/>
                    </pic:cNvPicPr>
                  </pic:nvPicPr>
                  <pic:blipFill>
                    <a:blip r:embed="rId108"/>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приобретаемых простых (неисключительных) лицензий на использование i-го программного обеспечения по защите информации;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258" name="Рисунок 360" descr="base_23739_120272_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0" descr="base_23739_120272_568"/>
                    <pic:cNvPicPr>
                      <a:picLocks noChangeArrowheads="1"/>
                    </pic:cNvPicPr>
                  </pic:nvPicPr>
                  <pic:blipFill>
                    <a:blip r:embed="rId109"/>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единицы простой (неисключительной) лицензии на использование i-го программного обеспечения по защите информации.</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приобретение простых (неисключительных) лицензий на использование программного обеспечения по защите информации</w:t>
      </w:r>
    </w:p>
    <w:p w:rsidR="001572D7" w:rsidRPr="00AE3332" w:rsidRDefault="001572D7" w:rsidP="00AE3332">
      <w:pPr>
        <w:pStyle w:val="af7"/>
        <w:rPr>
          <w:rFonts w:ascii="Arial" w:hAnsi="Arial" w:cs="Arial"/>
        </w:rPr>
      </w:pPr>
    </w:p>
    <w:tbl>
      <w:tblPr>
        <w:tblpPr w:leftFromText="180" w:rightFromText="180" w:vertAnchor="text" w:horzAnchor="margin" w:tblpY="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8"/>
        <w:gridCol w:w="6038"/>
        <w:gridCol w:w="1559"/>
        <w:gridCol w:w="1418"/>
      </w:tblGrid>
      <w:tr w:rsidR="001572D7" w:rsidRPr="00AE3332" w:rsidTr="001572D7">
        <w:tc>
          <w:tcPr>
            <w:tcW w:w="115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 п/п</w:t>
            </w:r>
          </w:p>
        </w:tc>
        <w:tc>
          <w:tcPr>
            <w:tcW w:w="60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Наименование</w:t>
            </w:r>
          </w:p>
        </w:tc>
        <w:tc>
          <w:tcPr>
            <w:tcW w:w="155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Цена в руб. (не более)</w:t>
            </w:r>
          </w:p>
        </w:tc>
        <w:tc>
          <w:tcPr>
            <w:tcW w:w="141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Норма (не более)</w:t>
            </w:r>
          </w:p>
        </w:tc>
      </w:tr>
      <w:tr w:rsidR="001572D7" w:rsidRPr="00AE3332" w:rsidTr="001572D7">
        <w:trPr>
          <w:trHeight w:val="692"/>
        </w:trPr>
        <w:tc>
          <w:tcPr>
            <w:tcW w:w="115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603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Затраты на приобретение простых (неисключительных) лицензий на использование антивирусного программного обеспечения</w:t>
            </w:r>
          </w:p>
        </w:tc>
        <w:tc>
          <w:tcPr>
            <w:tcW w:w="155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 xml:space="preserve">1 800,00 </w:t>
            </w:r>
          </w:p>
        </w:tc>
        <w:tc>
          <w:tcPr>
            <w:tcW w:w="141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3 шт.</w:t>
            </w:r>
          </w:p>
          <w:p w:rsidR="001572D7" w:rsidRPr="00AE3332" w:rsidRDefault="001572D7" w:rsidP="00AE3332">
            <w:pPr>
              <w:pStyle w:val="af7"/>
              <w:jc w:val="both"/>
              <w:rPr>
                <w:rFonts w:ascii="Arial" w:hAnsi="Arial" w:cs="Arial"/>
              </w:rPr>
            </w:pPr>
            <w:r w:rsidRPr="00AE3332">
              <w:rPr>
                <w:rFonts w:ascii="Arial" w:hAnsi="Arial" w:cs="Arial"/>
              </w:rPr>
              <w:t>один раз в год</w:t>
            </w:r>
          </w:p>
        </w:tc>
      </w:tr>
      <w:tr w:rsidR="001572D7" w:rsidRPr="00AE3332" w:rsidTr="001572D7">
        <w:trPr>
          <w:trHeight w:val="692"/>
        </w:trPr>
        <w:tc>
          <w:tcPr>
            <w:tcW w:w="115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w:t>
            </w:r>
          </w:p>
        </w:tc>
        <w:tc>
          <w:tcPr>
            <w:tcW w:w="6038"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Затраты на приобретение простых (неисключительных) лицензий на использование программного обеспечения по защите информации</w:t>
            </w:r>
          </w:p>
        </w:tc>
        <w:tc>
          <w:tcPr>
            <w:tcW w:w="155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22 500,00</w:t>
            </w:r>
          </w:p>
        </w:tc>
        <w:tc>
          <w:tcPr>
            <w:tcW w:w="141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 шт. в год</w:t>
            </w:r>
          </w:p>
        </w:tc>
      </w:tr>
    </w:tbl>
    <w:p w:rsidR="001572D7" w:rsidRPr="00AE3332" w:rsidRDefault="001572D7" w:rsidP="00AE3332">
      <w:pPr>
        <w:pStyle w:val="af7"/>
        <w:rPr>
          <w:rFonts w:ascii="Arial" w:hAnsi="Arial" w:cs="Arial"/>
          <w:b/>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2.18. Затраты на оплату услуг по изготовлению и передаче квалифицированных электронных подписей (З</w:t>
      </w:r>
      <w:r w:rsidRPr="00AE3332">
        <w:rPr>
          <w:rFonts w:ascii="Arial" w:hAnsi="Arial" w:cs="Arial"/>
          <w:vertAlign w:val="subscript"/>
        </w:rPr>
        <w:t>эп</w:t>
      </w:r>
      <w:r w:rsidRPr="00AE3332">
        <w:rPr>
          <w:rFonts w:ascii="Arial" w:hAnsi="Arial" w:cs="Arial"/>
        </w:rPr>
        <w:t>) определяются по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rPr>
        <w:t>Зэп = ∑ Q</w:t>
      </w:r>
      <w:r w:rsidRPr="00AE3332">
        <w:rPr>
          <w:rFonts w:ascii="Arial" w:hAnsi="Arial" w:cs="Arial"/>
          <w:vertAlign w:val="subscript"/>
        </w:rPr>
        <w:t xml:space="preserve">эп х </w:t>
      </w:r>
      <w:r w:rsidRPr="00AE3332">
        <w:rPr>
          <w:rFonts w:ascii="Arial" w:hAnsi="Arial" w:cs="Arial"/>
        </w:rPr>
        <w:t>Р</w:t>
      </w:r>
      <w:r w:rsidRPr="00AE3332">
        <w:rPr>
          <w:rFonts w:ascii="Arial" w:hAnsi="Arial" w:cs="Arial"/>
          <w:vertAlign w:val="subscript"/>
        </w:rPr>
        <w:t xml:space="preserve">эп, </w:t>
      </w:r>
    </w:p>
    <w:p w:rsidR="001572D7" w:rsidRPr="00AE3332" w:rsidRDefault="001572D7" w:rsidP="00AE3332">
      <w:pPr>
        <w:pStyle w:val="af7"/>
        <w:rPr>
          <w:rFonts w:ascii="Arial" w:hAnsi="Arial" w:cs="Arial"/>
        </w:rPr>
      </w:pP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rPr>
        <w:lastRenderedPageBreak/>
        <w:t>Q</w:t>
      </w:r>
      <w:r w:rsidRPr="00AE3332">
        <w:rPr>
          <w:rFonts w:ascii="Arial" w:hAnsi="Arial" w:cs="Arial"/>
          <w:vertAlign w:val="subscript"/>
        </w:rPr>
        <w:t>эп</w:t>
      </w:r>
      <w:r w:rsidRPr="00AE3332">
        <w:rPr>
          <w:rFonts w:ascii="Arial" w:hAnsi="Arial" w:cs="Arial"/>
        </w:rPr>
        <w:t xml:space="preserve"> – объем услуги по изготовлению и передаче электронной подписи;</w:t>
      </w:r>
    </w:p>
    <w:p w:rsidR="001572D7" w:rsidRPr="00AE3332" w:rsidRDefault="001572D7" w:rsidP="00AE3332">
      <w:pPr>
        <w:pStyle w:val="af7"/>
        <w:rPr>
          <w:rFonts w:ascii="Arial" w:hAnsi="Arial" w:cs="Arial"/>
        </w:rPr>
      </w:pPr>
      <w:r w:rsidRPr="00AE3332">
        <w:rPr>
          <w:rFonts w:ascii="Arial" w:hAnsi="Arial" w:cs="Arial"/>
        </w:rPr>
        <w:t>Р</w:t>
      </w:r>
      <w:r w:rsidRPr="00AE3332">
        <w:rPr>
          <w:rFonts w:ascii="Arial" w:hAnsi="Arial" w:cs="Arial"/>
          <w:vertAlign w:val="subscript"/>
        </w:rPr>
        <w:t>эп</w:t>
      </w:r>
      <w:r w:rsidRPr="00AE3332">
        <w:rPr>
          <w:rFonts w:ascii="Arial" w:hAnsi="Arial" w:cs="Arial"/>
        </w:rPr>
        <w:t xml:space="preserve"> - цена </w:t>
      </w:r>
      <w:r w:rsidRPr="00AE3332">
        <w:rPr>
          <w:rFonts w:ascii="Arial" w:hAnsi="Arial" w:cs="Arial"/>
          <w:lang w:val="en-US"/>
        </w:rPr>
        <w:t>i</w:t>
      </w:r>
      <w:r w:rsidRPr="00AE3332">
        <w:rPr>
          <w:rFonts w:ascii="Arial" w:hAnsi="Arial" w:cs="Arial"/>
        </w:rPr>
        <w:t>-ой услуги по изготовлению и передаче электронной подписи.</w:t>
      </w:r>
    </w:p>
    <w:p w:rsidR="001572D7" w:rsidRPr="00AE3332" w:rsidRDefault="001572D7" w:rsidP="00AE3332">
      <w:pPr>
        <w:pStyle w:val="af7"/>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w:t>
      </w:r>
    </w:p>
    <w:p w:rsidR="001572D7" w:rsidRPr="00AE3332" w:rsidRDefault="001572D7" w:rsidP="00AE3332">
      <w:pPr>
        <w:pStyle w:val="af7"/>
        <w:jc w:val="both"/>
        <w:rPr>
          <w:rFonts w:ascii="Arial" w:hAnsi="Arial" w:cs="Arial"/>
        </w:rPr>
      </w:pPr>
      <w:r w:rsidRPr="00AE3332">
        <w:rPr>
          <w:rFonts w:ascii="Arial" w:hAnsi="Arial" w:cs="Arial"/>
        </w:rPr>
        <w:t>на оплату услуг по изготовлению и передаче квалифицированных электронных подписей</w:t>
      </w:r>
    </w:p>
    <w:p w:rsidR="001572D7" w:rsidRPr="00AE3332" w:rsidRDefault="001572D7" w:rsidP="00AE3332">
      <w:pPr>
        <w:pStyle w:val="af7"/>
        <w:jc w:val="both"/>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3"/>
        <w:gridCol w:w="2903"/>
        <w:gridCol w:w="2520"/>
        <w:gridCol w:w="1673"/>
        <w:gridCol w:w="1836"/>
      </w:tblGrid>
      <w:tr w:rsidR="001572D7" w:rsidRPr="00AE3332" w:rsidTr="001572D7">
        <w:tc>
          <w:tcPr>
            <w:tcW w:w="531" w:type="dxa"/>
            <w:tcBorders>
              <w:top w:val="single" w:sz="4" w:space="0" w:color="auto"/>
              <w:left w:val="single" w:sz="4" w:space="0" w:color="auto"/>
              <w:bottom w:val="single" w:sz="4" w:space="0" w:color="auto"/>
              <w:right w:val="single" w:sz="4" w:space="0" w:color="auto"/>
            </w:tcBorders>
            <w:hideMark/>
          </w:tcPr>
          <w:p w:rsidR="001572D7" w:rsidRPr="00AE3332" w:rsidRDefault="001572D7" w:rsidP="00AE3332">
            <w:pPr>
              <w:pStyle w:val="af7"/>
              <w:jc w:val="both"/>
              <w:rPr>
                <w:rFonts w:ascii="Arial" w:hAnsi="Arial" w:cs="Arial"/>
              </w:rPr>
            </w:pPr>
            <w:r w:rsidRPr="00AE3332">
              <w:rPr>
                <w:rFonts w:ascii="Arial" w:hAnsi="Arial" w:cs="Arial"/>
              </w:rPr>
              <w:t>№ п/п</w:t>
            </w:r>
          </w:p>
        </w:tc>
        <w:tc>
          <w:tcPr>
            <w:tcW w:w="2903" w:type="dxa"/>
            <w:tcBorders>
              <w:top w:val="single" w:sz="4" w:space="0" w:color="auto"/>
              <w:left w:val="single" w:sz="4" w:space="0" w:color="auto"/>
              <w:bottom w:val="single" w:sz="4" w:space="0" w:color="auto"/>
              <w:right w:val="single" w:sz="4" w:space="0" w:color="auto"/>
            </w:tcBorders>
            <w:vAlign w:val="center"/>
            <w:hideMark/>
          </w:tcPr>
          <w:p w:rsidR="001572D7" w:rsidRPr="00AE3332" w:rsidRDefault="001572D7" w:rsidP="00AE3332">
            <w:pPr>
              <w:pStyle w:val="af7"/>
              <w:jc w:val="both"/>
              <w:rPr>
                <w:rFonts w:ascii="Arial" w:hAnsi="Arial" w:cs="Arial"/>
              </w:rPr>
            </w:pPr>
            <w:r w:rsidRPr="00AE3332">
              <w:rPr>
                <w:rFonts w:ascii="Arial" w:hAnsi="Arial" w:cs="Arial"/>
              </w:rPr>
              <w:t>Наименование</w:t>
            </w:r>
          </w:p>
        </w:tc>
        <w:tc>
          <w:tcPr>
            <w:tcW w:w="2520" w:type="dxa"/>
            <w:tcBorders>
              <w:top w:val="single" w:sz="4" w:space="0" w:color="auto"/>
              <w:left w:val="single" w:sz="4" w:space="0" w:color="auto"/>
              <w:bottom w:val="single" w:sz="4" w:space="0" w:color="auto"/>
              <w:right w:val="single" w:sz="4" w:space="0" w:color="auto"/>
            </w:tcBorders>
            <w:vAlign w:val="center"/>
            <w:hideMark/>
          </w:tcPr>
          <w:p w:rsidR="001572D7" w:rsidRPr="00AE3332" w:rsidRDefault="001572D7" w:rsidP="00AE3332">
            <w:pPr>
              <w:pStyle w:val="af7"/>
              <w:jc w:val="both"/>
              <w:rPr>
                <w:rFonts w:ascii="Arial" w:hAnsi="Arial" w:cs="Arial"/>
              </w:rPr>
            </w:pPr>
            <w:r w:rsidRPr="00AE3332">
              <w:rPr>
                <w:rFonts w:ascii="Arial" w:hAnsi="Arial" w:cs="Arial"/>
              </w:rPr>
              <w:t>Единица измерения</w:t>
            </w:r>
          </w:p>
        </w:tc>
        <w:tc>
          <w:tcPr>
            <w:tcW w:w="1673" w:type="dxa"/>
            <w:tcBorders>
              <w:top w:val="single" w:sz="4" w:space="0" w:color="auto"/>
              <w:left w:val="single" w:sz="4" w:space="0" w:color="auto"/>
              <w:bottom w:val="single" w:sz="4" w:space="0" w:color="auto"/>
              <w:right w:val="single" w:sz="4" w:space="0" w:color="auto"/>
            </w:tcBorders>
            <w:vAlign w:val="center"/>
            <w:hideMark/>
          </w:tcPr>
          <w:p w:rsidR="001572D7" w:rsidRPr="00AE3332" w:rsidRDefault="001572D7" w:rsidP="00AE3332">
            <w:pPr>
              <w:pStyle w:val="af7"/>
              <w:jc w:val="both"/>
              <w:rPr>
                <w:rFonts w:ascii="Arial" w:hAnsi="Arial" w:cs="Arial"/>
              </w:rPr>
            </w:pPr>
            <w:r w:rsidRPr="00AE3332">
              <w:rPr>
                <w:rFonts w:ascii="Arial" w:hAnsi="Arial" w:cs="Arial"/>
              </w:rPr>
              <w:t>Норма в год</w:t>
            </w:r>
          </w:p>
          <w:p w:rsidR="001572D7" w:rsidRPr="00AE3332" w:rsidRDefault="001572D7" w:rsidP="00AE3332">
            <w:pPr>
              <w:pStyle w:val="af7"/>
              <w:jc w:val="both"/>
              <w:rPr>
                <w:rFonts w:ascii="Arial" w:hAnsi="Arial" w:cs="Arial"/>
              </w:rPr>
            </w:pPr>
            <w:r w:rsidRPr="00AE3332">
              <w:rPr>
                <w:rFonts w:ascii="Arial" w:hAnsi="Arial" w:cs="Arial"/>
              </w:rPr>
              <w:t>(не более)</w:t>
            </w:r>
          </w:p>
        </w:tc>
        <w:tc>
          <w:tcPr>
            <w:tcW w:w="1836" w:type="dxa"/>
            <w:tcBorders>
              <w:top w:val="single" w:sz="4" w:space="0" w:color="auto"/>
              <w:left w:val="single" w:sz="4" w:space="0" w:color="auto"/>
              <w:bottom w:val="single" w:sz="4" w:space="0" w:color="auto"/>
              <w:right w:val="single" w:sz="4" w:space="0" w:color="auto"/>
            </w:tcBorders>
            <w:vAlign w:val="center"/>
            <w:hideMark/>
          </w:tcPr>
          <w:p w:rsidR="001572D7" w:rsidRPr="00AE3332" w:rsidRDefault="001572D7" w:rsidP="00AE3332">
            <w:pPr>
              <w:pStyle w:val="af7"/>
              <w:jc w:val="both"/>
              <w:rPr>
                <w:rFonts w:ascii="Arial" w:hAnsi="Arial" w:cs="Arial"/>
              </w:rPr>
            </w:pPr>
            <w:r w:rsidRPr="00AE3332">
              <w:rPr>
                <w:rFonts w:ascii="Arial" w:hAnsi="Arial" w:cs="Arial"/>
              </w:rPr>
              <w:t>Цена за единицу, в руб. (не более)</w:t>
            </w:r>
          </w:p>
        </w:tc>
      </w:tr>
      <w:tr w:rsidR="001572D7" w:rsidRPr="00AE3332" w:rsidTr="001572D7">
        <w:tc>
          <w:tcPr>
            <w:tcW w:w="531" w:type="dxa"/>
            <w:tcBorders>
              <w:top w:val="single" w:sz="4" w:space="0" w:color="auto"/>
              <w:left w:val="single" w:sz="4" w:space="0" w:color="auto"/>
              <w:bottom w:val="single" w:sz="4" w:space="0" w:color="auto"/>
              <w:right w:val="single" w:sz="4" w:space="0" w:color="auto"/>
            </w:tcBorders>
            <w:hideMark/>
          </w:tcPr>
          <w:p w:rsidR="001572D7" w:rsidRPr="00AE3332" w:rsidRDefault="001572D7" w:rsidP="00AE3332">
            <w:pPr>
              <w:pStyle w:val="af7"/>
              <w:jc w:val="both"/>
              <w:rPr>
                <w:rFonts w:ascii="Arial" w:hAnsi="Arial" w:cs="Arial"/>
              </w:rPr>
            </w:pPr>
            <w:r w:rsidRPr="00AE3332">
              <w:rPr>
                <w:rFonts w:ascii="Arial" w:hAnsi="Arial" w:cs="Arial"/>
              </w:rPr>
              <w:t>1</w:t>
            </w:r>
          </w:p>
        </w:tc>
        <w:tc>
          <w:tcPr>
            <w:tcW w:w="2903" w:type="dxa"/>
            <w:tcBorders>
              <w:top w:val="single" w:sz="4" w:space="0" w:color="auto"/>
              <w:left w:val="single" w:sz="4" w:space="0" w:color="auto"/>
              <w:bottom w:val="single" w:sz="4" w:space="0" w:color="auto"/>
              <w:right w:val="single" w:sz="4" w:space="0" w:color="auto"/>
            </w:tcBorders>
            <w:hideMark/>
          </w:tcPr>
          <w:p w:rsidR="001572D7" w:rsidRPr="00AE3332" w:rsidRDefault="001572D7" w:rsidP="00AE3332">
            <w:pPr>
              <w:pStyle w:val="af7"/>
              <w:jc w:val="both"/>
              <w:rPr>
                <w:rFonts w:ascii="Arial" w:hAnsi="Arial" w:cs="Arial"/>
              </w:rPr>
            </w:pPr>
            <w:r w:rsidRPr="00AE3332">
              <w:rPr>
                <w:rFonts w:ascii="Arial" w:hAnsi="Arial" w:cs="Arial"/>
              </w:rPr>
              <w:t>Услуга по изготовлению и передаче электронных подписей</w:t>
            </w:r>
          </w:p>
        </w:tc>
        <w:tc>
          <w:tcPr>
            <w:tcW w:w="2520" w:type="dxa"/>
            <w:tcBorders>
              <w:top w:val="single" w:sz="4" w:space="0" w:color="auto"/>
              <w:left w:val="single" w:sz="4" w:space="0" w:color="auto"/>
              <w:bottom w:val="single" w:sz="4" w:space="0" w:color="auto"/>
              <w:right w:val="single" w:sz="4" w:space="0" w:color="auto"/>
            </w:tcBorders>
            <w:vAlign w:val="center"/>
            <w:hideMark/>
          </w:tcPr>
          <w:p w:rsidR="001572D7" w:rsidRPr="00AE3332" w:rsidRDefault="001572D7" w:rsidP="00AE3332">
            <w:pPr>
              <w:pStyle w:val="af7"/>
              <w:jc w:val="both"/>
              <w:rPr>
                <w:rFonts w:ascii="Arial" w:hAnsi="Arial" w:cs="Arial"/>
              </w:rPr>
            </w:pPr>
            <w:r w:rsidRPr="00AE3332">
              <w:rPr>
                <w:rFonts w:ascii="Arial" w:hAnsi="Arial" w:cs="Arial"/>
              </w:rPr>
              <w:t>Условная единица</w:t>
            </w:r>
          </w:p>
        </w:tc>
        <w:tc>
          <w:tcPr>
            <w:tcW w:w="1673" w:type="dxa"/>
            <w:tcBorders>
              <w:top w:val="single" w:sz="4" w:space="0" w:color="auto"/>
              <w:left w:val="single" w:sz="4" w:space="0" w:color="auto"/>
              <w:bottom w:val="single" w:sz="4" w:space="0" w:color="auto"/>
              <w:right w:val="single" w:sz="4" w:space="0" w:color="auto"/>
            </w:tcBorders>
            <w:vAlign w:val="center"/>
            <w:hideMark/>
          </w:tcPr>
          <w:p w:rsidR="001572D7" w:rsidRPr="00AE3332" w:rsidRDefault="001572D7" w:rsidP="00AE3332">
            <w:pPr>
              <w:pStyle w:val="af7"/>
              <w:jc w:val="both"/>
              <w:rPr>
                <w:rFonts w:ascii="Arial" w:hAnsi="Arial" w:cs="Arial"/>
                <w:b/>
              </w:rPr>
            </w:pPr>
            <w:r w:rsidRPr="00AE3332">
              <w:rPr>
                <w:rFonts w:ascii="Arial" w:hAnsi="Arial" w:cs="Arial"/>
                <w:b/>
              </w:rPr>
              <w:t>2</w:t>
            </w:r>
          </w:p>
        </w:tc>
        <w:tc>
          <w:tcPr>
            <w:tcW w:w="1836" w:type="dxa"/>
            <w:tcBorders>
              <w:top w:val="single" w:sz="4" w:space="0" w:color="auto"/>
              <w:left w:val="single" w:sz="4" w:space="0" w:color="auto"/>
              <w:bottom w:val="single" w:sz="4" w:space="0" w:color="auto"/>
              <w:right w:val="single" w:sz="4" w:space="0" w:color="auto"/>
            </w:tcBorders>
            <w:vAlign w:val="center"/>
            <w:hideMark/>
          </w:tcPr>
          <w:p w:rsidR="001572D7" w:rsidRPr="00AE3332" w:rsidRDefault="001572D7" w:rsidP="00AE3332">
            <w:pPr>
              <w:pStyle w:val="af7"/>
              <w:jc w:val="both"/>
              <w:rPr>
                <w:rFonts w:ascii="Arial" w:hAnsi="Arial" w:cs="Arial"/>
                <w:b/>
              </w:rPr>
            </w:pPr>
            <w:r w:rsidRPr="00AE3332">
              <w:rPr>
                <w:rFonts w:ascii="Arial" w:hAnsi="Arial" w:cs="Arial"/>
                <w:b/>
              </w:rPr>
              <w:t>5 </w:t>
            </w:r>
            <w:r w:rsidRPr="00AE3332">
              <w:rPr>
                <w:rFonts w:ascii="Arial" w:hAnsi="Arial" w:cs="Arial"/>
                <w:b/>
                <w:lang w:val="en-US"/>
              </w:rPr>
              <w:t>2</w:t>
            </w:r>
            <w:r w:rsidRPr="00AE3332">
              <w:rPr>
                <w:rFonts w:ascii="Arial" w:hAnsi="Arial" w:cs="Arial"/>
                <w:b/>
              </w:rPr>
              <w:t>00,00</w:t>
            </w:r>
          </w:p>
        </w:tc>
      </w:tr>
    </w:tbl>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2.19. Затраты на оплату работ по монтажу (установке), дооборудованию и наладке оборудования (</w:t>
      </w:r>
      <w:r w:rsidRPr="00AE3332">
        <w:rPr>
          <w:rFonts w:ascii="Arial" w:hAnsi="Arial" w:cs="Arial"/>
          <w:noProof/>
        </w:rPr>
        <w:drawing>
          <wp:inline distT="0" distB="0" distL="0" distR="0">
            <wp:extent cx="219075" cy="247650"/>
            <wp:effectExtent l="19050" t="0" r="9525" b="0"/>
            <wp:docPr id="5259" name="Рисунок 359" descr="base_23739_120272_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9" descr="base_23739_120272_569"/>
                    <pic:cNvPicPr>
                      <a:picLocks noChangeArrowheads="1"/>
                    </pic:cNvPicPr>
                  </pic:nvPicPr>
                  <pic:blipFill>
                    <a:blip r:embed="rId110"/>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257300" cy="476250"/>
            <wp:effectExtent l="19050" t="0" r="0" b="0"/>
            <wp:docPr id="5260" name="Рисунок 358" descr="base_23739_120272_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8" descr="base_23739_120272_570"/>
                    <pic:cNvPicPr>
                      <a:picLocks noChangeArrowheads="1"/>
                    </pic:cNvPicPr>
                  </pic:nvPicPr>
                  <pic:blipFill>
                    <a:blip r:embed="rId111"/>
                    <a:srcRect/>
                    <a:stretch>
                      <a:fillRect/>
                    </a:stretch>
                  </pic:blipFill>
                  <pic:spPr bwMode="auto">
                    <a:xfrm>
                      <a:off x="0" y="0"/>
                      <a:ext cx="12573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261" name="Рисунок 357" descr="base_23739_120272_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7" descr="base_23739_120272_571"/>
                    <pic:cNvPicPr>
                      <a:picLocks noChangeArrowheads="1"/>
                    </pic:cNvPicPr>
                  </pic:nvPicPr>
                  <pic:blipFill>
                    <a:blip r:embed="rId11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i-го оборудования, подлежащего монтажу (установке), дооборудованию и наладке;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57175"/>
            <wp:effectExtent l="19050" t="0" r="9525" b="0"/>
            <wp:docPr id="5262" name="Рисунок 356" descr="base_23739_120272_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6" descr="base_23739_120272_572"/>
                    <pic:cNvPicPr>
                      <a:picLocks noChangeArrowheads="1"/>
                    </pic:cNvPicPr>
                  </pic:nvPicPr>
                  <pic:blipFill>
                    <a:blip r:embed="rId113"/>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монтажа (установки), дооборудования и наладки 1 единицы i-го оборудования.</w:t>
      </w:r>
    </w:p>
    <w:p w:rsidR="001572D7" w:rsidRPr="00AE3332" w:rsidRDefault="001572D7" w:rsidP="00AE3332">
      <w:pPr>
        <w:pStyle w:val="af7"/>
        <w:jc w:val="both"/>
        <w:rPr>
          <w:rFonts w:ascii="Arial" w:hAnsi="Arial" w:cs="Arial"/>
        </w:rPr>
      </w:pPr>
      <w:r w:rsidRPr="00AE3332">
        <w:rPr>
          <w:rFonts w:ascii="Arial" w:hAnsi="Arial" w:cs="Arial"/>
        </w:rPr>
        <w:t>Затраты на приобретение основных средств</w:t>
      </w:r>
    </w:p>
    <w:p w:rsidR="001572D7" w:rsidRPr="00AE3332" w:rsidRDefault="001572D7" w:rsidP="00AE3332">
      <w:pPr>
        <w:pStyle w:val="af7"/>
        <w:rPr>
          <w:rFonts w:ascii="Arial" w:hAnsi="Arial" w:cs="Arial"/>
        </w:rPr>
      </w:pPr>
      <w:r w:rsidRPr="00AE3332">
        <w:rPr>
          <w:rFonts w:ascii="Arial" w:hAnsi="Arial" w:cs="Arial"/>
        </w:rPr>
        <w:t>2.20. Затраты на приобретение рабочих станций (</w:t>
      </w:r>
      <w:r w:rsidRPr="00AE3332">
        <w:rPr>
          <w:rFonts w:ascii="Arial" w:hAnsi="Arial" w:cs="Arial"/>
          <w:noProof/>
        </w:rPr>
        <w:drawing>
          <wp:inline distT="0" distB="0" distL="0" distR="0">
            <wp:extent cx="276225" cy="257175"/>
            <wp:effectExtent l="19050" t="0" r="9525" b="0"/>
            <wp:docPr id="5263" name="Рисунок 355" descr="base_23739_120272_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5" descr="base_23739_120272_573"/>
                    <pic:cNvPicPr>
                      <a:picLocks noChangeArrowheads="1"/>
                    </pic:cNvPicPr>
                  </pic:nvPicPr>
                  <pic:blipFill>
                    <a:blip r:embed="rId11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38400" cy="476250"/>
            <wp:effectExtent l="19050" t="0" r="0" b="0"/>
            <wp:docPr id="5264" name="Рисунок 354" descr="base_23739_120272_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4" descr="base_23739_120272_574"/>
                    <pic:cNvPicPr>
                      <a:picLocks noChangeArrowheads="1"/>
                    </pic:cNvPicPr>
                  </pic:nvPicPr>
                  <pic:blipFill>
                    <a:blip r:embed="rId115"/>
                    <a:srcRect/>
                    <a:stretch>
                      <a:fillRect/>
                    </a:stretch>
                  </pic:blipFill>
                  <pic:spPr bwMode="auto">
                    <a:xfrm>
                      <a:off x="0" y="0"/>
                      <a:ext cx="24384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265" name="Рисунок 353" descr="base_23739_120272_5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3" descr="base_23739_120272_575"/>
                    <pic:cNvPicPr>
                      <a:picLocks noChangeArrowheads="1"/>
                    </pic:cNvPicPr>
                  </pic:nvPicPr>
                  <pic:blipFill>
                    <a:blip r:embed="rId116"/>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рабочих станций по i-й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571500" cy="257175"/>
            <wp:effectExtent l="19050" t="0" r="0" b="0"/>
            <wp:docPr id="5266" name="Рисунок 352" descr="base_23739_120272_5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2" descr="base_23739_120272_576"/>
                    <pic:cNvPicPr>
                      <a:picLocks noChangeArrowheads="1"/>
                    </pic:cNvPicPr>
                  </pic:nvPicPr>
                  <pic:blipFill>
                    <a:blip r:embed="rId117"/>
                    <a:srcRect/>
                    <a:stretch>
                      <a:fillRect/>
                    </a:stretch>
                  </pic:blipFill>
                  <pic:spPr bwMode="auto">
                    <a:xfrm>
                      <a:off x="0" y="0"/>
                      <a:ext cx="5715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фактическое количество рабочих станций по i-й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67" name="Рисунок 351" descr="base_23739_120272_5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1" descr="base_23739_120272_577"/>
                    <pic:cNvPicPr>
                      <a:picLocks noChangeArrowheads="1"/>
                    </pic:cNvPicPr>
                  </pic:nvPicPr>
                  <pic:blipFill>
                    <a:blip r:embed="rId118"/>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приобретения 1 рабочей станции по i-й.</w:t>
      </w:r>
    </w:p>
    <w:p w:rsidR="001572D7" w:rsidRPr="00AE3332" w:rsidRDefault="001572D7" w:rsidP="00AE3332">
      <w:pPr>
        <w:pStyle w:val="af7"/>
        <w:jc w:val="both"/>
        <w:rPr>
          <w:rFonts w:ascii="Arial" w:hAnsi="Arial" w:cs="Arial"/>
        </w:rPr>
      </w:pPr>
      <w:r w:rsidRPr="00AE3332">
        <w:rPr>
          <w:rFonts w:ascii="Arial" w:hAnsi="Arial" w:cs="Arial"/>
        </w:rPr>
        <w:t xml:space="preserve">Нормативы, применяемые при расчете нормативных затрат на приобретение рабочих станций </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049"/>
        <w:gridCol w:w="3192"/>
        <w:gridCol w:w="1061"/>
        <w:gridCol w:w="567"/>
        <w:gridCol w:w="567"/>
        <w:gridCol w:w="567"/>
        <w:gridCol w:w="567"/>
        <w:gridCol w:w="567"/>
        <w:gridCol w:w="1794"/>
      </w:tblGrid>
      <w:tr w:rsidR="001572D7" w:rsidRPr="00AE3332" w:rsidTr="001572D7">
        <w:trPr>
          <w:cantSplit/>
          <w:trHeight w:val="1178"/>
          <w:jc w:val="center"/>
        </w:trPr>
        <w:tc>
          <w:tcPr>
            <w:tcW w:w="1049"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 п/п</w:t>
            </w:r>
          </w:p>
        </w:tc>
        <w:tc>
          <w:tcPr>
            <w:tcW w:w="3192"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Наименование</w:t>
            </w:r>
          </w:p>
        </w:tc>
        <w:tc>
          <w:tcPr>
            <w:tcW w:w="106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Срок эксплуатации в годах</w:t>
            </w:r>
          </w:p>
        </w:tc>
        <w:tc>
          <w:tcPr>
            <w:tcW w:w="567"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Ед. изм.</w:t>
            </w:r>
          </w:p>
        </w:tc>
        <w:tc>
          <w:tcPr>
            <w:tcW w:w="567" w:type="dxa"/>
            <w:shd w:val="clear" w:color="auto" w:fill="auto"/>
            <w:textDirection w:val="btLr"/>
            <w:vAlign w:val="center"/>
          </w:tcPr>
          <w:p w:rsidR="001572D7" w:rsidRPr="00AE3332" w:rsidRDefault="001572D7" w:rsidP="00AE3332">
            <w:pPr>
              <w:pStyle w:val="af7"/>
              <w:jc w:val="both"/>
              <w:rPr>
                <w:rFonts w:ascii="Arial" w:hAnsi="Arial" w:cs="Arial"/>
              </w:rPr>
            </w:pPr>
            <w:r w:rsidRPr="00AE3332">
              <w:rPr>
                <w:rFonts w:ascii="Arial" w:hAnsi="Arial" w:cs="Arial"/>
              </w:rPr>
              <w:t>группа 1</w:t>
            </w:r>
          </w:p>
        </w:tc>
        <w:tc>
          <w:tcPr>
            <w:tcW w:w="567" w:type="dxa"/>
            <w:shd w:val="clear" w:color="auto" w:fill="auto"/>
            <w:textDirection w:val="btLr"/>
            <w:vAlign w:val="center"/>
          </w:tcPr>
          <w:p w:rsidR="001572D7" w:rsidRPr="00AE3332" w:rsidRDefault="001572D7" w:rsidP="00AE3332">
            <w:pPr>
              <w:pStyle w:val="af7"/>
              <w:jc w:val="both"/>
              <w:rPr>
                <w:rFonts w:ascii="Arial" w:hAnsi="Arial" w:cs="Arial"/>
              </w:rPr>
            </w:pPr>
            <w:r w:rsidRPr="00AE3332">
              <w:rPr>
                <w:rFonts w:ascii="Arial" w:hAnsi="Arial" w:cs="Arial"/>
              </w:rPr>
              <w:t>группа 2</w:t>
            </w:r>
          </w:p>
        </w:tc>
        <w:tc>
          <w:tcPr>
            <w:tcW w:w="567" w:type="dxa"/>
            <w:shd w:val="clear" w:color="auto" w:fill="auto"/>
            <w:textDirection w:val="btLr"/>
            <w:vAlign w:val="center"/>
          </w:tcPr>
          <w:p w:rsidR="001572D7" w:rsidRPr="00AE3332" w:rsidRDefault="001572D7" w:rsidP="00AE3332">
            <w:pPr>
              <w:pStyle w:val="af7"/>
              <w:jc w:val="both"/>
              <w:rPr>
                <w:rFonts w:ascii="Arial" w:hAnsi="Arial" w:cs="Arial"/>
              </w:rPr>
            </w:pPr>
            <w:r w:rsidRPr="00AE3332">
              <w:rPr>
                <w:rFonts w:ascii="Arial" w:hAnsi="Arial" w:cs="Arial"/>
              </w:rPr>
              <w:t>группа 3</w:t>
            </w:r>
          </w:p>
        </w:tc>
        <w:tc>
          <w:tcPr>
            <w:tcW w:w="567" w:type="dxa"/>
            <w:shd w:val="clear" w:color="auto" w:fill="auto"/>
            <w:textDirection w:val="btLr"/>
            <w:vAlign w:val="center"/>
          </w:tcPr>
          <w:p w:rsidR="001572D7" w:rsidRPr="00AE3332" w:rsidRDefault="001572D7" w:rsidP="00AE3332">
            <w:pPr>
              <w:pStyle w:val="af7"/>
              <w:jc w:val="both"/>
              <w:rPr>
                <w:rFonts w:ascii="Arial" w:hAnsi="Arial" w:cs="Arial"/>
              </w:rPr>
            </w:pPr>
            <w:r w:rsidRPr="00AE3332">
              <w:rPr>
                <w:rFonts w:ascii="Arial" w:hAnsi="Arial" w:cs="Arial"/>
              </w:rPr>
              <w:t>группа  4</w:t>
            </w:r>
          </w:p>
        </w:tc>
        <w:tc>
          <w:tcPr>
            <w:tcW w:w="1794"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Цена за единицу в руб. (не более)</w:t>
            </w:r>
          </w:p>
        </w:tc>
      </w:tr>
      <w:tr w:rsidR="001572D7" w:rsidRPr="00AE3332" w:rsidTr="001572D7">
        <w:trPr>
          <w:jc w:val="center"/>
        </w:trPr>
        <w:tc>
          <w:tcPr>
            <w:tcW w:w="104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3192"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Системный блок с монитором, клавиатурой, мышью и предустановленной операционной системой или моноблок с клавиатурой, мышью и предустановленной операционной системой (персональный компьютер)</w:t>
            </w:r>
          </w:p>
        </w:tc>
        <w:tc>
          <w:tcPr>
            <w:tcW w:w="106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3</w:t>
            </w:r>
          </w:p>
        </w:tc>
        <w:tc>
          <w:tcPr>
            <w:tcW w:w="56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шт.</w:t>
            </w:r>
          </w:p>
        </w:tc>
        <w:tc>
          <w:tcPr>
            <w:tcW w:w="567" w:type="dxa"/>
            <w:shd w:val="clear" w:color="auto" w:fill="auto"/>
            <w:vAlign w:val="center"/>
          </w:tcPr>
          <w:p w:rsidR="001572D7" w:rsidRPr="00AE3332" w:rsidRDefault="001572D7" w:rsidP="00AE3332">
            <w:pPr>
              <w:pStyle w:val="af7"/>
              <w:jc w:val="both"/>
              <w:rPr>
                <w:rFonts w:ascii="Arial" w:hAnsi="Arial" w:cs="Arial"/>
              </w:rPr>
            </w:pPr>
          </w:p>
        </w:tc>
        <w:tc>
          <w:tcPr>
            <w:tcW w:w="56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567" w:type="dxa"/>
            <w:shd w:val="clear" w:color="auto" w:fill="auto"/>
            <w:vAlign w:val="center"/>
          </w:tcPr>
          <w:p w:rsidR="001572D7" w:rsidRPr="00AE3332" w:rsidRDefault="001572D7" w:rsidP="00AE3332">
            <w:pPr>
              <w:pStyle w:val="af7"/>
              <w:jc w:val="both"/>
              <w:rPr>
                <w:rFonts w:ascii="Arial" w:hAnsi="Arial" w:cs="Arial"/>
              </w:rPr>
            </w:pPr>
          </w:p>
        </w:tc>
        <w:tc>
          <w:tcPr>
            <w:tcW w:w="567" w:type="dxa"/>
            <w:shd w:val="clear" w:color="auto" w:fill="auto"/>
            <w:vAlign w:val="center"/>
          </w:tcPr>
          <w:p w:rsidR="001572D7" w:rsidRPr="00AE3332" w:rsidRDefault="001572D7" w:rsidP="00AE3332">
            <w:pPr>
              <w:pStyle w:val="af7"/>
              <w:jc w:val="both"/>
              <w:rPr>
                <w:rFonts w:ascii="Arial" w:hAnsi="Arial" w:cs="Arial"/>
              </w:rPr>
            </w:pPr>
          </w:p>
        </w:tc>
        <w:tc>
          <w:tcPr>
            <w:tcW w:w="1794"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150 000,00</w:t>
            </w:r>
          </w:p>
        </w:tc>
      </w:tr>
    </w:tbl>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2.21. Затраты на приобретение принтеров, многофункциональных устройств и копировальных аппаратов (оргтехники) (</w:t>
      </w:r>
      <w:r w:rsidRPr="00AE3332">
        <w:rPr>
          <w:rFonts w:ascii="Arial" w:hAnsi="Arial" w:cs="Arial"/>
          <w:noProof/>
        </w:rPr>
        <w:drawing>
          <wp:inline distT="0" distB="0" distL="0" distR="0">
            <wp:extent cx="247650" cy="247650"/>
            <wp:effectExtent l="19050" t="0" r="0" b="0"/>
            <wp:docPr id="5268" name="Рисунок 350" descr="base_23739_120272_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0" descr="base_23739_120272_578"/>
                    <pic:cNvPicPr>
                      <a:picLocks noChangeArrowheads="1"/>
                    </pic:cNvPicPr>
                  </pic:nvPicPr>
                  <pic:blipFill>
                    <a:blip r:embed="rId11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43050" cy="476250"/>
            <wp:effectExtent l="19050" t="0" r="0" b="0"/>
            <wp:docPr id="5269" name="Рисунок 349" descr="base_23739_120272_5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9" descr="base_23739_120272_579"/>
                    <pic:cNvPicPr>
                      <a:picLocks noChangeArrowheads="1"/>
                    </pic:cNvPicPr>
                  </pic:nvPicPr>
                  <pic:blipFill>
                    <a:blip r:embed="rId120"/>
                    <a:srcRect/>
                    <a:stretch>
                      <a:fillRect/>
                    </a:stretch>
                  </pic:blipFill>
                  <pic:spPr bwMode="auto">
                    <a:xfrm>
                      <a:off x="0" y="0"/>
                      <a:ext cx="154305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lastRenderedPageBreak/>
        <w:drawing>
          <wp:inline distT="0" distB="0" distL="0" distR="0">
            <wp:extent cx="466725" cy="257175"/>
            <wp:effectExtent l="19050" t="0" r="9525" b="0"/>
            <wp:docPr id="5270" name="Рисунок 348" descr="base_23739_120272_5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8" descr="base_23739_120272_580"/>
                    <pic:cNvPicPr>
                      <a:picLocks noChangeArrowheads="1"/>
                    </pic:cNvPicPr>
                  </pic:nvPicPr>
                  <pic:blipFill>
                    <a:blip r:embed="rId121"/>
                    <a:srcRect/>
                    <a:stretch>
                      <a:fillRect/>
                    </a:stretch>
                  </pic:blipFill>
                  <pic:spPr bwMode="auto">
                    <a:xfrm>
                      <a:off x="0" y="0"/>
                      <a:ext cx="4667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i-го типа принтера, многофункционального устройства и копировального аппарата (оргтехники);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71" name="Рисунок 347" descr="base_23739_120272_5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7" descr="base_23739_120272_581"/>
                    <pic:cNvPicPr>
                      <a:picLocks noChangeArrowheads="1"/>
                    </pic:cNvPicPr>
                  </pic:nvPicPr>
                  <pic:blipFill>
                    <a:blip r:embed="rId12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i-го типа принтера, многофункционального устройства и копировального аппарата (оргтехники).</w:t>
      </w:r>
    </w:p>
    <w:p w:rsidR="001572D7" w:rsidRPr="00AE3332" w:rsidRDefault="001572D7" w:rsidP="00AE3332">
      <w:pPr>
        <w:pStyle w:val="af7"/>
        <w:jc w:val="both"/>
        <w:rPr>
          <w:rFonts w:ascii="Arial" w:hAnsi="Arial" w:cs="Arial"/>
        </w:rPr>
      </w:pPr>
      <w:r w:rsidRPr="00AE3332">
        <w:rPr>
          <w:rFonts w:ascii="Arial" w:hAnsi="Arial" w:cs="Arial"/>
        </w:rPr>
        <w:t xml:space="preserve">Нормативы, применяемые при расчете нормативных затрат на приобретение </w:t>
      </w:r>
    </w:p>
    <w:p w:rsidR="001572D7" w:rsidRPr="00AE3332" w:rsidRDefault="001572D7" w:rsidP="00AE3332">
      <w:pPr>
        <w:pStyle w:val="af7"/>
        <w:jc w:val="both"/>
        <w:rPr>
          <w:rFonts w:ascii="Arial" w:hAnsi="Arial" w:cs="Arial"/>
        </w:rPr>
      </w:pPr>
      <w:r w:rsidRPr="00AE3332">
        <w:rPr>
          <w:rFonts w:ascii="Arial" w:hAnsi="Arial" w:cs="Arial"/>
        </w:rPr>
        <w:t xml:space="preserve">принтеров, многофункциональных устройств и копировальных аппаратов (оргтехники) </w:t>
      </w:r>
    </w:p>
    <w:tbl>
      <w:tblPr>
        <w:tblW w:w="9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51"/>
        <w:gridCol w:w="3811"/>
        <w:gridCol w:w="1076"/>
        <w:gridCol w:w="567"/>
        <w:gridCol w:w="567"/>
        <w:gridCol w:w="567"/>
        <w:gridCol w:w="567"/>
        <w:gridCol w:w="567"/>
        <w:gridCol w:w="1331"/>
      </w:tblGrid>
      <w:tr w:rsidR="001572D7" w:rsidRPr="00AE3332" w:rsidTr="001572D7">
        <w:trPr>
          <w:cantSplit/>
          <w:trHeight w:val="1070"/>
          <w:jc w:val="center"/>
        </w:trPr>
        <w:tc>
          <w:tcPr>
            <w:tcW w:w="851"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 п/п</w:t>
            </w:r>
          </w:p>
        </w:tc>
        <w:tc>
          <w:tcPr>
            <w:tcW w:w="3811"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Наименование</w:t>
            </w:r>
          </w:p>
        </w:tc>
        <w:tc>
          <w:tcPr>
            <w:tcW w:w="107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Срок эксплуатации в годах</w:t>
            </w:r>
          </w:p>
        </w:tc>
        <w:tc>
          <w:tcPr>
            <w:tcW w:w="567"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Ед. изм.</w:t>
            </w:r>
          </w:p>
        </w:tc>
        <w:tc>
          <w:tcPr>
            <w:tcW w:w="567" w:type="dxa"/>
            <w:shd w:val="clear" w:color="auto" w:fill="auto"/>
            <w:textDirection w:val="btLr"/>
            <w:vAlign w:val="center"/>
          </w:tcPr>
          <w:p w:rsidR="001572D7" w:rsidRPr="00AE3332" w:rsidRDefault="001572D7" w:rsidP="00AE3332">
            <w:pPr>
              <w:pStyle w:val="af7"/>
              <w:jc w:val="both"/>
              <w:rPr>
                <w:rFonts w:ascii="Arial" w:hAnsi="Arial" w:cs="Arial"/>
              </w:rPr>
            </w:pPr>
            <w:r w:rsidRPr="00AE3332">
              <w:rPr>
                <w:rFonts w:ascii="Arial" w:hAnsi="Arial" w:cs="Arial"/>
              </w:rPr>
              <w:t>группа 1</w:t>
            </w:r>
          </w:p>
        </w:tc>
        <w:tc>
          <w:tcPr>
            <w:tcW w:w="567" w:type="dxa"/>
            <w:shd w:val="clear" w:color="auto" w:fill="auto"/>
            <w:textDirection w:val="btLr"/>
            <w:vAlign w:val="center"/>
          </w:tcPr>
          <w:p w:rsidR="001572D7" w:rsidRPr="00AE3332" w:rsidRDefault="001572D7" w:rsidP="00AE3332">
            <w:pPr>
              <w:pStyle w:val="af7"/>
              <w:jc w:val="both"/>
              <w:rPr>
                <w:rFonts w:ascii="Arial" w:hAnsi="Arial" w:cs="Arial"/>
              </w:rPr>
            </w:pPr>
            <w:r w:rsidRPr="00AE3332">
              <w:rPr>
                <w:rFonts w:ascii="Arial" w:hAnsi="Arial" w:cs="Arial"/>
              </w:rPr>
              <w:t>группа 2</w:t>
            </w:r>
          </w:p>
        </w:tc>
        <w:tc>
          <w:tcPr>
            <w:tcW w:w="567" w:type="dxa"/>
            <w:shd w:val="clear" w:color="auto" w:fill="auto"/>
            <w:textDirection w:val="btLr"/>
            <w:vAlign w:val="center"/>
          </w:tcPr>
          <w:p w:rsidR="001572D7" w:rsidRPr="00AE3332" w:rsidRDefault="001572D7" w:rsidP="00AE3332">
            <w:pPr>
              <w:pStyle w:val="af7"/>
              <w:jc w:val="both"/>
              <w:rPr>
                <w:rFonts w:ascii="Arial" w:hAnsi="Arial" w:cs="Arial"/>
              </w:rPr>
            </w:pPr>
            <w:r w:rsidRPr="00AE3332">
              <w:rPr>
                <w:rFonts w:ascii="Arial" w:hAnsi="Arial" w:cs="Arial"/>
              </w:rPr>
              <w:t>группа 3</w:t>
            </w:r>
          </w:p>
        </w:tc>
        <w:tc>
          <w:tcPr>
            <w:tcW w:w="567" w:type="dxa"/>
            <w:shd w:val="clear" w:color="auto" w:fill="auto"/>
            <w:textDirection w:val="btLr"/>
            <w:vAlign w:val="center"/>
          </w:tcPr>
          <w:p w:rsidR="001572D7" w:rsidRPr="00AE3332" w:rsidRDefault="001572D7" w:rsidP="00AE3332">
            <w:pPr>
              <w:pStyle w:val="af7"/>
              <w:jc w:val="both"/>
              <w:rPr>
                <w:rFonts w:ascii="Arial" w:hAnsi="Arial" w:cs="Arial"/>
              </w:rPr>
            </w:pPr>
            <w:r w:rsidRPr="00AE3332">
              <w:rPr>
                <w:rFonts w:ascii="Arial" w:hAnsi="Arial" w:cs="Arial"/>
              </w:rPr>
              <w:t>группа 4</w:t>
            </w:r>
          </w:p>
        </w:tc>
        <w:tc>
          <w:tcPr>
            <w:tcW w:w="133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Цена за единицу в руб. (не более)</w:t>
            </w:r>
          </w:p>
        </w:tc>
      </w:tr>
      <w:tr w:rsidR="001572D7" w:rsidRPr="00AE3332" w:rsidTr="001572D7">
        <w:trPr>
          <w:jc w:val="center"/>
        </w:trPr>
        <w:tc>
          <w:tcPr>
            <w:tcW w:w="85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381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Принтер чб лазерный A4 до 40 стр./мин.</w:t>
            </w:r>
          </w:p>
        </w:tc>
        <w:tc>
          <w:tcPr>
            <w:tcW w:w="1076"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3</w:t>
            </w:r>
          </w:p>
        </w:tc>
        <w:tc>
          <w:tcPr>
            <w:tcW w:w="56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шт.</w:t>
            </w:r>
          </w:p>
        </w:tc>
        <w:tc>
          <w:tcPr>
            <w:tcW w:w="567" w:type="dxa"/>
            <w:shd w:val="clear" w:color="auto" w:fill="auto"/>
            <w:vAlign w:val="center"/>
          </w:tcPr>
          <w:p w:rsidR="001572D7" w:rsidRPr="00AE3332" w:rsidRDefault="001572D7" w:rsidP="00AE3332">
            <w:pPr>
              <w:pStyle w:val="af7"/>
              <w:jc w:val="both"/>
              <w:rPr>
                <w:rFonts w:ascii="Arial" w:hAnsi="Arial" w:cs="Arial"/>
              </w:rPr>
            </w:pPr>
          </w:p>
        </w:tc>
        <w:tc>
          <w:tcPr>
            <w:tcW w:w="56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567" w:type="dxa"/>
            <w:shd w:val="clear" w:color="auto" w:fill="auto"/>
            <w:vAlign w:val="center"/>
          </w:tcPr>
          <w:p w:rsidR="001572D7" w:rsidRPr="00AE3332" w:rsidRDefault="001572D7" w:rsidP="00AE3332">
            <w:pPr>
              <w:pStyle w:val="af7"/>
              <w:jc w:val="both"/>
              <w:rPr>
                <w:rFonts w:ascii="Arial" w:hAnsi="Arial" w:cs="Arial"/>
              </w:rPr>
            </w:pPr>
          </w:p>
        </w:tc>
        <w:tc>
          <w:tcPr>
            <w:tcW w:w="567" w:type="dxa"/>
            <w:shd w:val="clear" w:color="auto" w:fill="auto"/>
            <w:vAlign w:val="center"/>
          </w:tcPr>
          <w:p w:rsidR="001572D7" w:rsidRPr="00AE3332" w:rsidRDefault="001572D7" w:rsidP="00AE3332">
            <w:pPr>
              <w:pStyle w:val="af7"/>
              <w:jc w:val="both"/>
              <w:rPr>
                <w:rFonts w:ascii="Arial" w:hAnsi="Arial" w:cs="Arial"/>
              </w:rPr>
            </w:pPr>
          </w:p>
        </w:tc>
        <w:tc>
          <w:tcPr>
            <w:tcW w:w="133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80 000,00</w:t>
            </w:r>
          </w:p>
        </w:tc>
      </w:tr>
      <w:tr w:rsidR="001572D7" w:rsidRPr="00AE3332" w:rsidTr="001572D7">
        <w:trPr>
          <w:jc w:val="center"/>
        </w:trPr>
        <w:tc>
          <w:tcPr>
            <w:tcW w:w="85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w:t>
            </w:r>
          </w:p>
        </w:tc>
        <w:tc>
          <w:tcPr>
            <w:tcW w:w="381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Многофункциональное устройство А4</w:t>
            </w:r>
          </w:p>
        </w:tc>
        <w:tc>
          <w:tcPr>
            <w:tcW w:w="1076"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3</w:t>
            </w:r>
          </w:p>
        </w:tc>
        <w:tc>
          <w:tcPr>
            <w:tcW w:w="56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шт.</w:t>
            </w:r>
          </w:p>
        </w:tc>
        <w:tc>
          <w:tcPr>
            <w:tcW w:w="567" w:type="dxa"/>
            <w:shd w:val="clear" w:color="auto" w:fill="auto"/>
            <w:vAlign w:val="center"/>
          </w:tcPr>
          <w:p w:rsidR="001572D7" w:rsidRPr="00AE3332" w:rsidRDefault="001572D7" w:rsidP="00AE3332">
            <w:pPr>
              <w:pStyle w:val="af7"/>
              <w:jc w:val="both"/>
              <w:rPr>
                <w:rFonts w:ascii="Arial" w:hAnsi="Arial" w:cs="Arial"/>
              </w:rPr>
            </w:pPr>
          </w:p>
        </w:tc>
        <w:tc>
          <w:tcPr>
            <w:tcW w:w="56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567" w:type="dxa"/>
            <w:shd w:val="clear" w:color="auto" w:fill="auto"/>
            <w:vAlign w:val="center"/>
          </w:tcPr>
          <w:p w:rsidR="001572D7" w:rsidRPr="00AE3332" w:rsidRDefault="001572D7" w:rsidP="00AE3332">
            <w:pPr>
              <w:pStyle w:val="af7"/>
              <w:jc w:val="both"/>
              <w:rPr>
                <w:rFonts w:ascii="Arial" w:hAnsi="Arial" w:cs="Arial"/>
              </w:rPr>
            </w:pPr>
          </w:p>
        </w:tc>
        <w:tc>
          <w:tcPr>
            <w:tcW w:w="567" w:type="dxa"/>
            <w:shd w:val="clear" w:color="auto" w:fill="auto"/>
            <w:vAlign w:val="center"/>
          </w:tcPr>
          <w:p w:rsidR="001572D7" w:rsidRPr="00AE3332" w:rsidRDefault="001572D7" w:rsidP="00AE3332">
            <w:pPr>
              <w:pStyle w:val="af7"/>
              <w:jc w:val="both"/>
              <w:rPr>
                <w:rFonts w:ascii="Arial" w:hAnsi="Arial" w:cs="Arial"/>
              </w:rPr>
            </w:pPr>
          </w:p>
        </w:tc>
        <w:tc>
          <w:tcPr>
            <w:tcW w:w="1331"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100 000,00</w:t>
            </w:r>
          </w:p>
        </w:tc>
      </w:tr>
    </w:tbl>
    <w:p w:rsidR="001572D7" w:rsidRPr="00AE3332" w:rsidRDefault="001572D7" w:rsidP="00AE3332">
      <w:pPr>
        <w:pStyle w:val="af7"/>
        <w:jc w:val="both"/>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2.22. Затраты на приобретение средств подвижной связи (</w:t>
      </w:r>
      <w:r w:rsidRPr="00AE3332">
        <w:rPr>
          <w:rFonts w:ascii="Arial" w:hAnsi="Arial" w:cs="Arial"/>
          <w:noProof/>
        </w:rPr>
        <w:drawing>
          <wp:inline distT="0" distB="0" distL="0" distR="0">
            <wp:extent cx="381000" cy="257175"/>
            <wp:effectExtent l="19050" t="0" r="0" b="0"/>
            <wp:docPr id="5272" name="Рисунок 346" descr="base_23739_120272_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6" descr="base_23739_120272_582"/>
                    <pic:cNvPicPr>
                      <a:picLocks noChangeArrowheads="1"/>
                    </pic:cNvPicPr>
                  </pic:nvPicPr>
                  <pic:blipFill>
                    <a:blip r:embed="rId123"/>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762125" cy="476250"/>
            <wp:effectExtent l="19050" t="0" r="9525" b="0"/>
            <wp:docPr id="5273" name="Рисунок 345" descr="base_23739_120272_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5" descr="base_23739_120272_583"/>
                    <pic:cNvPicPr>
                      <a:picLocks noChangeArrowheads="1"/>
                    </pic:cNvPicPr>
                  </pic:nvPicPr>
                  <pic:blipFill>
                    <a:blip r:embed="rId124"/>
                    <a:srcRect/>
                    <a:stretch>
                      <a:fillRect/>
                    </a:stretch>
                  </pic:blipFill>
                  <pic:spPr bwMode="auto">
                    <a:xfrm>
                      <a:off x="0" y="0"/>
                      <a:ext cx="17621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66725" cy="257175"/>
            <wp:effectExtent l="19050" t="0" r="9525" b="0"/>
            <wp:docPr id="5274" name="Рисунок 344" descr="base_23739_120272_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4" descr="base_23739_120272_584"/>
                    <pic:cNvPicPr>
                      <a:picLocks noChangeArrowheads="1"/>
                    </pic:cNvPicPr>
                  </pic:nvPicPr>
                  <pic:blipFill>
                    <a:blip r:embed="rId125"/>
                    <a:srcRect/>
                    <a:stretch>
                      <a:fillRect/>
                    </a:stretch>
                  </pic:blipFill>
                  <pic:spPr bwMode="auto">
                    <a:xfrm>
                      <a:off x="0" y="0"/>
                      <a:ext cx="4667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средств подвижной связи по i-й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28625" cy="257175"/>
            <wp:effectExtent l="19050" t="0" r="9525" b="0"/>
            <wp:docPr id="5275" name="Рисунок 343" descr="base_23739_120272_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3" descr="base_23739_120272_585"/>
                    <pic:cNvPicPr>
                      <a:picLocks noChangeArrowheads="1"/>
                    </pic:cNvPicPr>
                  </pic:nvPicPr>
                  <pic:blipFill>
                    <a:blip r:embed="rId126"/>
                    <a:srcRect/>
                    <a:stretch>
                      <a:fillRect/>
                    </a:stretch>
                  </pic:blipFill>
                  <pic:spPr bwMode="auto">
                    <a:xfrm>
                      <a:off x="0" y="0"/>
                      <a:ext cx="4286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стоимость 1 средства подвижной связи для i-й.</w:t>
      </w:r>
    </w:p>
    <w:p w:rsidR="001572D7" w:rsidRPr="00AE3332" w:rsidRDefault="001572D7" w:rsidP="00AE3332">
      <w:pPr>
        <w:pStyle w:val="af7"/>
        <w:rPr>
          <w:rFonts w:ascii="Arial" w:hAnsi="Arial" w:cs="Arial"/>
        </w:rPr>
      </w:pPr>
      <w:r w:rsidRPr="00AE3332">
        <w:rPr>
          <w:rFonts w:ascii="Arial" w:hAnsi="Arial" w:cs="Arial"/>
        </w:rPr>
        <w:t>2.23. Затраты на приобретение оборудования по обеспечению безопасности информации (</w:t>
      </w:r>
      <w:r w:rsidRPr="00AE3332">
        <w:rPr>
          <w:rFonts w:ascii="Arial" w:hAnsi="Arial" w:cs="Arial"/>
          <w:noProof/>
        </w:rPr>
        <w:drawing>
          <wp:inline distT="0" distB="0" distL="0" distR="0">
            <wp:extent cx="342900" cy="247650"/>
            <wp:effectExtent l="19050" t="0" r="0" b="0"/>
            <wp:docPr id="5276" name="Рисунок 338" descr="base_23739_120272_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8" descr="base_23739_120272_590"/>
                    <pic:cNvPicPr>
                      <a:picLocks noChangeArrowheads="1"/>
                    </pic:cNvPicPr>
                  </pic:nvPicPr>
                  <pic:blipFill>
                    <a:blip r:embed="rId131"/>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685925" cy="476250"/>
            <wp:effectExtent l="19050" t="0" r="9525" b="0"/>
            <wp:docPr id="5277" name="Рисунок 337" descr="base_23739_120272_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7" descr="base_23739_120272_591"/>
                    <pic:cNvPicPr>
                      <a:picLocks noChangeArrowheads="1"/>
                    </pic:cNvPicPr>
                  </pic:nvPicPr>
                  <pic:blipFill>
                    <a:blip r:embed="rId132"/>
                    <a:srcRect/>
                    <a:stretch>
                      <a:fillRect/>
                    </a:stretch>
                  </pic:blipFill>
                  <pic:spPr bwMode="auto">
                    <a:xfrm>
                      <a:off x="0" y="0"/>
                      <a:ext cx="16859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28625" cy="257175"/>
            <wp:effectExtent l="19050" t="0" r="9525" b="0"/>
            <wp:docPr id="5278" name="Рисунок 336" descr="base_23739_120272_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6" descr="base_23739_120272_592"/>
                    <pic:cNvPicPr>
                      <a:picLocks noChangeArrowheads="1"/>
                    </pic:cNvPicPr>
                  </pic:nvPicPr>
                  <pic:blipFill>
                    <a:blip r:embed="rId133"/>
                    <a:srcRect/>
                    <a:stretch>
                      <a:fillRect/>
                    </a:stretch>
                  </pic:blipFill>
                  <pic:spPr bwMode="auto">
                    <a:xfrm>
                      <a:off x="0" y="0"/>
                      <a:ext cx="4286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i-го оборудования по обеспечению безопасности информации;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19100" cy="257175"/>
            <wp:effectExtent l="19050" t="0" r="0" b="0"/>
            <wp:docPr id="5279" name="Рисунок 335" descr="base_23739_120272_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5" descr="base_23739_120272_593"/>
                    <pic:cNvPicPr>
                      <a:picLocks noChangeArrowheads="1"/>
                    </pic:cNvPicPr>
                  </pic:nvPicPr>
                  <pic:blipFill>
                    <a:blip r:embed="rId134"/>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приобретаемого i-го оборудования по обеспечению безопасности информации.</w:t>
      </w:r>
    </w:p>
    <w:p w:rsidR="001572D7" w:rsidRPr="00AE3332" w:rsidRDefault="001572D7" w:rsidP="00AE3332">
      <w:pPr>
        <w:pStyle w:val="af7"/>
        <w:jc w:val="both"/>
        <w:rPr>
          <w:rFonts w:ascii="Arial" w:hAnsi="Arial" w:cs="Arial"/>
        </w:rPr>
      </w:pPr>
      <w:r w:rsidRPr="00AE3332">
        <w:rPr>
          <w:rFonts w:ascii="Arial" w:hAnsi="Arial" w:cs="Arial"/>
        </w:rPr>
        <w:t>Затраты на приобретение материальных запасов</w:t>
      </w:r>
    </w:p>
    <w:p w:rsidR="001572D7" w:rsidRPr="00AE3332" w:rsidRDefault="001572D7" w:rsidP="00AE3332">
      <w:pPr>
        <w:pStyle w:val="af7"/>
        <w:rPr>
          <w:rFonts w:ascii="Arial" w:hAnsi="Arial" w:cs="Arial"/>
        </w:rPr>
      </w:pPr>
      <w:r w:rsidRPr="00AE3332">
        <w:rPr>
          <w:rFonts w:ascii="Arial" w:hAnsi="Arial" w:cs="Arial"/>
        </w:rPr>
        <w:t>2.24. Затраты на приобретение мониторов (</w:t>
      </w:r>
      <w:r w:rsidRPr="00AE3332">
        <w:rPr>
          <w:rFonts w:ascii="Arial" w:hAnsi="Arial" w:cs="Arial"/>
          <w:noProof/>
        </w:rPr>
        <w:drawing>
          <wp:inline distT="0" distB="0" distL="0" distR="0">
            <wp:extent cx="304800" cy="247650"/>
            <wp:effectExtent l="19050" t="0" r="0" b="0"/>
            <wp:docPr id="5280" name="Рисунок 334" descr="base_23739_120272_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4" descr="base_23739_120272_594"/>
                    <pic:cNvPicPr>
                      <a:picLocks noChangeArrowheads="1"/>
                    </pic:cNvPicPr>
                  </pic:nvPicPr>
                  <pic:blipFill>
                    <a:blip r:embed="rId135"/>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71625" cy="476250"/>
            <wp:effectExtent l="19050" t="0" r="9525" b="0"/>
            <wp:docPr id="5281" name="Рисунок 333" descr="base_23739_120272_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3" descr="base_23739_120272_595"/>
                    <pic:cNvPicPr>
                      <a:picLocks noChangeArrowheads="1"/>
                    </pic:cNvPicPr>
                  </pic:nvPicPr>
                  <pic:blipFill>
                    <a:blip r:embed="rId136"/>
                    <a:srcRect/>
                    <a:stretch>
                      <a:fillRect/>
                    </a:stretch>
                  </pic:blipFill>
                  <pic:spPr bwMode="auto">
                    <a:xfrm>
                      <a:off x="0" y="0"/>
                      <a:ext cx="15716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90525" cy="257175"/>
            <wp:effectExtent l="19050" t="0" r="9525" b="0"/>
            <wp:docPr id="5282" name="Рисунок 332" descr="base_23739_120272_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2" descr="base_23739_120272_596"/>
                    <pic:cNvPicPr>
                      <a:picLocks noChangeArrowheads="1"/>
                    </pic:cNvPicPr>
                  </pic:nvPicPr>
                  <pic:blipFill>
                    <a:blip r:embed="rId137"/>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мониторов для i-й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283" name="Рисунок 331" descr="base_23739_120272_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1" descr="base_23739_120272_597"/>
                    <pic:cNvPicPr>
                      <a:picLocks noChangeArrowheads="1"/>
                    </pic:cNvPicPr>
                  </pic:nvPicPr>
                  <pic:blipFill>
                    <a:blip r:embed="rId138"/>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одного монитора для i-й должности.</w:t>
      </w:r>
    </w:p>
    <w:p w:rsidR="001572D7" w:rsidRPr="00AE3332" w:rsidRDefault="001572D7" w:rsidP="00AE3332">
      <w:pPr>
        <w:pStyle w:val="af7"/>
        <w:jc w:val="both"/>
        <w:rPr>
          <w:rFonts w:ascii="Arial" w:hAnsi="Arial" w:cs="Arial"/>
        </w:rPr>
      </w:pPr>
      <w:r w:rsidRPr="00AE3332">
        <w:rPr>
          <w:rFonts w:ascii="Arial" w:hAnsi="Arial" w:cs="Arial"/>
        </w:rPr>
        <w:t xml:space="preserve">Нормативы, применяемые при расчете нормативных затрат </w:t>
      </w:r>
    </w:p>
    <w:p w:rsidR="001572D7" w:rsidRPr="00AE3332" w:rsidRDefault="001572D7" w:rsidP="00AE3332">
      <w:pPr>
        <w:pStyle w:val="af7"/>
        <w:jc w:val="both"/>
        <w:rPr>
          <w:rFonts w:ascii="Arial" w:hAnsi="Arial" w:cs="Arial"/>
        </w:rPr>
      </w:pPr>
      <w:r w:rsidRPr="00AE3332">
        <w:rPr>
          <w:rFonts w:ascii="Arial" w:hAnsi="Arial" w:cs="Arial"/>
        </w:rPr>
        <w:t>на приобретение мониторов</w:t>
      </w:r>
    </w:p>
    <w:tbl>
      <w:tblPr>
        <w:tblW w:w="923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52"/>
        <w:gridCol w:w="2830"/>
        <w:gridCol w:w="1989"/>
        <w:gridCol w:w="1868"/>
      </w:tblGrid>
      <w:tr w:rsidR="001572D7" w:rsidRPr="00AE3332" w:rsidTr="001572D7">
        <w:trPr>
          <w:cantSplit/>
          <w:trHeight w:val="956"/>
        </w:trPr>
        <w:tc>
          <w:tcPr>
            <w:tcW w:w="2552"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Наименование</w:t>
            </w:r>
          </w:p>
        </w:tc>
        <w:tc>
          <w:tcPr>
            <w:tcW w:w="2830"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Срок эксплуатации в годах</w:t>
            </w:r>
          </w:p>
        </w:tc>
        <w:tc>
          <w:tcPr>
            <w:tcW w:w="198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Норма (не более), шт.</w:t>
            </w:r>
          </w:p>
          <w:p w:rsidR="001572D7" w:rsidRPr="00AE3332" w:rsidRDefault="001572D7" w:rsidP="00AE3332">
            <w:pPr>
              <w:pStyle w:val="af7"/>
              <w:jc w:val="both"/>
              <w:rPr>
                <w:rFonts w:ascii="Arial" w:hAnsi="Arial" w:cs="Arial"/>
              </w:rPr>
            </w:pPr>
          </w:p>
        </w:tc>
        <w:tc>
          <w:tcPr>
            <w:tcW w:w="186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Цена за единицу в руб. (не более)</w:t>
            </w:r>
          </w:p>
        </w:tc>
      </w:tr>
      <w:tr w:rsidR="001572D7" w:rsidRPr="00AE3332" w:rsidTr="001572D7">
        <w:trPr>
          <w:trHeight w:val="96"/>
        </w:trPr>
        <w:tc>
          <w:tcPr>
            <w:tcW w:w="2552"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Монитор</w:t>
            </w:r>
          </w:p>
        </w:tc>
        <w:tc>
          <w:tcPr>
            <w:tcW w:w="2830"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3</w:t>
            </w:r>
          </w:p>
        </w:tc>
        <w:tc>
          <w:tcPr>
            <w:tcW w:w="198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86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25 000,00</w:t>
            </w:r>
          </w:p>
        </w:tc>
      </w:tr>
    </w:tbl>
    <w:p w:rsidR="001572D7" w:rsidRPr="00AE3332" w:rsidRDefault="001572D7" w:rsidP="00AE3332">
      <w:pPr>
        <w:pStyle w:val="af7"/>
        <w:rPr>
          <w:rFonts w:ascii="Arial" w:hAnsi="Arial" w:cs="Arial"/>
        </w:rPr>
      </w:pPr>
      <w:r w:rsidRPr="00AE3332">
        <w:rPr>
          <w:rFonts w:ascii="Arial" w:hAnsi="Arial" w:cs="Arial"/>
        </w:rPr>
        <w:t>2.25. Затраты на приобретение системных блоков (</w:t>
      </w:r>
      <w:r w:rsidRPr="00AE3332">
        <w:rPr>
          <w:rFonts w:ascii="Arial" w:hAnsi="Arial" w:cs="Arial"/>
          <w:noProof/>
        </w:rPr>
        <w:drawing>
          <wp:inline distT="0" distB="0" distL="0" distR="0">
            <wp:extent cx="247650" cy="247650"/>
            <wp:effectExtent l="19050" t="0" r="0" b="0"/>
            <wp:docPr id="5284" name="Рисунок 330" descr="base_23739_120272_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0" descr="base_23739_120272_598"/>
                    <pic:cNvPicPr>
                      <a:picLocks noChangeArrowheads="1"/>
                    </pic:cNvPicPr>
                  </pic:nvPicPr>
                  <pic:blipFill>
                    <a:blip r:embed="rId13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43025" cy="476250"/>
            <wp:effectExtent l="19050" t="0" r="9525" b="0"/>
            <wp:docPr id="5285" name="Рисунок 329" descr="base_23739_120272_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9" descr="base_23739_120272_599"/>
                    <pic:cNvPicPr>
                      <a:picLocks noChangeArrowheads="1"/>
                    </pic:cNvPicPr>
                  </pic:nvPicPr>
                  <pic:blipFill>
                    <a:blip r:embed="rId140"/>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86" name="Рисунок 328" descr="base_23739_120272_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8" descr="base_23739_120272_600"/>
                    <pic:cNvPicPr>
                      <a:picLocks noChangeArrowheads="1"/>
                    </pic:cNvPicPr>
                  </pic:nvPicPr>
                  <pic:blipFill>
                    <a:blip r:embed="rId141"/>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i-х системных блоков;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287" name="Рисунок 327" descr="base_23739_120272_6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7" descr="base_23739_120272_601"/>
                    <pic:cNvPicPr>
                      <a:picLocks noChangeArrowheads="1"/>
                    </pic:cNvPicPr>
                  </pic:nvPicPr>
                  <pic:blipFill>
                    <a:blip r:embed="rId14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одного i-го системного блока.</w:t>
      </w:r>
    </w:p>
    <w:p w:rsidR="001572D7" w:rsidRPr="00AE3332" w:rsidRDefault="001572D7" w:rsidP="00AE3332">
      <w:pPr>
        <w:pStyle w:val="af7"/>
        <w:rPr>
          <w:rFonts w:ascii="Arial" w:hAnsi="Arial" w:cs="Arial"/>
        </w:rPr>
      </w:pPr>
      <w:r w:rsidRPr="00AE3332">
        <w:rPr>
          <w:rFonts w:ascii="Arial" w:hAnsi="Arial" w:cs="Arial"/>
        </w:rPr>
        <w:lastRenderedPageBreak/>
        <w:t>Затраты на приобретение блоков (систем, модулей) бесперебойного питания (</w:t>
      </w:r>
      <w:r w:rsidRPr="00AE3332">
        <w:rPr>
          <w:rFonts w:ascii="Arial" w:hAnsi="Arial" w:cs="Arial"/>
          <w:noProof/>
        </w:rPr>
        <w:drawing>
          <wp:inline distT="0" distB="0" distL="0" distR="0">
            <wp:extent cx="295275" cy="247650"/>
            <wp:effectExtent l="19050" t="0" r="9525" b="0"/>
            <wp:docPr id="5288" name="Рисунок 326" descr="base_23739_120272_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6" descr="base_23739_120272_602"/>
                    <pic:cNvPicPr>
                      <a:picLocks noChangeArrowheads="1"/>
                    </pic:cNvPicPr>
                  </pic:nvPicPr>
                  <pic:blipFill>
                    <a:blip r:embed="rId143"/>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14475" cy="476250"/>
            <wp:effectExtent l="19050" t="0" r="9525" b="0"/>
            <wp:docPr id="5289" name="Рисунок 325" descr="base_23739_120272_6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5" descr="base_23739_120272_603"/>
                    <pic:cNvPicPr>
                      <a:picLocks noChangeArrowheads="1"/>
                    </pic:cNvPicPr>
                  </pic:nvPicPr>
                  <pic:blipFill>
                    <a:blip r:embed="rId144"/>
                    <a:srcRect/>
                    <a:stretch>
                      <a:fillRect/>
                    </a:stretch>
                  </pic:blipFill>
                  <pic:spPr bwMode="auto">
                    <a:xfrm>
                      <a:off x="0" y="0"/>
                      <a:ext cx="15144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290" name="Рисунок 324" descr="base_23739_120272_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4" descr="base_23739_120272_604"/>
                    <pic:cNvPicPr>
                      <a:picLocks noChangeArrowheads="1"/>
                    </pic:cNvPicPr>
                  </pic:nvPicPr>
                  <pic:blipFill>
                    <a:blip r:embed="rId145"/>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модулей бесперебойного питания для i-й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291" name="Рисунок 323" descr="base_23739_120272_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3" descr="base_23739_120272_605"/>
                    <pic:cNvPicPr>
                      <a:picLocks noChangeArrowheads="1"/>
                    </pic:cNvPicPr>
                  </pic:nvPicPr>
                  <pic:blipFill>
                    <a:blip r:embed="rId146"/>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одного блока (системы, модуля) бесперебойного питания для i-й должности.</w:t>
      </w:r>
    </w:p>
    <w:p w:rsidR="001572D7" w:rsidRPr="00AE3332" w:rsidRDefault="001572D7" w:rsidP="00AE3332">
      <w:pPr>
        <w:pStyle w:val="af7"/>
        <w:jc w:val="both"/>
        <w:rPr>
          <w:rFonts w:ascii="Arial" w:hAnsi="Arial" w:cs="Arial"/>
        </w:rPr>
      </w:pPr>
      <w:r w:rsidRPr="00AE3332">
        <w:rPr>
          <w:rFonts w:ascii="Arial" w:hAnsi="Arial" w:cs="Arial"/>
        </w:rPr>
        <w:t xml:space="preserve">Нормативы, применяемые при расчете нормативных затрат </w:t>
      </w:r>
    </w:p>
    <w:p w:rsidR="001572D7" w:rsidRPr="00AE3332" w:rsidRDefault="001572D7" w:rsidP="00AE3332">
      <w:pPr>
        <w:pStyle w:val="af7"/>
        <w:jc w:val="both"/>
        <w:rPr>
          <w:rFonts w:ascii="Arial" w:hAnsi="Arial" w:cs="Arial"/>
        </w:rPr>
      </w:pPr>
      <w:r w:rsidRPr="00AE3332">
        <w:rPr>
          <w:rFonts w:ascii="Arial" w:hAnsi="Arial" w:cs="Arial"/>
        </w:rPr>
        <w:t>на приобретение системных блоков</w:t>
      </w: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52"/>
        <w:gridCol w:w="2268"/>
        <w:gridCol w:w="3062"/>
        <w:gridCol w:w="2041"/>
      </w:tblGrid>
      <w:tr w:rsidR="001572D7" w:rsidRPr="00AE3332" w:rsidTr="001572D7">
        <w:trPr>
          <w:cantSplit/>
          <w:trHeight w:val="807"/>
        </w:trPr>
        <w:tc>
          <w:tcPr>
            <w:tcW w:w="2552"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Наименование</w:t>
            </w:r>
          </w:p>
        </w:tc>
        <w:tc>
          <w:tcPr>
            <w:tcW w:w="226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Срок эксплуатации в годах</w:t>
            </w:r>
          </w:p>
        </w:tc>
        <w:tc>
          <w:tcPr>
            <w:tcW w:w="3062"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Норма (не более), шт.</w:t>
            </w:r>
          </w:p>
          <w:p w:rsidR="001572D7" w:rsidRPr="00AE3332" w:rsidRDefault="001572D7" w:rsidP="00AE3332">
            <w:pPr>
              <w:pStyle w:val="af7"/>
              <w:jc w:val="both"/>
              <w:rPr>
                <w:rFonts w:ascii="Arial" w:hAnsi="Arial" w:cs="Arial"/>
              </w:rPr>
            </w:pPr>
          </w:p>
        </w:tc>
        <w:tc>
          <w:tcPr>
            <w:tcW w:w="204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Цена за единицу в руб. (не более)</w:t>
            </w:r>
          </w:p>
        </w:tc>
      </w:tr>
      <w:tr w:rsidR="001572D7" w:rsidRPr="00AE3332" w:rsidTr="001572D7">
        <w:trPr>
          <w:trHeight w:val="124"/>
        </w:trPr>
        <w:tc>
          <w:tcPr>
            <w:tcW w:w="2552"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Системный блок</w:t>
            </w:r>
          </w:p>
        </w:tc>
        <w:tc>
          <w:tcPr>
            <w:tcW w:w="226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3</w:t>
            </w:r>
          </w:p>
        </w:tc>
        <w:tc>
          <w:tcPr>
            <w:tcW w:w="3062"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204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100 000,00</w:t>
            </w:r>
          </w:p>
        </w:tc>
      </w:tr>
    </w:tbl>
    <w:p w:rsidR="001572D7" w:rsidRPr="00AE3332" w:rsidRDefault="001572D7" w:rsidP="00AE3332">
      <w:pPr>
        <w:pStyle w:val="af7"/>
        <w:jc w:val="both"/>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2.26. Затраты на приобретение других запасных частей для вычислительной техники   (</w:t>
      </w:r>
      <w:r w:rsidRPr="00AE3332">
        <w:rPr>
          <w:rFonts w:ascii="Arial" w:hAnsi="Arial" w:cs="Arial"/>
          <w:noProof/>
        </w:rPr>
        <w:drawing>
          <wp:inline distT="0" distB="0" distL="0" distR="0">
            <wp:extent cx="276225" cy="247650"/>
            <wp:effectExtent l="19050" t="0" r="9525" b="0"/>
            <wp:docPr id="5292" name="Рисунок 322" descr="base_23739_120272_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2" descr="base_23739_120272_606"/>
                    <pic:cNvPicPr>
                      <a:picLocks noChangeArrowheads="1"/>
                    </pic:cNvPicPr>
                  </pic:nvPicPr>
                  <pic:blipFill>
                    <a:blip r:embed="rId147"/>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04950" cy="476250"/>
            <wp:effectExtent l="19050" t="0" r="0" b="0"/>
            <wp:docPr id="5293" name="Рисунок 321" descr="base_23739_120272_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1" descr="base_23739_120272_607"/>
                    <pic:cNvPicPr>
                      <a:picLocks noChangeArrowheads="1"/>
                    </pic:cNvPicPr>
                  </pic:nvPicPr>
                  <pic:blipFill>
                    <a:blip r:embed="rId148"/>
                    <a:srcRect/>
                    <a:stretch>
                      <a:fillRect/>
                    </a:stretch>
                  </pic:blipFill>
                  <pic:spPr bwMode="auto">
                    <a:xfrm>
                      <a:off x="0" y="0"/>
                      <a:ext cx="150495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294" name="Рисунок 320" descr="base_23739_120272_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0" descr="base_23739_120272_608"/>
                    <pic:cNvPicPr>
                      <a:picLocks noChangeArrowheads="1"/>
                    </pic:cNvPicPr>
                  </pic:nvPicPr>
                  <pic:blipFill>
                    <a:blip r:embed="rId149"/>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i-х запасных частей для вычислительной техники, которое определяется по средним фактическим данным за 3 предыдущих финансовых года;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295" name="Рисунок 319" descr="base_23739_120272_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9" descr="base_23739_120272_609"/>
                    <pic:cNvPicPr>
                      <a:picLocks noChangeArrowheads="1"/>
                    </pic:cNvPicPr>
                  </pic:nvPicPr>
                  <pic:blipFill>
                    <a:blip r:embed="rId150"/>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единицы i-й запасной части для вычислительной техники.</w:t>
      </w:r>
    </w:p>
    <w:p w:rsidR="001572D7" w:rsidRPr="00AE3332" w:rsidRDefault="001572D7" w:rsidP="00AE3332">
      <w:pPr>
        <w:pStyle w:val="af7"/>
        <w:rPr>
          <w:rFonts w:ascii="Arial" w:hAnsi="Arial" w:cs="Arial"/>
        </w:rPr>
      </w:pPr>
      <w:r w:rsidRPr="00AE3332">
        <w:rPr>
          <w:rFonts w:ascii="Arial" w:hAnsi="Arial" w:cs="Arial"/>
        </w:rPr>
        <w:t>2.27. Затраты на приобретение магнитных и оптических носителей информации (</w:t>
      </w:r>
      <w:r w:rsidRPr="00AE3332">
        <w:rPr>
          <w:rFonts w:ascii="Arial" w:hAnsi="Arial" w:cs="Arial"/>
          <w:noProof/>
        </w:rPr>
        <w:drawing>
          <wp:inline distT="0" distB="0" distL="0" distR="0">
            <wp:extent cx="247650" cy="247650"/>
            <wp:effectExtent l="19050" t="0" r="0" b="0"/>
            <wp:docPr id="5296" name="Рисунок 318" descr="base_23739_120272_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8" descr="base_23739_120272_610"/>
                    <pic:cNvPicPr>
                      <a:picLocks noChangeArrowheads="1"/>
                    </pic:cNvPicPr>
                  </pic:nvPicPr>
                  <pic:blipFill>
                    <a:blip r:embed="rId151"/>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r w:rsidRPr="00AE3332">
        <w:rPr>
          <w:rFonts w:ascii="Arial" w:hAnsi="Arial" w:cs="Arial"/>
          <w:noProof/>
        </w:rPr>
        <w:drawing>
          <wp:inline distT="0" distB="0" distL="0" distR="0">
            <wp:extent cx="1419225" cy="476250"/>
            <wp:effectExtent l="19050" t="0" r="9525" b="0"/>
            <wp:docPr id="5297" name="Рисунок 317" descr="base_23739_120272_6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7" descr="base_23739_120272_611"/>
                    <pic:cNvPicPr>
                      <a:picLocks noChangeArrowheads="1"/>
                    </pic:cNvPicPr>
                  </pic:nvPicPr>
                  <pic:blipFill>
                    <a:blip r:embed="rId152"/>
                    <a:srcRect/>
                    <a:stretch>
                      <a:fillRect/>
                    </a:stretch>
                  </pic:blipFill>
                  <pic:spPr bwMode="auto">
                    <a:xfrm>
                      <a:off x="0" y="0"/>
                      <a:ext cx="14192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98" name="Рисунок 316" descr="base_23739_120272_6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6" descr="base_23739_120272_612"/>
                    <pic:cNvPicPr>
                      <a:picLocks noChangeArrowheads="1"/>
                    </pic:cNvPicPr>
                  </pic:nvPicPr>
                  <pic:blipFill>
                    <a:blip r:embed="rId15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i-го носителя информации;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299" name="Рисунок 315" descr="base_23739_120272_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5" descr="base_23739_120272_613"/>
                    <pic:cNvPicPr>
                      <a:picLocks noChangeArrowheads="1"/>
                    </pic:cNvPicPr>
                  </pic:nvPicPr>
                  <pic:blipFill>
                    <a:blip r:embed="rId15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единицы i-го носителя информации.</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приобретение магнитных и оптических носителей информации</w:t>
      </w:r>
    </w:p>
    <w:tbl>
      <w:tblPr>
        <w:tblW w:w="9758"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51"/>
        <w:gridCol w:w="4536"/>
        <w:gridCol w:w="2410"/>
        <w:gridCol w:w="1961"/>
      </w:tblGrid>
      <w:tr w:rsidR="001572D7" w:rsidRPr="00AE3332" w:rsidTr="001572D7">
        <w:trPr>
          <w:cantSplit/>
          <w:trHeight w:val="326"/>
        </w:trPr>
        <w:tc>
          <w:tcPr>
            <w:tcW w:w="851"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 п/п</w:t>
            </w:r>
          </w:p>
        </w:tc>
        <w:tc>
          <w:tcPr>
            <w:tcW w:w="4536"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Наименование</w:t>
            </w:r>
          </w:p>
        </w:tc>
        <w:tc>
          <w:tcPr>
            <w:tcW w:w="2410"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Норма (не более), шт.</w:t>
            </w:r>
          </w:p>
          <w:p w:rsidR="001572D7" w:rsidRPr="00AE3332" w:rsidRDefault="001572D7" w:rsidP="00AE3332">
            <w:pPr>
              <w:pStyle w:val="af7"/>
              <w:jc w:val="both"/>
              <w:rPr>
                <w:rFonts w:ascii="Arial" w:hAnsi="Arial" w:cs="Arial"/>
              </w:rPr>
            </w:pPr>
          </w:p>
        </w:tc>
        <w:tc>
          <w:tcPr>
            <w:tcW w:w="196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Цена за единицу в руб. (не более)</w:t>
            </w:r>
          </w:p>
        </w:tc>
      </w:tr>
      <w:tr w:rsidR="001572D7" w:rsidRPr="00AE3332" w:rsidTr="001572D7">
        <w:trPr>
          <w:trHeight w:val="350"/>
        </w:trPr>
        <w:tc>
          <w:tcPr>
            <w:tcW w:w="85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453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Мобильный носитель информации (флеш-карта)</w:t>
            </w:r>
          </w:p>
        </w:tc>
        <w:tc>
          <w:tcPr>
            <w:tcW w:w="2410"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3</w:t>
            </w:r>
          </w:p>
        </w:tc>
        <w:tc>
          <w:tcPr>
            <w:tcW w:w="196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950,00</w:t>
            </w:r>
          </w:p>
        </w:tc>
      </w:tr>
      <w:tr w:rsidR="001572D7" w:rsidRPr="00AE3332" w:rsidTr="001572D7">
        <w:trPr>
          <w:trHeight w:val="359"/>
        </w:trPr>
        <w:tc>
          <w:tcPr>
            <w:tcW w:w="85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w:t>
            </w:r>
          </w:p>
        </w:tc>
        <w:tc>
          <w:tcPr>
            <w:tcW w:w="453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Оптический носитель информации</w:t>
            </w:r>
          </w:p>
        </w:tc>
        <w:tc>
          <w:tcPr>
            <w:tcW w:w="2410"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10</w:t>
            </w:r>
          </w:p>
        </w:tc>
        <w:tc>
          <w:tcPr>
            <w:tcW w:w="1961"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50,00</w:t>
            </w:r>
          </w:p>
        </w:tc>
      </w:tr>
    </w:tbl>
    <w:p w:rsidR="001572D7" w:rsidRPr="00AE3332" w:rsidRDefault="001572D7" w:rsidP="00AE3332">
      <w:pPr>
        <w:pStyle w:val="af7"/>
        <w:rPr>
          <w:rFonts w:ascii="Arial" w:hAnsi="Arial" w:cs="Arial"/>
        </w:rPr>
      </w:pPr>
      <w:r w:rsidRPr="00AE3332">
        <w:rPr>
          <w:rFonts w:ascii="Arial" w:hAnsi="Arial" w:cs="Arial"/>
        </w:rPr>
        <w:t>2.28. Затраты на приобретение деталей для содержания принтеров, многофункциональных устройств и копировальных аппаратов (оргтехники) (</w:t>
      </w:r>
      <w:r w:rsidRPr="00AE3332">
        <w:rPr>
          <w:rFonts w:ascii="Arial" w:hAnsi="Arial" w:cs="Arial"/>
          <w:noProof/>
        </w:rPr>
        <w:drawing>
          <wp:inline distT="0" distB="0" distL="0" distR="0">
            <wp:extent cx="276225" cy="247650"/>
            <wp:effectExtent l="19050" t="0" r="9525" b="0"/>
            <wp:docPr id="5300" name="Рисунок 314" descr="base_23739_120272_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4" descr="base_23739_120272_614"/>
                    <pic:cNvPicPr>
                      <a:picLocks noChangeArrowheads="1"/>
                    </pic:cNvPicPr>
                  </pic:nvPicPr>
                  <pic:blipFill>
                    <a:blip r:embed="rId155"/>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095375" cy="257175"/>
            <wp:effectExtent l="19050" t="0" r="9525" b="0"/>
            <wp:docPr id="5301" name="Рисунок 313" descr="base_23739_120272_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3" descr="base_23739_120272_615"/>
                    <pic:cNvPicPr>
                      <a:picLocks noChangeArrowheads="1"/>
                    </pic:cNvPicPr>
                  </pic:nvPicPr>
                  <pic:blipFill>
                    <a:blip r:embed="rId156"/>
                    <a:srcRect/>
                    <a:stretch>
                      <a:fillRect/>
                    </a:stretch>
                  </pic:blipFill>
                  <pic:spPr bwMode="auto">
                    <a:xfrm>
                      <a:off x="0" y="0"/>
                      <a:ext cx="1095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302" name="Рисунок 312" descr="base_23739_120272_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2" descr="base_23739_120272_616"/>
                    <pic:cNvPicPr>
                      <a:picLocks noChangeArrowheads="1"/>
                    </pic:cNvPicPr>
                  </pic:nvPicPr>
                  <pic:blipFill>
                    <a:blip r:embed="rId157"/>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приобретение расходных материалов для принтеров, многофункциональных устройств и копировальных аппаратов (оргтехники);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303" name="Рисунок 311" descr="base_23739_120272_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1" descr="base_23739_120272_617"/>
                    <pic:cNvPicPr>
                      <a:picLocks noChangeArrowheads="1"/>
                    </pic:cNvPicPr>
                  </pic:nvPicPr>
                  <pic:blipFill>
                    <a:blip r:embed="rId158"/>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приобретение запасных частей для принтеров, многофункциональных устройств и копировальных аппаратов (оргтехники).</w:t>
      </w:r>
    </w:p>
    <w:p w:rsidR="001572D7" w:rsidRPr="00AE3332" w:rsidRDefault="001572D7" w:rsidP="00AE3332">
      <w:pPr>
        <w:pStyle w:val="af7"/>
        <w:rPr>
          <w:rFonts w:ascii="Arial" w:hAnsi="Arial" w:cs="Arial"/>
        </w:rPr>
      </w:pPr>
      <w:r w:rsidRPr="00AE3332">
        <w:rPr>
          <w:rFonts w:ascii="Arial" w:hAnsi="Arial" w:cs="Arial"/>
        </w:rPr>
        <w:t>2.29. Затраты на приобретение расходных материалов для принтеров, многофункциональных устройств и копировальных аппаратов (оргтехники) (</w:t>
      </w:r>
      <w:r w:rsidRPr="00AE3332">
        <w:rPr>
          <w:rFonts w:ascii="Arial" w:hAnsi="Arial" w:cs="Arial"/>
          <w:noProof/>
        </w:rPr>
        <w:drawing>
          <wp:inline distT="0" distB="0" distL="0" distR="0">
            <wp:extent cx="247650" cy="257175"/>
            <wp:effectExtent l="19050" t="0" r="0" b="0"/>
            <wp:docPr id="5304" name="Рисунок 310" descr="base_23739_120272_6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0" descr="base_23739_120272_618"/>
                    <pic:cNvPicPr>
                      <a:picLocks noChangeArrowheads="1"/>
                    </pic:cNvPicPr>
                  </pic:nvPicPr>
                  <pic:blipFill>
                    <a:blip r:embed="rId157"/>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lastRenderedPageBreak/>
        <w:drawing>
          <wp:inline distT="0" distB="0" distL="0" distR="0">
            <wp:extent cx="1876425" cy="476250"/>
            <wp:effectExtent l="19050" t="0" r="9525" b="0"/>
            <wp:docPr id="5305" name="Рисунок 309" descr="base_23739_120272_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9" descr="base_23739_120272_619"/>
                    <pic:cNvPicPr>
                      <a:picLocks noChangeArrowheads="1"/>
                    </pic:cNvPicPr>
                  </pic:nvPicPr>
                  <pic:blipFill>
                    <a:blip r:embed="rId159"/>
                    <a:srcRect/>
                    <a:stretch>
                      <a:fillRect/>
                    </a:stretch>
                  </pic:blipFill>
                  <pic:spPr bwMode="auto">
                    <a:xfrm>
                      <a:off x="0" y="0"/>
                      <a:ext cx="18764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306" name="Рисунок 308" descr="base_23739_120272_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8" descr="base_23739_120272_620"/>
                    <pic:cNvPicPr>
                      <a:picLocks noChangeArrowheads="1"/>
                    </pic:cNvPicPr>
                  </pic:nvPicPr>
                  <pic:blipFill>
                    <a:blip r:embed="rId160"/>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фактическое количество принтеров, многофункциональных устройств и копировальных аппаратов (оргтехники) i-го типа;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307" name="Рисунок 307" descr="base_23739_120272_6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7" descr="base_23739_120272_621"/>
                    <pic:cNvPicPr>
                      <a:picLocks noChangeArrowheads="1"/>
                    </pic:cNvPicPr>
                  </pic:nvPicPr>
                  <pic:blipFill>
                    <a:blip r:embed="rId161"/>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норматив потребления расходных материалов i-м типом принтеров, многофункциональных устройств и копировальных аппаратов (оргтехники);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308" name="Рисунок 306" descr="base_23739_120272_6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6" descr="base_23739_120272_622"/>
                    <pic:cNvPicPr>
                      <a:picLocks noChangeArrowheads="1"/>
                    </pic:cNvPicPr>
                  </pic:nvPicPr>
                  <pic:blipFill>
                    <a:blip r:embed="rId162"/>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расходного материала по i-му типу принтеров, многофункциональных устройств и копировальных аппаратов (оргтехники).</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приобретение расходных материалов для принтеров, многофункциональных устройств и копировальных аппаратов (оргтехники)</w:t>
      </w:r>
    </w:p>
    <w:p w:rsidR="001572D7" w:rsidRPr="00AE3332" w:rsidRDefault="001572D7" w:rsidP="00AE3332">
      <w:pPr>
        <w:pStyle w:val="af7"/>
        <w:jc w:val="both"/>
        <w:rPr>
          <w:rFonts w:ascii="Arial" w:hAnsi="Arial" w:cs="Arial"/>
        </w:rPr>
      </w:pP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6"/>
        <w:gridCol w:w="4252"/>
        <w:gridCol w:w="1560"/>
        <w:gridCol w:w="1417"/>
        <w:gridCol w:w="1870"/>
      </w:tblGrid>
      <w:tr w:rsidR="001572D7" w:rsidRPr="00AE3332" w:rsidTr="001572D7">
        <w:trPr>
          <w:trHeight w:val="630"/>
          <w:jc w:val="center"/>
        </w:trPr>
        <w:tc>
          <w:tcPr>
            <w:tcW w:w="596" w:type="dxa"/>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 п/п</w:t>
            </w:r>
          </w:p>
        </w:tc>
        <w:tc>
          <w:tcPr>
            <w:tcW w:w="4252" w:type="dxa"/>
            <w:shd w:val="clear" w:color="auto" w:fill="auto"/>
            <w:noWrap/>
          </w:tcPr>
          <w:p w:rsidR="001572D7" w:rsidRPr="00AE3332" w:rsidRDefault="001572D7" w:rsidP="00AE3332">
            <w:pPr>
              <w:pStyle w:val="af7"/>
              <w:jc w:val="both"/>
              <w:rPr>
                <w:rFonts w:ascii="Arial" w:hAnsi="Arial" w:cs="Arial"/>
                <w:bCs/>
              </w:rPr>
            </w:pPr>
            <w:r w:rsidRPr="00AE3332">
              <w:rPr>
                <w:rFonts w:ascii="Arial" w:hAnsi="Arial" w:cs="Arial"/>
                <w:bCs/>
              </w:rPr>
              <w:t>Наименование</w:t>
            </w:r>
          </w:p>
        </w:tc>
        <w:tc>
          <w:tcPr>
            <w:tcW w:w="1560" w:type="dxa"/>
            <w:shd w:val="clear" w:color="auto" w:fill="auto"/>
            <w:noWrap/>
          </w:tcPr>
          <w:p w:rsidR="001572D7" w:rsidRPr="00AE3332" w:rsidRDefault="001572D7" w:rsidP="00AE3332">
            <w:pPr>
              <w:pStyle w:val="af7"/>
              <w:jc w:val="both"/>
              <w:rPr>
                <w:rFonts w:ascii="Arial" w:hAnsi="Arial" w:cs="Arial"/>
                <w:bCs/>
              </w:rPr>
            </w:pPr>
            <w:r w:rsidRPr="00AE3332">
              <w:rPr>
                <w:rFonts w:ascii="Arial" w:hAnsi="Arial" w:cs="Arial"/>
                <w:bCs/>
              </w:rPr>
              <w:t>Ресурс</w:t>
            </w:r>
          </w:p>
        </w:tc>
        <w:tc>
          <w:tcPr>
            <w:tcW w:w="1417" w:type="dxa"/>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Норма (не более), шт. в год</w:t>
            </w:r>
          </w:p>
        </w:tc>
        <w:tc>
          <w:tcPr>
            <w:tcW w:w="1870" w:type="dxa"/>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Цена за единицу в руб. (не более)</w:t>
            </w:r>
          </w:p>
        </w:tc>
      </w:tr>
      <w:tr w:rsidR="001572D7" w:rsidRPr="00AE3332" w:rsidTr="001572D7">
        <w:trPr>
          <w:trHeight w:val="315"/>
          <w:jc w:val="center"/>
        </w:trPr>
        <w:tc>
          <w:tcPr>
            <w:tcW w:w="59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4252"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Картридж для ч/б лазерного принтера формата A4</w:t>
            </w:r>
          </w:p>
        </w:tc>
        <w:tc>
          <w:tcPr>
            <w:tcW w:w="156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до 6500 стр.</w:t>
            </w:r>
          </w:p>
        </w:tc>
        <w:tc>
          <w:tcPr>
            <w:tcW w:w="1417"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3</w:t>
            </w:r>
          </w:p>
        </w:tc>
        <w:tc>
          <w:tcPr>
            <w:tcW w:w="18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3 500,00</w:t>
            </w:r>
          </w:p>
        </w:tc>
      </w:tr>
      <w:tr w:rsidR="001572D7" w:rsidRPr="00AE3332" w:rsidTr="001572D7">
        <w:trPr>
          <w:trHeight w:val="315"/>
          <w:jc w:val="center"/>
        </w:trPr>
        <w:tc>
          <w:tcPr>
            <w:tcW w:w="596"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w:t>
            </w:r>
          </w:p>
        </w:tc>
        <w:tc>
          <w:tcPr>
            <w:tcW w:w="4252" w:type="dxa"/>
            <w:shd w:val="clear" w:color="auto" w:fill="auto"/>
            <w:noWrap/>
          </w:tcPr>
          <w:p w:rsidR="001572D7" w:rsidRPr="00AE3332" w:rsidRDefault="001572D7" w:rsidP="00AE3332">
            <w:pPr>
              <w:pStyle w:val="af7"/>
              <w:jc w:val="both"/>
              <w:rPr>
                <w:rFonts w:ascii="Arial" w:hAnsi="Arial" w:cs="Arial"/>
              </w:rPr>
            </w:pPr>
            <w:r w:rsidRPr="00AE3332">
              <w:rPr>
                <w:rFonts w:ascii="Arial" w:hAnsi="Arial" w:cs="Arial"/>
              </w:rPr>
              <w:t>Картридж для ч/б многофункционального устройства формата A4</w:t>
            </w:r>
          </w:p>
        </w:tc>
        <w:tc>
          <w:tcPr>
            <w:tcW w:w="156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до 6500 стр.</w:t>
            </w:r>
          </w:p>
        </w:tc>
        <w:tc>
          <w:tcPr>
            <w:tcW w:w="1417"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870" w:type="dxa"/>
            <w:shd w:val="clear" w:color="auto" w:fill="auto"/>
            <w:noWrap/>
            <w:vAlign w:val="center"/>
          </w:tcPr>
          <w:p w:rsidR="001572D7" w:rsidRPr="00AE3332" w:rsidRDefault="001572D7" w:rsidP="00AE3332">
            <w:pPr>
              <w:pStyle w:val="af7"/>
              <w:jc w:val="both"/>
              <w:rPr>
                <w:rFonts w:ascii="Arial" w:hAnsi="Arial" w:cs="Arial"/>
              </w:rPr>
            </w:pPr>
            <w:r w:rsidRPr="00AE3332">
              <w:rPr>
                <w:rFonts w:ascii="Arial" w:hAnsi="Arial" w:cs="Arial"/>
              </w:rPr>
              <w:t>5 400,00</w:t>
            </w:r>
          </w:p>
        </w:tc>
      </w:tr>
    </w:tbl>
    <w:p w:rsidR="00617941" w:rsidRPr="00AE3332" w:rsidRDefault="00617941"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2.30. Затраты на приобретение запасных частей для принтеров, многофункциональных устройств и копировальных аппаратов (оргтехники) (</w:t>
      </w:r>
      <w:r w:rsidRPr="00AE3332">
        <w:rPr>
          <w:rFonts w:ascii="Arial" w:hAnsi="Arial" w:cs="Arial"/>
          <w:noProof/>
        </w:rPr>
        <w:drawing>
          <wp:inline distT="0" distB="0" distL="0" distR="0">
            <wp:extent cx="247650" cy="247650"/>
            <wp:effectExtent l="19050" t="0" r="0" b="0"/>
            <wp:docPr id="5309" name="Рисунок 305" descr="base_23739_120272_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5" descr="base_23739_120272_623"/>
                    <pic:cNvPicPr>
                      <a:picLocks noChangeArrowheads="1"/>
                    </pic:cNvPicPr>
                  </pic:nvPicPr>
                  <pic:blipFill>
                    <a:blip r:embed="rId158"/>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1343025" cy="476250"/>
            <wp:effectExtent l="19050" t="0" r="9525" b="0"/>
            <wp:docPr id="5310" name="Рисунок 304" descr="base_23739_120272_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4" descr="base_23739_120272_624"/>
                    <pic:cNvPicPr>
                      <a:picLocks noChangeArrowheads="1"/>
                    </pic:cNvPicPr>
                  </pic:nvPicPr>
                  <pic:blipFill>
                    <a:blip r:embed="rId163"/>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311" name="Рисунок 303" descr="base_23739_120272_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3" descr="base_23739_120272_625"/>
                    <pic:cNvPicPr>
                      <a:picLocks noChangeArrowheads="1"/>
                    </pic:cNvPicPr>
                  </pic:nvPicPr>
                  <pic:blipFill>
                    <a:blip r:embed="rId16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i-х запасных частей для принтеров, многофункциональных устройств и копировальных аппаратов (оргтехники);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312" name="Рисунок 302" descr="base_23739_120272_6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2" descr="base_23739_120272_626"/>
                    <pic:cNvPicPr>
                      <a:picLocks noChangeArrowheads="1"/>
                    </pic:cNvPicPr>
                  </pic:nvPicPr>
                  <pic:blipFill>
                    <a:blip r:embed="rId165"/>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единицы i-й запасной части.</w:t>
      </w:r>
    </w:p>
    <w:p w:rsidR="001572D7" w:rsidRPr="00AE3332" w:rsidRDefault="001572D7" w:rsidP="00AE3332">
      <w:pPr>
        <w:pStyle w:val="af7"/>
        <w:jc w:val="both"/>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приобретение запасных частей для принтеров, многофункциональных устройств и копировальных аппаратов (оргтехники)</w:t>
      </w:r>
    </w:p>
    <w:tbl>
      <w:tblPr>
        <w:tblW w:w="9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79"/>
        <w:gridCol w:w="4819"/>
        <w:gridCol w:w="4178"/>
      </w:tblGrid>
      <w:tr w:rsidR="001572D7" w:rsidRPr="00AE3332" w:rsidTr="00617941">
        <w:trPr>
          <w:cantSplit/>
          <w:trHeight w:val="71"/>
        </w:trPr>
        <w:tc>
          <w:tcPr>
            <w:tcW w:w="879"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 п/п</w:t>
            </w:r>
          </w:p>
        </w:tc>
        <w:tc>
          <w:tcPr>
            <w:tcW w:w="4819"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Наименование</w:t>
            </w:r>
          </w:p>
          <w:p w:rsidR="001572D7" w:rsidRPr="00AE3332" w:rsidRDefault="001572D7" w:rsidP="00AE3332">
            <w:pPr>
              <w:pStyle w:val="af7"/>
              <w:jc w:val="both"/>
              <w:rPr>
                <w:rFonts w:ascii="Arial" w:hAnsi="Arial" w:cs="Arial"/>
                <w:lang w:val="en-US"/>
              </w:rPr>
            </w:pPr>
          </w:p>
        </w:tc>
        <w:tc>
          <w:tcPr>
            <w:tcW w:w="417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Цена за единицу в руб. (не более)</w:t>
            </w:r>
          </w:p>
        </w:tc>
      </w:tr>
      <w:tr w:rsidR="001572D7" w:rsidRPr="00AE3332" w:rsidTr="00617941">
        <w:trPr>
          <w:trHeight w:val="229"/>
        </w:trPr>
        <w:tc>
          <w:tcPr>
            <w:tcW w:w="87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481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Запасные части для вычислительной техники</w:t>
            </w:r>
          </w:p>
        </w:tc>
        <w:tc>
          <w:tcPr>
            <w:tcW w:w="417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2 000,00</w:t>
            </w:r>
          </w:p>
          <w:p w:rsidR="001572D7" w:rsidRPr="00AE3332" w:rsidRDefault="001572D7" w:rsidP="00AE3332">
            <w:pPr>
              <w:pStyle w:val="af7"/>
              <w:jc w:val="both"/>
              <w:rPr>
                <w:rFonts w:ascii="Arial" w:hAnsi="Arial" w:cs="Arial"/>
              </w:rPr>
            </w:pPr>
            <w:r w:rsidRPr="00AE3332">
              <w:rPr>
                <w:rFonts w:ascii="Arial" w:hAnsi="Arial" w:cs="Arial"/>
              </w:rPr>
              <w:t>(не более в год на одно устройство)</w:t>
            </w:r>
          </w:p>
        </w:tc>
      </w:tr>
      <w:tr w:rsidR="001572D7" w:rsidRPr="00AE3332" w:rsidTr="00617941">
        <w:trPr>
          <w:trHeight w:val="211"/>
        </w:trPr>
        <w:tc>
          <w:tcPr>
            <w:tcW w:w="87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w:t>
            </w:r>
          </w:p>
        </w:tc>
        <w:tc>
          <w:tcPr>
            <w:tcW w:w="481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Запасные части для оргтехники</w:t>
            </w:r>
          </w:p>
        </w:tc>
        <w:tc>
          <w:tcPr>
            <w:tcW w:w="417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2 000,00</w:t>
            </w:r>
          </w:p>
          <w:p w:rsidR="001572D7" w:rsidRPr="00AE3332" w:rsidRDefault="001572D7" w:rsidP="00AE3332">
            <w:pPr>
              <w:pStyle w:val="af7"/>
              <w:jc w:val="both"/>
              <w:rPr>
                <w:rFonts w:ascii="Arial" w:hAnsi="Arial" w:cs="Arial"/>
              </w:rPr>
            </w:pPr>
            <w:r w:rsidRPr="00AE3332">
              <w:rPr>
                <w:rFonts w:ascii="Arial" w:hAnsi="Arial" w:cs="Arial"/>
              </w:rPr>
              <w:t>(не более в год на одно устройство)</w:t>
            </w:r>
          </w:p>
        </w:tc>
      </w:tr>
    </w:tbl>
    <w:p w:rsidR="00617941" w:rsidRPr="00AE3332" w:rsidRDefault="00617941"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2.31. Затраты на приобретение материальных запасов по обеспечению безопасности информации (</w:t>
      </w:r>
      <w:r w:rsidRPr="00AE3332">
        <w:rPr>
          <w:rFonts w:ascii="Arial" w:hAnsi="Arial" w:cs="Arial"/>
          <w:noProof/>
        </w:rPr>
        <w:drawing>
          <wp:inline distT="0" distB="0" distL="0" distR="0">
            <wp:extent cx="304800" cy="247650"/>
            <wp:effectExtent l="19050" t="0" r="0" b="0"/>
            <wp:docPr id="5313" name="Рисунок 301" descr="base_23739_120272_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1" descr="base_23739_120272_627"/>
                    <pic:cNvPicPr>
                      <a:picLocks noChangeArrowheads="1"/>
                    </pic:cNvPicPr>
                  </pic:nvPicPr>
                  <pic:blipFill>
                    <a:blip r:embed="rId166"/>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71625" cy="476250"/>
            <wp:effectExtent l="19050" t="0" r="9525" b="0"/>
            <wp:docPr id="5314" name="Рисунок 300" descr="base_23739_120272_6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0" descr="base_23739_120272_628"/>
                    <pic:cNvPicPr>
                      <a:picLocks noChangeArrowheads="1"/>
                    </pic:cNvPicPr>
                  </pic:nvPicPr>
                  <pic:blipFill>
                    <a:blip r:embed="rId167"/>
                    <a:srcRect/>
                    <a:stretch>
                      <a:fillRect/>
                    </a:stretch>
                  </pic:blipFill>
                  <pic:spPr bwMode="auto">
                    <a:xfrm>
                      <a:off x="0" y="0"/>
                      <a:ext cx="15716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90525" cy="257175"/>
            <wp:effectExtent l="19050" t="0" r="9525" b="0"/>
            <wp:docPr id="5315" name="Рисунок 299" descr="base_23739_120272_6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9" descr="base_23739_120272_629"/>
                    <pic:cNvPicPr>
                      <a:picLocks noChangeArrowheads="1"/>
                    </pic:cNvPicPr>
                  </pic:nvPicPr>
                  <pic:blipFill>
                    <a:blip r:embed="rId168"/>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i-го материального запаса;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316" name="Рисунок 298" descr="base_23739_120272_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8" descr="base_23739_120272_630"/>
                    <pic:cNvPicPr>
                      <a:picLocks noChangeArrowheads="1"/>
                    </pic:cNvPicPr>
                  </pic:nvPicPr>
                  <pic:blipFill>
                    <a:blip r:embed="rId169"/>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единицы i-го материального запаса.</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приобретение материальных запасов по обеспечению безопасности информации</w:t>
      </w:r>
    </w:p>
    <w:tbl>
      <w:tblPr>
        <w:tblW w:w="10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6104"/>
        <w:gridCol w:w="1843"/>
        <w:gridCol w:w="1843"/>
      </w:tblGrid>
      <w:tr w:rsidR="001572D7" w:rsidRPr="00AE3332" w:rsidTr="00617941">
        <w:trPr>
          <w:cantSplit/>
          <w:trHeight w:val="175"/>
        </w:trPr>
        <w:tc>
          <w:tcPr>
            <w:tcW w:w="728"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 п/п</w:t>
            </w:r>
          </w:p>
        </w:tc>
        <w:tc>
          <w:tcPr>
            <w:tcW w:w="6104"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Наименование</w:t>
            </w:r>
          </w:p>
        </w:tc>
        <w:tc>
          <w:tcPr>
            <w:tcW w:w="1843"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bCs/>
              </w:rPr>
              <w:t>Норма (не более), шт. в год</w:t>
            </w:r>
          </w:p>
        </w:tc>
        <w:tc>
          <w:tcPr>
            <w:tcW w:w="1843"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Цена за единицу в руб. (не более)</w:t>
            </w:r>
          </w:p>
        </w:tc>
      </w:tr>
      <w:tr w:rsidR="001572D7" w:rsidRPr="00AE3332" w:rsidTr="00617941">
        <w:trPr>
          <w:trHeight w:val="165"/>
        </w:trPr>
        <w:tc>
          <w:tcPr>
            <w:tcW w:w="72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lastRenderedPageBreak/>
              <w:t>1</w:t>
            </w:r>
          </w:p>
        </w:tc>
        <w:tc>
          <w:tcPr>
            <w:tcW w:w="6104"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Источник бесперебойного питания для рабочих станций</w:t>
            </w:r>
          </w:p>
        </w:tc>
        <w:tc>
          <w:tcPr>
            <w:tcW w:w="1843"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1843"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6 000,00</w:t>
            </w:r>
          </w:p>
        </w:tc>
      </w:tr>
    </w:tbl>
    <w:p w:rsidR="001572D7" w:rsidRPr="00AE3332" w:rsidRDefault="001572D7" w:rsidP="00AE3332">
      <w:pPr>
        <w:pStyle w:val="af7"/>
        <w:jc w:val="both"/>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Затраты на услуги связи,</w:t>
      </w:r>
    </w:p>
    <w:p w:rsidR="001572D7" w:rsidRPr="00AE3332" w:rsidRDefault="001572D7" w:rsidP="00AE3332">
      <w:pPr>
        <w:pStyle w:val="af7"/>
        <w:jc w:val="both"/>
        <w:rPr>
          <w:rFonts w:ascii="Arial" w:hAnsi="Arial" w:cs="Arial"/>
        </w:rPr>
      </w:pPr>
      <w:r w:rsidRPr="00AE3332">
        <w:rPr>
          <w:rFonts w:ascii="Arial" w:hAnsi="Arial" w:cs="Arial"/>
        </w:rPr>
        <w:t>не отнесенные к затратам на услуги связи в рамках затрат</w:t>
      </w:r>
    </w:p>
    <w:p w:rsidR="001572D7" w:rsidRPr="00AE3332" w:rsidRDefault="001572D7" w:rsidP="00AE3332">
      <w:pPr>
        <w:pStyle w:val="af7"/>
        <w:jc w:val="both"/>
        <w:rPr>
          <w:rFonts w:ascii="Arial" w:hAnsi="Arial" w:cs="Arial"/>
        </w:rPr>
      </w:pPr>
      <w:r w:rsidRPr="00AE3332">
        <w:rPr>
          <w:rFonts w:ascii="Arial" w:hAnsi="Arial" w:cs="Arial"/>
        </w:rPr>
        <w:t>на информационно-коммуникационные технологии</w:t>
      </w:r>
    </w:p>
    <w:p w:rsidR="001572D7" w:rsidRPr="00AE3332" w:rsidRDefault="001572D7" w:rsidP="00AE3332">
      <w:pPr>
        <w:pStyle w:val="af7"/>
        <w:rPr>
          <w:rFonts w:ascii="Arial" w:hAnsi="Arial" w:cs="Arial"/>
        </w:rPr>
      </w:pPr>
      <w:r w:rsidRPr="00AE3332">
        <w:rPr>
          <w:rFonts w:ascii="Arial" w:hAnsi="Arial" w:cs="Arial"/>
        </w:rPr>
        <w:t>2.32. Затраты на услуги связи (</w:t>
      </w:r>
      <w:r w:rsidRPr="00AE3332">
        <w:rPr>
          <w:rFonts w:ascii="Arial" w:hAnsi="Arial" w:cs="Arial"/>
          <w:noProof/>
        </w:rPr>
        <w:drawing>
          <wp:inline distT="0" distB="0" distL="0" distR="0">
            <wp:extent cx="276225" cy="276225"/>
            <wp:effectExtent l="19050" t="0" r="9525" b="0"/>
            <wp:docPr id="5317" name="Рисунок 297" descr="base_23739_120272_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7" descr="base_23739_120272_631"/>
                    <pic:cNvPicPr>
                      <a:picLocks noChangeArrowheads="1"/>
                    </pic:cNvPicPr>
                  </pic:nvPicPr>
                  <pic:blipFill>
                    <a:blip r:embed="rId170"/>
                    <a:srcRect/>
                    <a:stretch>
                      <a:fillRect/>
                    </a:stretch>
                  </pic:blipFill>
                  <pic:spPr bwMode="auto">
                    <a:xfrm>
                      <a:off x="0" y="0"/>
                      <a:ext cx="276225" cy="27622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038225" cy="285750"/>
            <wp:effectExtent l="19050" t="0" r="9525" b="0"/>
            <wp:docPr id="5318" name="Рисунок 296" descr="base_23739_120272_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6" descr="base_23739_120272_632"/>
                    <pic:cNvPicPr>
                      <a:picLocks noChangeArrowheads="1"/>
                    </pic:cNvPicPr>
                  </pic:nvPicPr>
                  <pic:blipFill>
                    <a:blip r:embed="rId171"/>
                    <a:srcRect/>
                    <a:stretch>
                      <a:fillRect/>
                    </a:stretch>
                  </pic:blipFill>
                  <pic:spPr bwMode="auto">
                    <a:xfrm>
                      <a:off x="0" y="0"/>
                      <a:ext cx="1038225" cy="2857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0025" cy="247650"/>
            <wp:effectExtent l="19050" t="0" r="9525" b="0"/>
            <wp:docPr id="5319" name="Рисунок 295" descr="base_23739_120272_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5" descr="base_23739_120272_633"/>
                    <pic:cNvPicPr>
                      <a:picLocks noChangeArrowheads="1"/>
                    </pic:cNvPicPr>
                  </pic:nvPicPr>
                  <pic:blipFill>
                    <a:blip r:embed="rId172"/>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оплату услуг почтовой связи;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19075" cy="247650"/>
            <wp:effectExtent l="19050" t="0" r="9525" b="0"/>
            <wp:docPr id="5320" name="Рисунок 294" descr="base_23739_120272_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4" descr="base_23739_120272_634"/>
                    <pic:cNvPicPr>
                      <a:picLocks noChangeArrowheads="1"/>
                    </pic:cNvPicPr>
                  </pic:nvPicPr>
                  <pic:blipFill>
                    <a:blip r:embed="rId173"/>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оплату услуг специальной связи.</w:t>
      </w: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2.33. Затраты на оплату услуг почтовой связи (</w:t>
      </w:r>
      <w:r w:rsidRPr="00AE3332">
        <w:rPr>
          <w:rFonts w:ascii="Arial" w:hAnsi="Arial" w:cs="Arial"/>
          <w:noProof/>
        </w:rPr>
        <w:drawing>
          <wp:inline distT="0" distB="0" distL="0" distR="0">
            <wp:extent cx="200025" cy="247650"/>
            <wp:effectExtent l="19050" t="0" r="9525" b="0"/>
            <wp:docPr id="5321" name="Рисунок 293" descr="base_23739_120272_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3" descr="base_23739_120272_635"/>
                    <pic:cNvPicPr>
                      <a:picLocks noChangeArrowheads="1"/>
                    </pic:cNvPicPr>
                  </pic:nvPicPr>
                  <pic:blipFill>
                    <a:blip r:embed="rId172"/>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219200" cy="476250"/>
            <wp:effectExtent l="19050" t="0" r="0" b="0"/>
            <wp:docPr id="5322" name="Рисунок 292" descr="base_23739_120272_6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2" descr="base_23739_120272_636"/>
                    <pic:cNvPicPr>
                      <a:picLocks noChangeArrowheads="1"/>
                    </pic:cNvPicPr>
                  </pic:nvPicPr>
                  <pic:blipFill>
                    <a:blip r:embed="rId174"/>
                    <a:srcRect/>
                    <a:stretch>
                      <a:fillRect/>
                    </a:stretch>
                  </pic:blipFill>
                  <pic:spPr bwMode="auto">
                    <a:xfrm>
                      <a:off x="0" y="0"/>
                      <a:ext cx="12192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323" name="Рисунок 291" descr="base_23739_120272_6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1" descr="base_23739_120272_637"/>
                    <pic:cNvPicPr>
                      <a:picLocks noChangeArrowheads="1"/>
                    </pic:cNvPicPr>
                  </pic:nvPicPr>
                  <pic:blipFill>
                    <a:blip r:embed="rId175"/>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i-х почтовых отправлений в год;</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324" name="Рисунок 290" descr="base_23739_120272_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0" descr="base_23739_120272_638"/>
                    <pic:cNvPicPr>
                      <a:picLocks noChangeArrowheads="1"/>
                    </pic:cNvPicPr>
                  </pic:nvPicPr>
                  <pic:blipFill>
                    <a:blip r:embed="rId176"/>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i-го почтового отправления.</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услуги почтовой связи, не отнесенные к затратам на услуги связи в рамках затрат</w:t>
      </w:r>
    </w:p>
    <w:p w:rsidR="001572D7" w:rsidRPr="00AE3332" w:rsidRDefault="001572D7" w:rsidP="00AE3332">
      <w:pPr>
        <w:pStyle w:val="af7"/>
        <w:jc w:val="both"/>
        <w:rPr>
          <w:rFonts w:ascii="Arial" w:hAnsi="Arial" w:cs="Arial"/>
        </w:rPr>
      </w:pPr>
      <w:r w:rsidRPr="00AE3332">
        <w:rPr>
          <w:rFonts w:ascii="Arial" w:hAnsi="Arial" w:cs="Arial"/>
        </w:rPr>
        <w:t>на информационно-коммуникационные технологии</w:t>
      </w:r>
    </w:p>
    <w:tbl>
      <w:tblPr>
        <w:tblW w:w="8930"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08"/>
        <w:gridCol w:w="5812"/>
        <w:gridCol w:w="2410"/>
      </w:tblGrid>
      <w:tr w:rsidR="001572D7" w:rsidRPr="00AE3332" w:rsidTr="001572D7">
        <w:trPr>
          <w:cantSplit/>
          <w:trHeight w:val="559"/>
        </w:trPr>
        <w:tc>
          <w:tcPr>
            <w:tcW w:w="708"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 п/п</w:t>
            </w:r>
          </w:p>
        </w:tc>
        <w:tc>
          <w:tcPr>
            <w:tcW w:w="5812"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Наименование</w:t>
            </w:r>
          </w:p>
        </w:tc>
        <w:tc>
          <w:tcPr>
            <w:tcW w:w="2410"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bCs/>
              </w:rPr>
              <w:t>Норма (не более), руб. в год</w:t>
            </w:r>
          </w:p>
        </w:tc>
      </w:tr>
      <w:tr w:rsidR="001572D7" w:rsidRPr="00AE3332" w:rsidTr="001572D7">
        <w:trPr>
          <w:trHeight w:val="429"/>
        </w:trPr>
        <w:tc>
          <w:tcPr>
            <w:tcW w:w="708"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5812"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Услуги почтовой связи (марки, конверты)</w:t>
            </w:r>
          </w:p>
        </w:tc>
        <w:tc>
          <w:tcPr>
            <w:tcW w:w="2410"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 3 500,00</w:t>
            </w:r>
          </w:p>
        </w:tc>
      </w:tr>
    </w:tbl>
    <w:p w:rsidR="00617941" w:rsidRPr="00AE3332" w:rsidRDefault="00617941"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2.34. Затраты на оплату услуг специальной связи (</w:t>
      </w:r>
      <w:r w:rsidRPr="00AE3332">
        <w:rPr>
          <w:rFonts w:ascii="Arial" w:hAnsi="Arial" w:cs="Arial"/>
          <w:noProof/>
        </w:rPr>
        <w:drawing>
          <wp:inline distT="0" distB="0" distL="0" distR="0">
            <wp:extent cx="219075" cy="247650"/>
            <wp:effectExtent l="19050" t="0" r="9525" b="0"/>
            <wp:docPr id="5325" name="Рисунок 289" descr="base_23739_120272_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9" descr="base_23739_120272_639"/>
                    <pic:cNvPicPr>
                      <a:picLocks noChangeArrowheads="1"/>
                    </pic:cNvPicPr>
                  </pic:nvPicPr>
                  <pic:blipFill>
                    <a:blip r:embed="rId173"/>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038225" cy="247650"/>
            <wp:effectExtent l="19050" t="0" r="9525" b="0"/>
            <wp:docPr id="5326" name="Рисунок 288" descr="base_23739_120272_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8" descr="base_23739_120272_640"/>
                    <pic:cNvPicPr>
                      <a:picLocks noChangeArrowheads="1"/>
                    </pic:cNvPicPr>
                  </pic:nvPicPr>
                  <pic:blipFill>
                    <a:blip r:embed="rId177"/>
                    <a:srcRect/>
                    <a:stretch>
                      <a:fillRect/>
                    </a:stretch>
                  </pic:blipFill>
                  <pic:spPr bwMode="auto">
                    <a:xfrm>
                      <a:off x="0" y="0"/>
                      <a:ext cx="1038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47650"/>
            <wp:effectExtent l="19050" t="0" r="9525" b="0"/>
            <wp:docPr id="5327" name="Рисунок 287" descr="base_23739_120272_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7" descr="base_23739_120272_641"/>
                    <pic:cNvPicPr>
                      <a:picLocks noChangeArrowheads="1"/>
                    </pic:cNvPicPr>
                  </pic:nvPicPr>
                  <pic:blipFill>
                    <a:blip r:embed="rId178"/>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листов (пакетов) исходящей информации в год;</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328" name="Рисунок 286" descr="base_23739_120272_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6" descr="base_23739_120272_642"/>
                    <pic:cNvPicPr>
                      <a:picLocks noChangeArrowheads="1"/>
                    </pic:cNvPicPr>
                  </pic:nvPicPr>
                  <pic:blipFill>
                    <a:blip r:embed="rId17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листа (пакета) исходящей информации, отправляемой по каналам специальной связи.</w:t>
      </w:r>
    </w:p>
    <w:p w:rsidR="001572D7" w:rsidRPr="00AE3332" w:rsidRDefault="001572D7" w:rsidP="00AE3332">
      <w:pPr>
        <w:pStyle w:val="af7"/>
        <w:jc w:val="both"/>
        <w:rPr>
          <w:rFonts w:ascii="Arial" w:hAnsi="Arial" w:cs="Arial"/>
        </w:rPr>
      </w:pPr>
      <w:r w:rsidRPr="00AE3332">
        <w:rPr>
          <w:rFonts w:ascii="Arial" w:hAnsi="Arial" w:cs="Arial"/>
        </w:rPr>
        <w:t>Затраты на транспортные услуги</w:t>
      </w:r>
    </w:p>
    <w:p w:rsidR="001572D7" w:rsidRPr="00AE3332" w:rsidRDefault="001572D7" w:rsidP="00AE3332">
      <w:pPr>
        <w:pStyle w:val="af7"/>
        <w:rPr>
          <w:rFonts w:ascii="Arial" w:hAnsi="Arial" w:cs="Arial"/>
        </w:rPr>
      </w:pPr>
      <w:r w:rsidRPr="00AE3332">
        <w:rPr>
          <w:rFonts w:ascii="Arial" w:hAnsi="Arial" w:cs="Arial"/>
        </w:rPr>
        <w:t>2.35. Затраты по договору об оказании услуг перевозки (транспортировки) грузов (</w:t>
      </w:r>
      <w:r w:rsidRPr="00AE3332">
        <w:rPr>
          <w:rFonts w:ascii="Arial" w:hAnsi="Arial" w:cs="Arial"/>
          <w:noProof/>
        </w:rPr>
        <w:drawing>
          <wp:inline distT="0" distB="0" distL="0" distR="0">
            <wp:extent cx="247650" cy="247650"/>
            <wp:effectExtent l="19050" t="0" r="0" b="0"/>
            <wp:docPr id="5329" name="Рисунок 285" descr="base_23739_120272_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5" descr="base_23739_120272_643"/>
                    <pic:cNvPicPr>
                      <a:picLocks noChangeArrowheads="1"/>
                    </pic:cNvPicPr>
                  </pic:nvPicPr>
                  <pic:blipFill>
                    <a:blip r:embed="rId180"/>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1343025" cy="476250"/>
            <wp:effectExtent l="19050" t="0" r="9525" b="0"/>
            <wp:docPr id="5330" name="Рисунок 284" descr="base_23739_120272_6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4" descr="base_23739_120272_644"/>
                    <pic:cNvPicPr>
                      <a:picLocks noChangeArrowheads="1"/>
                    </pic:cNvPicPr>
                  </pic:nvPicPr>
                  <pic:blipFill>
                    <a:blip r:embed="rId181"/>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331" name="Рисунок 283" descr="base_23739_120272_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3" descr="base_23739_120272_645"/>
                    <pic:cNvPicPr>
                      <a:picLocks noChangeArrowheads="1"/>
                    </pic:cNvPicPr>
                  </pic:nvPicPr>
                  <pic:blipFill>
                    <a:blip r:embed="rId18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i-х услуг перевозки (транспортировки) грузов;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332" name="Рисунок 282" descr="base_23739_120272_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2" descr="base_23739_120272_646"/>
                    <pic:cNvPicPr>
                      <a:picLocks noChangeArrowheads="1"/>
                    </pic:cNvPicPr>
                  </pic:nvPicPr>
                  <pic:blipFill>
                    <a:blip r:embed="rId183"/>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i-й услуги перевозки (транспортировки) груза.</w:t>
      </w:r>
    </w:p>
    <w:p w:rsidR="001572D7" w:rsidRPr="00AE3332" w:rsidRDefault="001572D7" w:rsidP="00AE3332">
      <w:pPr>
        <w:pStyle w:val="af7"/>
        <w:rPr>
          <w:rFonts w:ascii="Arial" w:hAnsi="Arial" w:cs="Arial"/>
        </w:rPr>
      </w:pPr>
      <w:r w:rsidRPr="00AE3332">
        <w:rPr>
          <w:rFonts w:ascii="Arial" w:hAnsi="Arial" w:cs="Arial"/>
        </w:rPr>
        <w:t>2.36. Затраты на оплату услуг аренды транспортных средств (</w:t>
      </w:r>
      <w:r w:rsidRPr="00AE3332">
        <w:rPr>
          <w:rFonts w:ascii="Arial" w:hAnsi="Arial" w:cs="Arial"/>
          <w:noProof/>
        </w:rPr>
        <w:drawing>
          <wp:inline distT="0" distB="0" distL="0" distR="0">
            <wp:extent cx="276225" cy="257175"/>
            <wp:effectExtent l="19050" t="0" r="9525" b="0"/>
            <wp:docPr id="5333" name="Рисунок 281" descr="base_23739_120272_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1" descr="base_23739_120272_647"/>
                    <pic:cNvPicPr>
                      <a:picLocks noChangeArrowheads="1"/>
                    </pic:cNvPicPr>
                  </pic:nvPicPr>
                  <pic:blipFill>
                    <a:blip r:embed="rId18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962150" cy="476250"/>
            <wp:effectExtent l="19050" t="0" r="0" b="0"/>
            <wp:docPr id="5334" name="Рисунок 280" descr="base_23739_120272_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0" descr="base_23739_120272_648"/>
                    <pic:cNvPicPr>
                      <a:picLocks noChangeArrowheads="1"/>
                    </pic:cNvPicPr>
                  </pic:nvPicPr>
                  <pic:blipFill>
                    <a:blip r:embed="rId185"/>
                    <a:srcRect/>
                    <a:stretch>
                      <a:fillRect/>
                    </a:stretch>
                  </pic:blipFill>
                  <pic:spPr bwMode="auto">
                    <a:xfrm>
                      <a:off x="0" y="0"/>
                      <a:ext cx="196215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335" name="Рисунок 279" descr="base_23739_120272_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9" descr="base_23739_120272_649"/>
                    <pic:cNvPicPr>
                      <a:picLocks noChangeArrowheads="1"/>
                    </pic:cNvPicPr>
                  </pic:nvPicPr>
                  <pic:blipFill>
                    <a:blip r:embed="rId186"/>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аренде количество i-х транспортных средств;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336" name="Рисунок 278" descr="base_23739_120272_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8" descr="base_23739_120272_650"/>
                    <pic:cNvPicPr>
                      <a:picLocks noChangeArrowheads="1"/>
                    </pic:cNvPicPr>
                  </pic:nvPicPr>
                  <pic:blipFill>
                    <a:blip r:embed="rId187"/>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аренды i-го транспортного средства в месяц;</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337" name="Рисунок 277" descr="base_23739_120272_6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7" descr="base_23739_120272_651"/>
                    <pic:cNvPicPr>
                      <a:picLocks noChangeArrowheads="1"/>
                    </pic:cNvPicPr>
                  </pic:nvPicPr>
                  <pic:blipFill>
                    <a:blip r:embed="rId188"/>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месяцев аренды i-го транспортного средства.</w:t>
      </w:r>
    </w:p>
    <w:p w:rsidR="001572D7" w:rsidRPr="00AE3332" w:rsidRDefault="001572D7" w:rsidP="00AE3332">
      <w:pPr>
        <w:pStyle w:val="af7"/>
        <w:rPr>
          <w:rFonts w:ascii="Arial" w:hAnsi="Arial" w:cs="Arial"/>
        </w:rPr>
      </w:pPr>
      <w:r w:rsidRPr="00AE3332">
        <w:rPr>
          <w:rFonts w:ascii="Arial" w:hAnsi="Arial" w:cs="Arial"/>
        </w:rPr>
        <w:t>2.37. Затраты на оплату разовых услуг пассажирских перевозок при проведении совещания (</w:t>
      </w:r>
      <w:r w:rsidRPr="00AE3332">
        <w:rPr>
          <w:rFonts w:ascii="Arial" w:hAnsi="Arial" w:cs="Arial"/>
          <w:noProof/>
        </w:rPr>
        <w:drawing>
          <wp:inline distT="0" distB="0" distL="0" distR="0">
            <wp:extent cx="247650" cy="247650"/>
            <wp:effectExtent l="19050" t="0" r="0" b="0"/>
            <wp:docPr id="5338" name="Рисунок 276" descr="base_23739_120272_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6" descr="base_23739_120272_652"/>
                    <pic:cNvPicPr>
                      <a:picLocks noChangeArrowheads="1"/>
                    </pic:cNvPicPr>
                  </pic:nvPicPr>
                  <pic:blipFill>
                    <a:blip r:embed="rId18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w:t>
      </w:r>
      <w:r w:rsidRPr="00AE3332">
        <w:rPr>
          <w:rFonts w:ascii="Arial" w:hAnsi="Arial" w:cs="Arial"/>
        </w:rPr>
        <w:lastRenderedPageBreak/>
        <w:t>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685925" cy="476250"/>
            <wp:effectExtent l="19050" t="0" r="9525" b="0"/>
            <wp:docPr id="5339" name="Рисунок 275" descr="base_23739_120272_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5" descr="base_23739_120272_653"/>
                    <pic:cNvPicPr>
                      <a:picLocks noChangeArrowheads="1"/>
                    </pic:cNvPicPr>
                  </pic:nvPicPr>
                  <pic:blipFill>
                    <a:blip r:embed="rId190"/>
                    <a:srcRect/>
                    <a:stretch>
                      <a:fillRect/>
                    </a:stretch>
                  </pic:blipFill>
                  <pic:spPr bwMode="auto">
                    <a:xfrm>
                      <a:off x="0" y="0"/>
                      <a:ext cx="16859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340" name="Рисунок 274" descr="base_23739_120272_6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4" descr="base_23739_120272_654"/>
                    <pic:cNvPicPr>
                      <a:picLocks noChangeArrowheads="1"/>
                    </pic:cNvPicPr>
                  </pic:nvPicPr>
                  <pic:blipFill>
                    <a:blip r:embed="rId191"/>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к приобретению i-х разовых услуг пассажирских перевозок;</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341" name="Рисунок 273" descr="base_23739_120272_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3" descr="base_23739_120272_655"/>
                    <pic:cNvPicPr>
                      <a:picLocks noChangeArrowheads="1"/>
                    </pic:cNvPicPr>
                  </pic:nvPicPr>
                  <pic:blipFill>
                    <a:blip r:embed="rId192"/>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среднее количество часов аренды транспортного средства по i-й разовой услуге;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342" name="Рисунок 272" descr="base_23739_120272_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2" descr="base_23739_120272_656"/>
                    <pic:cNvPicPr>
                      <a:picLocks noChangeArrowheads="1"/>
                    </pic:cNvPicPr>
                  </pic:nvPicPr>
                  <pic:blipFill>
                    <a:blip r:embed="rId193"/>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одного часа аренды транспортного средства по i-й разовой услуге.</w:t>
      </w:r>
    </w:p>
    <w:p w:rsidR="001572D7" w:rsidRPr="00AE3332" w:rsidRDefault="001572D7" w:rsidP="00AE3332">
      <w:pPr>
        <w:pStyle w:val="af7"/>
        <w:rPr>
          <w:rFonts w:ascii="Arial" w:hAnsi="Arial" w:cs="Arial"/>
        </w:rPr>
      </w:pPr>
      <w:r w:rsidRPr="00AE3332">
        <w:rPr>
          <w:rFonts w:ascii="Arial" w:hAnsi="Arial" w:cs="Arial"/>
        </w:rPr>
        <w:t>2.38. Затраты на оплату проезда работника к месту нахождения учебного заведения и обратно (</w:t>
      </w:r>
      <w:r w:rsidRPr="00AE3332">
        <w:rPr>
          <w:rFonts w:ascii="Arial" w:hAnsi="Arial" w:cs="Arial"/>
          <w:noProof/>
        </w:rPr>
        <w:drawing>
          <wp:inline distT="0" distB="0" distL="0" distR="0">
            <wp:extent cx="276225" cy="257175"/>
            <wp:effectExtent l="19050" t="0" r="9525" b="0"/>
            <wp:docPr id="5343" name="Рисунок 271" descr="base_23739_120272_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1" descr="base_23739_120272_657"/>
                    <pic:cNvPicPr>
                      <a:picLocks noChangeArrowheads="1"/>
                    </pic:cNvPicPr>
                  </pic:nvPicPr>
                  <pic:blipFill>
                    <a:blip r:embed="rId19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743075" cy="476250"/>
            <wp:effectExtent l="19050" t="0" r="9525" b="0"/>
            <wp:docPr id="5344" name="Рисунок 270" descr="base_23739_120272_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0" descr="base_23739_120272_658"/>
                    <pic:cNvPicPr>
                      <a:picLocks noChangeArrowheads="1"/>
                    </pic:cNvPicPr>
                  </pic:nvPicPr>
                  <pic:blipFill>
                    <a:blip r:embed="rId195"/>
                    <a:srcRect/>
                    <a:stretch>
                      <a:fillRect/>
                    </a:stretch>
                  </pic:blipFill>
                  <pic:spPr bwMode="auto">
                    <a:xfrm>
                      <a:off x="0" y="0"/>
                      <a:ext cx="17430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345" name="Рисунок 269" descr="base_23739_120272_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9" descr="base_23739_120272_659"/>
                    <pic:cNvPicPr>
                      <a:picLocks noChangeArrowheads="1"/>
                    </pic:cNvPicPr>
                  </pic:nvPicPr>
                  <pic:blipFill>
                    <a:blip r:embed="rId196"/>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работников, имеющих право на компенсацию расходов, по i-му направлению;</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346" name="Рисунок 268" descr="base_23739_120272_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8" descr="base_23739_120272_660"/>
                    <pic:cNvPicPr>
                      <a:picLocks noChangeArrowheads="1"/>
                    </pic:cNvPicPr>
                  </pic:nvPicPr>
                  <pic:blipFill>
                    <a:blip r:embed="rId197"/>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проезда к месту нахождения учебного заведения по i-му направлению.</w:t>
      </w:r>
    </w:p>
    <w:p w:rsidR="001572D7" w:rsidRPr="00AE3332" w:rsidRDefault="001572D7" w:rsidP="00AE3332">
      <w:pPr>
        <w:pStyle w:val="af7"/>
        <w:jc w:val="both"/>
        <w:rPr>
          <w:rFonts w:ascii="Arial" w:hAnsi="Arial" w:cs="Arial"/>
        </w:rPr>
      </w:pPr>
      <w:r w:rsidRPr="00AE3332">
        <w:rPr>
          <w:rFonts w:ascii="Arial" w:hAnsi="Arial" w:cs="Arial"/>
        </w:rPr>
        <w:t>Затраты на оплату расходов по договорам об оказании услуг,</w:t>
      </w:r>
    </w:p>
    <w:p w:rsidR="001572D7" w:rsidRPr="00AE3332" w:rsidRDefault="001572D7" w:rsidP="00AE3332">
      <w:pPr>
        <w:pStyle w:val="af7"/>
        <w:jc w:val="both"/>
        <w:rPr>
          <w:rFonts w:ascii="Arial" w:hAnsi="Arial" w:cs="Arial"/>
        </w:rPr>
      </w:pPr>
      <w:r w:rsidRPr="00AE3332">
        <w:rPr>
          <w:rFonts w:ascii="Arial" w:hAnsi="Arial" w:cs="Arial"/>
        </w:rPr>
        <w:t>связанных с проездом и наймом жилого помещения в связи</w:t>
      </w:r>
    </w:p>
    <w:p w:rsidR="001572D7" w:rsidRPr="00AE3332" w:rsidRDefault="001572D7" w:rsidP="00AE3332">
      <w:pPr>
        <w:pStyle w:val="af7"/>
        <w:jc w:val="both"/>
        <w:rPr>
          <w:rFonts w:ascii="Arial" w:hAnsi="Arial" w:cs="Arial"/>
        </w:rPr>
      </w:pPr>
      <w:r w:rsidRPr="00AE3332">
        <w:rPr>
          <w:rFonts w:ascii="Arial" w:hAnsi="Arial" w:cs="Arial"/>
        </w:rPr>
        <w:t>с командированием работников, заключаемым со сторонними организациями</w:t>
      </w:r>
    </w:p>
    <w:p w:rsidR="001572D7" w:rsidRPr="00AE3332" w:rsidRDefault="001572D7" w:rsidP="00AE3332">
      <w:pPr>
        <w:pStyle w:val="af7"/>
        <w:rPr>
          <w:rFonts w:ascii="Arial" w:hAnsi="Arial" w:cs="Arial"/>
        </w:rPr>
      </w:pPr>
      <w:r w:rsidRPr="00AE3332">
        <w:rPr>
          <w:rFonts w:ascii="Arial" w:hAnsi="Arial" w:cs="Arial"/>
        </w:rPr>
        <w:t>2.39. Затраты на оплату расходов по договорам об оказании услуг, связанных с проездом и наймом жилого помещения в связи с командированием работников, заключаемым со сторонними организациями (</w:t>
      </w:r>
      <w:r w:rsidRPr="00AE3332">
        <w:rPr>
          <w:rFonts w:ascii="Arial" w:hAnsi="Arial" w:cs="Arial"/>
          <w:noProof/>
        </w:rPr>
        <w:drawing>
          <wp:inline distT="0" distB="0" distL="0" distR="0">
            <wp:extent cx="247650" cy="257175"/>
            <wp:effectExtent l="19050" t="0" r="0" b="0"/>
            <wp:docPr id="5347" name="Рисунок 267" descr="base_23739_120272_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7" descr="base_23739_120272_661"/>
                    <pic:cNvPicPr>
                      <a:picLocks noChangeArrowheads="1"/>
                    </pic:cNvPicPr>
                  </pic:nvPicPr>
                  <pic:blipFill>
                    <a:blip r:embed="rId198"/>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33500" cy="257175"/>
            <wp:effectExtent l="19050" t="0" r="0" b="0"/>
            <wp:docPr id="5348" name="Рисунок 266" descr="base_23739_120272_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6" descr="base_23739_120272_662"/>
                    <pic:cNvPicPr>
                      <a:picLocks noChangeArrowheads="1"/>
                    </pic:cNvPicPr>
                  </pic:nvPicPr>
                  <pic:blipFill>
                    <a:blip r:embed="rId199"/>
                    <a:srcRect/>
                    <a:stretch>
                      <a:fillRect/>
                    </a:stretch>
                  </pic:blipFill>
                  <pic:spPr bwMode="auto">
                    <a:xfrm>
                      <a:off x="0" y="0"/>
                      <a:ext cx="13335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19100" cy="257175"/>
            <wp:effectExtent l="19050" t="0" r="0" b="0"/>
            <wp:docPr id="5349" name="Рисунок 265" descr="base_23739_120272_6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5" descr="base_23739_120272_663"/>
                    <pic:cNvPicPr>
                      <a:picLocks noChangeArrowheads="1"/>
                    </pic:cNvPicPr>
                  </pic:nvPicPr>
                  <pic:blipFill>
                    <a:blip r:embed="rId200"/>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по договору на проезд к месту командирования и обратно;</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47650"/>
            <wp:effectExtent l="19050" t="0" r="0" b="0"/>
            <wp:docPr id="5350" name="Рисунок 264" descr="base_23739_120272_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4" descr="base_23739_120272_664"/>
                    <pic:cNvPicPr>
                      <a:picLocks noChangeArrowheads="1"/>
                    </pic:cNvPicPr>
                  </pic:nvPicPr>
                  <pic:blipFill>
                    <a:blip r:embed="rId201"/>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по договору на наем жилого помещения на период командирования.</w:t>
      </w:r>
    </w:p>
    <w:p w:rsidR="001572D7" w:rsidRPr="00AE3332" w:rsidRDefault="001572D7" w:rsidP="00AE3332">
      <w:pPr>
        <w:pStyle w:val="af7"/>
        <w:rPr>
          <w:rFonts w:ascii="Arial" w:hAnsi="Arial" w:cs="Arial"/>
        </w:rPr>
      </w:pPr>
      <w:r w:rsidRPr="00AE3332">
        <w:rPr>
          <w:rFonts w:ascii="Arial" w:hAnsi="Arial" w:cs="Arial"/>
        </w:rPr>
        <w:t>2.40. Затраты по договору на проезд к месту командирования и обратно (</w:t>
      </w:r>
      <w:r w:rsidRPr="00AE3332">
        <w:rPr>
          <w:rFonts w:ascii="Arial" w:hAnsi="Arial" w:cs="Arial"/>
          <w:noProof/>
        </w:rPr>
        <w:drawing>
          <wp:inline distT="0" distB="0" distL="0" distR="0">
            <wp:extent cx="419100" cy="257175"/>
            <wp:effectExtent l="19050" t="0" r="0" b="0"/>
            <wp:docPr id="5351" name="Рисунок 263" descr="base_23739_120272_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3" descr="base_23739_120272_665"/>
                    <pic:cNvPicPr>
                      <a:picLocks noChangeArrowheads="1"/>
                    </pic:cNvPicPr>
                  </pic:nvPicPr>
                  <pic:blipFill>
                    <a:blip r:embed="rId200"/>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2143125" cy="476250"/>
            <wp:effectExtent l="19050" t="0" r="9525" b="0"/>
            <wp:docPr id="5352" name="Рисунок 262" descr="base_23739_120272_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2" descr="base_23739_120272_666"/>
                    <pic:cNvPicPr>
                      <a:picLocks noChangeArrowheads="1"/>
                    </pic:cNvPicPr>
                  </pic:nvPicPr>
                  <pic:blipFill>
                    <a:blip r:embed="rId202"/>
                    <a:srcRect/>
                    <a:stretch>
                      <a:fillRect/>
                    </a:stretch>
                  </pic:blipFill>
                  <pic:spPr bwMode="auto">
                    <a:xfrm>
                      <a:off x="0" y="0"/>
                      <a:ext cx="21431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504825" cy="257175"/>
            <wp:effectExtent l="19050" t="0" r="9525" b="0"/>
            <wp:docPr id="5353" name="Рисунок 261" descr="base_23739_120272_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1" descr="base_23739_120272_667"/>
                    <pic:cNvPicPr>
                      <a:picLocks noChangeArrowheads="1"/>
                    </pic:cNvPicPr>
                  </pic:nvPicPr>
                  <pic:blipFill>
                    <a:blip r:embed="rId203"/>
                    <a:srcRect/>
                    <a:stretch>
                      <a:fillRect/>
                    </a:stretch>
                  </pic:blipFill>
                  <pic:spPr bwMode="auto">
                    <a:xfrm>
                      <a:off x="0" y="0"/>
                      <a:ext cx="5048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76250" cy="257175"/>
            <wp:effectExtent l="19050" t="0" r="0" b="0"/>
            <wp:docPr id="5354" name="Рисунок 260" descr="base_23739_120272_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0" descr="base_23739_120272_668"/>
                    <pic:cNvPicPr>
                      <a:picLocks noChangeArrowheads="1"/>
                    </pic:cNvPicPr>
                  </pic:nvPicPr>
                  <pic:blipFill>
                    <a:blip r:embed="rId204"/>
                    <a:srcRect/>
                    <a:stretch>
                      <a:fillRect/>
                    </a:stretch>
                  </pic:blipFill>
                  <pic:spPr bwMode="auto">
                    <a:xfrm>
                      <a:off x="0" y="0"/>
                      <a:ext cx="4762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проезда по i-му направлению командирования.</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проезд работника к месту нахождения учебного заведения и обратно</w:t>
      </w:r>
    </w:p>
    <w:p w:rsidR="001572D7" w:rsidRPr="00AE3332" w:rsidRDefault="001572D7" w:rsidP="00AE3332">
      <w:pPr>
        <w:pStyle w:val="af7"/>
        <w:rPr>
          <w:rFonts w:ascii="Arial" w:hAnsi="Arial" w:cs="Arial"/>
        </w:rPr>
      </w:pPr>
    </w:p>
    <w:tbl>
      <w:tblPr>
        <w:tblW w:w="9578"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567"/>
        <w:gridCol w:w="6379"/>
        <w:gridCol w:w="2632"/>
      </w:tblGrid>
      <w:tr w:rsidR="001572D7" w:rsidRPr="00AE3332" w:rsidTr="001572D7">
        <w:trPr>
          <w:cantSplit/>
          <w:trHeight w:val="631"/>
        </w:trPr>
        <w:tc>
          <w:tcPr>
            <w:tcW w:w="567"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 п/п</w:t>
            </w:r>
          </w:p>
        </w:tc>
        <w:tc>
          <w:tcPr>
            <w:tcW w:w="6379" w:type="dxa"/>
            <w:shd w:val="clear" w:color="auto" w:fill="auto"/>
            <w:vAlign w:val="center"/>
          </w:tcPr>
          <w:p w:rsidR="001572D7" w:rsidRPr="00AE3332" w:rsidRDefault="001572D7" w:rsidP="00AE3332">
            <w:pPr>
              <w:pStyle w:val="af7"/>
              <w:jc w:val="both"/>
              <w:rPr>
                <w:rFonts w:ascii="Arial" w:hAnsi="Arial" w:cs="Arial"/>
                <w:lang w:val="en-US"/>
              </w:rPr>
            </w:pPr>
            <w:r w:rsidRPr="00AE3332">
              <w:rPr>
                <w:rFonts w:ascii="Arial" w:hAnsi="Arial" w:cs="Arial"/>
                <w:lang w:val="en-US"/>
              </w:rPr>
              <w:t>Наименование</w:t>
            </w:r>
          </w:p>
        </w:tc>
        <w:tc>
          <w:tcPr>
            <w:tcW w:w="2632" w:type="dxa"/>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 xml:space="preserve">Цена проезда к месту нахождения (не более), руб. </w:t>
            </w:r>
          </w:p>
        </w:tc>
      </w:tr>
      <w:tr w:rsidR="001572D7" w:rsidRPr="00AE3332" w:rsidTr="001572D7">
        <w:trPr>
          <w:trHeight w:val="731"/>
        </w:trPr>
        <w:tc>
          <w:tcPr>
            <w:tcW w:w="567"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6379"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Проезд работника к месту нахождения учебного заведения и обратно</w:t>
            </w:r>
          </w:p>
        </w:tc>
        <w:tc>
          <w:tcPr>
            <w:tcW w:w="2632"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416,00</w:t>
            </w:r>
          </w:p>
        </w:tc>
      </w:tr>
    </w:tbl>
    <w:p w:rsidR="001572D7" w:rsidRPr="00AE3332" w:rsidRDefault="001572D7" w:rsidP="00AE3332">
      <w:pPr>
        <w:pStyle w:val="af7"/>
        <w:rPr>
          <w:rFonts w:ascii="Arial" w:hAnsi="Arial" w:cs="Arial"/>
        </w:rPr>
      </w:pPr>
      <w:r w:rsidRPr="00AE3332">
        <w:rPr>
          <w:rFonts w:ascii="Arial" w:hAnsi="Arial" w:cs="Arial"/>
        </w:rPr>
        <w:t>2.41. Затраты по договору на наем жилого помещения на период командирования (</w:t>
      </w:r>
      <w:r w:rsidRPr="00AE3332">
        <w:rPr>
          <w:rFonts w:ascii="Arial" w:hAnsi="Arial" w:cs="Arial"/>
          <w:noProof/>
        </w:rPr>
        <w:drawing>
          <wp:inline distT="0" distB="0" distL="0" distR="0">
            <wp:extent cx="342900" cy="247650"/>
            <wp:effectExtent l="19050" t="0" r="0" b="0"/>
            <wp:docPr id="5355" name="Рисунок 259" descr="base_23739_120272_6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9" descr="base_23739_120272_669"/>
                    <pic:cNvPicPr>
                      <a:picLocks noChangeArrowheads="1"/>
                    </pic:cNvPicPr>
                  </pic:nvPicPr>
                  <pic:blipFill>
                    <a:blip r:embed="rId201"/>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2257425" cy="476250"/>
            <wp:effectExtent l="19050" t="0" r="9525" b="0"/>
            <wp:docPr id="5356" name="Рисунок 258" descr="base_23739_120272_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8" descr="base_23739_120272_670"/>
                    <pic:cNvPicPr>
                      <a:picLocks noChangeArrowheads="1"/>
                    </pic:cNvPicPr>
                  </pic:nvPicPr>
                  <pic:blipFill>
                    <a:blip r:embed="rId205"/>
                    <a:srcRect/>
                    <a:stretch>
                      <a:fillRect/>
                    </a:stretch>
                  </pic:blipFill>
                  <pic:spPr bwMode="auto">
                    <a:xfrm>
                      <a:off x="0" y="0"/>
                      <a:ext cx="22574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28625" cy="257175"/>
            <wp:effectExtent l="19050" t="0" r="9525" b="0"/>
            <wp:docPr id="5357" name="Рисунок 257" descr="base_23739_120272_6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7" descr="base_23739_120272_671"/>
                    <pic:cNvPicPr>
                      <a:picLocks noChangeArrowheads="1"/>
                    </pic:cNvPicPr>
                  </pic:nvPicPr>
                  <pic:blipFill>
                    <a:blip r:embed="rId206"/>
                    <a:srcRect/>
                    <a:stretch>
                      <a:fillRect/>
                    </a:stretch>
                  </pic:blipFill>
                  <pic:spPr bwMode="auto">
                    <a:xfrm>
                      <a:off x="0" y="0"/>
                      <a:ext cx="4286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19100" cy="257175"/>
            <wp:effectExtent l="19050" t="0" r="0" b="0"/>
            <wp:docPr id="5358" name="Рисунок 256" descr="base_23739_120272_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6" descr="base_23739_120272_672"/>
                    <pic:cNvPicPr>
                      <a:picLocks noChangeArrowheads="1"/>
                    </pic:cNvPicPr>
                  </pic:nvPicPr>
                  <pic:blipFill>
                    <a:blip r:embed="rId207"/>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найма жилого помещения в сутки по i-му направлению командирования;</w:t>
      </w:r>
    </w:p>
    <w:p w:rsidR="001572D7" w:rsidRPr="00AE3332" w:rsidRDefault="001572D7" w:rsidP="00AE3332">
      <w:pPr>
        <w:pStyle w:val="af7"/>
        <w:rPr>
          <w:rFonts w:ascii="Arial" w:hAnsi="Arial" w:cs="Arial"/>
        </w:rPr>
      </w:pPr>
      <w:r w:rsidRPr="00AE3332">
        <w:rPr>
          <w:rFonts w:ascii="Arial" w:hAnsi="Arial" w:cs="Arial"/>
          <w:noProof/>
        </w:rPr>
        <w:lastRenderedPageBreak/>
        <w:drawing>
          <wp:inline distT="0" distB="0" distL="0" distR="0">
            <wp:extent cx="447675" cy="257175"/>
            <wp:effectExtent l="19050" t="0" r="9525" b="0"/>
            <wp:docPr id="5359" name="Рисунок 255" descr="base_23739_120272_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5" descr="base_23739_120272_673"/>
                    <pic:cNvPicPr>
                      <a:picLocks noChangeArrowheads="1"/>
                    </pic:cNvPicPr>
                  </pic:nvPicPr>
                  <pic:blipFill>
                    <a:blip r:embed="rId208"/>
                    <a:srcRect/>
                    <a:stretch>
                      <a:fillRect/>
                    </a:stretch>
                  </pic:blipFill>
                  <pic:spPr bwMode="auto">
                    <a:xfrm>
                      <a:off x="0" y="0"/>
                      <a:ext cx="4476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суток нахождения в командировке по i-му направлению командирования.</w:t>
      </w:r>
    </w:p>
    <w:p w:rsidR="001572D7" w:rsidRPr="00AE3332" w:rsidRDefault="001572D7" w:rsidP="00AE3332">
      <w:pPr>
        <w:pStyle w:val="af7"/>
        <w:jc w:val="both"/>
        <w:rPr>
          <w:rFonts w:ascii="Arial" w:hAnsi="Arial" w:cs="Arial"/>
        </w:rPr>
      </w:pPr>
      <w:r w:rsidRPr="00AE3332">
        <w:rPr>
          <w:rFonts w:ascii="Arial" w:hAnsi="Arial" w:cs="Arial"/>
        </w:rPr>
        <w:t>Затраты на коммунальные услуги</w:t>
      </w: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2.42. Затраты на коммунальные услуги (</w:t>
      </w:r>
      <w:r w:rsidRPr="00AE3332">
        <w:rPr>
          <w:rFonts w:ascii="Arial" w:hAnsi="Arial" w:cs="Arial"/>
          <w:noProof/>
        </w:rPr>
        <w:drawing>
          <wp:inline distT="0" distB="0" distL="0" distR="0">
            <wp:extent cx="304800" cy="247650"/>
            <wp:effectExtent l="19050" t="0" r="0" b="0"/>
            <wp:docPr id="5360" name="Рисунок 254" descr="base_23739_120272_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4" descr="base_23739_120272_674"/>
                    <pic:cNvPicPr>
                      <a:picLocks noChangeArrowheads="1"/>
                    </pic:cNvPicPr>
                  </pic:nvPicPr>
                  <pic:blipFill>
                    <a:blip r:embed="rId209"/>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2647950" cy="247650"/>
            <wp:effectExtent l="19050" t="0" r="0" b="0"/>
            <wp:docPr id="5361" name="Рисунок 253" descr="base_23739_120272_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3" descr="base_23739_120272_675"/>
                    <pic:cNvPicPr>
                      <a:picLocks noChangeArrowheads="1"/>
                    </pic:cNvPicPr>
                  </pic:nvPicPr>
                  <pic:blipFill>
                    <a:blip r:embed="rId210"/>
                    <a:srcRect/>
                    <a:stretch>
                      <a:fillRect/>
                    </a:stretch>
                  </pic:blipFill>
                  <pic:spPr bwMode="auto">
                    <a:xfrm>
                      <a:off x="0" y="0"/>
                      <a:ext cx="26479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19075" cy="247650"/>
            <wp:effectExtent l="19050" t="0" r="9525" b="0"/>
            <wp:docPr id="5362" name="Рисунок 252" descr="base_23739_120272_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2" descr="base_23739_120272_676"/>
                    <pic:cNvPicPr>
                      <a:picLocks noChangeArrowheads="1"/>
                    </pic:cNvPicPr>
                  </pic:nvPicPr>
                  <pic:blipFill>
                    <a:blip r:embed="rId211"/>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газоснабжение и иные виды топлива;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19075" cy="247650"/>
            <wp:effectExtent l="19050" t="0" r="9525" b="0"/>
            <wp:docPr id="5363" name="Рисунок 251" descr="base_23739_120272_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1" descr="base_23739_120272_677"/>
                    <pic:cNvPicPr>
                      <a:picLocks noChangeArrowheads="1"/>
                    </pic:cNvPicPr>
                  </pic:nvPicPr>
                  <pic:blipFill>
                    <a:blip r:embed="rId212"/>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электроснабжение;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364" name="Рисунок 250" descr="base_23739_120272_6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0" descr="base_23739_120272_678"/>
                    <pic:cNvPicPr>
                      <a:picLocks noChangeArrowheads="1"/>
                    </pic:cNvPicPr>
                  </pic:nvPicPr>
                  <pic:blipFill>
                    <a:blip r:embed="rId213"/>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теплоснабжение;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19075" cy="247650"/>
            <wp:effectExtent l="19050" t="0" r="9525" b="0"/>
            <wp:docPr id="5365" name="Рисунок 249" descr="base_23739_120272_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9" descr="base_23739_120272_679"/>
                    <pic:cNvPicPr>
                      <a:picLocks noChangeArrowheads="1"/>
                    </pic:cNvPicPr>
                  </pic:nvPicPr>
                  <pic:blipFill>
                    <a:blip r:embed="rId214"/>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горячее водоснабжение;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366" name="Рисунок 248" descr="base_23739_120272_6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8" descr="base_23739_120272_680"/>
                    <pic:cNvPicPr>
                      <a:picLocks noChangeArrowheads="1"/>
                    </pic:cNvPicPr>
                  </pic:nvPicPr>
                  <pic:blipFill>
                    <a:blip r:embed="rId215"/>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холодное водоснабжение и водоотведение;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47650"/>
            <wp:effectExtent l="19050" t="0" r="9525" b="0"/>
            <wp:docPr id="5367" name="Рисунок 247" descr="base_23739_120272_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7" descr="base_23739_120272_681"/>
                    <pic:cNvPicPr>
                      <a:picLocks noChangeArrowheads="1"/>
                    </pic:cNvPicPr>
                  </pic:nvPicPr>
                  <pic:blipFill>
                    <a:blip r:embed="rId216"/>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оплату услуг лиц, привлекаемых на основании гражданско-правовых договоров (далее - внештатный сотрудник).</w:t>
      </w:r>
    </w:p>
    <w:p w:rsidR="001572D7" w:rsidRPr="00AE3332" w:rsidRDefault="001572D7" w:rsidP="00AE3332">
      <w:pPr>
        <w:pStyle w:val="af7"/>
        <w:rPr>
          <w:rFonts w:ascii="Arial" w:hAnsi="Arial" w:cs="Arial"/>
        </w:rPr>
      </w:pPr>
      <w:r w:rsidRPr="00AE3332">
        <w:rPr>
          <w:rFonts w:ascii="Arial" w:hAnsi="Arial" w:cs="Arial"/>
        </w:rPr>
        <w:t>2.43. Затраты на газоснабжение и иные виды топлива (</w:t>
      </w:r>
      <w:r w:rsidRPr="00AE3332">
        <w:rPr>
          <w:rFonts w:ascii="Arial" w:hAnsi="Arial" w:cs="Arial"/>
          <w:noProof/>
        </w:rPr>
        <w:drawing>
          <wp:inline distT="0" distB="0" distL="0" distR="0">
            <wp:extent cx="219075" cy="247650"/>
            <wp:effectExtent l="19050" t="0" r="9525" b="0"/>
            <wp:docPr id="5368" name="Рисунок 246" descr="base_23739_120272_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6" descr="base_23739_120272_682"/>
                    <pic:cNvPicPr>
                      <a:picLocks noChangeArrowheads="1"/>
                    </pic:cNvPicPr>
                  </pic:nvPicPr>
                  <pic:blipFill>
                    <a:blip r:embed="rId211"/>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r w:rsidRPr="00AE3332">
        <w:rPr>
          <w:rFonts w:ascii="Arial" w:hAnsi="Arial" w:cs="Arial"/>
          <w:noProof/>
        </w:rPr>
        <w:drawing>
          <wp:inline distT="0" distB="0" distL="0" distR="0">
            <wp:extent cx="1743075" cy="476250"/>
            <wp:effectExtent l="19050" t="0" r="9525" b="0"/>
            <wp:docPr id="5369" name="Рисунок 245" descr="base_23739_120272_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5" descr="base_23739_120272_683"/>
                    <pic:cNvPicPr>
                      <a:picLocks noChangeArrowheads="1"/>
                    </pic:cNvPicPr>
                  </pic:nvPicPr>
                  <pic:blipFill>
                    <a:blip r:embed="rId217"/>
                    <a:srcRect/>
                    <a:stretch>
                      <a:fillRect/>
                    </a:stretch>
                  </pic:blipFill>
                  <pic:spPr bwMode="auto">
                    <a:xfrm>
                      <a:off x="0" y="0"/>
                      <a:ext cx="17430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57175"/>
            <wp:effectExtent l="19050" t="0" r="0" b="0"/>
            <wp:docPr id="5370" name="Рисунок 244" descr="base_23739_120272_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4" descr="base_23739_120272_684"/>
                    <pic:cNvPicPr>
                      <a:picLocks noChangeArrowheads="1"/>
                    </pic:cNvPicPr>
                  </pic:nvPicPr>
                  <pic:blipFill>
                    <a:blip r:embed="rId218"/>
                    <a:srcRect/>
                    <a:stretch>
                      <a:fillRect/>
                    </a:stretch>
                  </pic:blipFill>
                  <pic:spPr bwMode="auto">
                    <a:xfrm>
                      <a:off x="0" y="0"/>
                      <a:ext cx="3048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расчетная потребность в i-м виде топлива (газе и ином виде топлива), определяемая с учетом утвержденных лимитов потребления;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371" name="Рисунок 243" descr="base_23739_120272_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3" descr="base_23739_120272_685"/>
                    <pic:cNvPicPr>
                      <a:picLocks noChangeArrowheads="1"/>
                    </pic:cNvPicPr>
                  </pic:nvPicPr>
                  <pic:blipFill>
                    <a:blip r:embed="rId219"/>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тариф на i-й вид топлива, утвержденный в установленном порядке органом государственного регулирования тарифов (далее - регулируемый тариф) (если тарифы на соответствующий вид топлива подлежат государственному регулированию);</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372" name="Рисунок 242" descr="base_23739_120272_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2" descr="base_23739_120272_686"/>
                    <pic:cNvPicPr>
                      <a:picLocks noChangeArrowheads="1"/>
                    </pic:cNvPicPr>
                  </pic:nvPicPr>
                  <pic:blipFill>
                    <a:blip r:embed="rId220"/>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поправочный коэффициент, учитывающий затраты на транспортировку i-го вида топлива.</w:t>
      </w:r>
    </w:p>
    <w:p w:rsidR="001572D7" w:rsidRPr="00AE3332" w:rsidRDefault="001572D7" w:rsidP="00AE3332">
      <w:pPr>
        <w:pStyle w:val="af7"/>
        <w:rPr>
          <w:rFonts w:ascii="Arial" w:hAnsi="Arial" w:cs="Arial"/>
        </w:rPr>
      </w:pPr>
      <w:r w:rsidRPr="00AE3332">
        <w:rPr>
          <w:rFonts w:ascii="Arial" w:hAnsi="Arial" w:cs="Arial"/>
        </w:rPr>
        <w:t>2.44. Затраты на электроснабжение (</w:t>
      </w:r>
      <w:r w:rsidRPr="00AE3332">
        <w:rPr>
          <w:rFonts w:ascii="Arial" w:hAnsi="Arial" w:cs="Arial"/>
          <w:noProof/>
        </w:rPr>
        <w:drawing>
          <wp:inline distT="0" distB="0" distL="0" distR="0">
            <wp:extent cx="219075" cy="247650"/>
            <wp:effectExtent l="19050" t="0" r="9525" b="0"/>
            <wp:docPr id="5373" name="Рисунок 241" descr="base_23739_120272_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1" descr="base_23739_120272_687"/>
                    <pic:cNvPicPr>
                      <a:picLocks noChangeArrowheads="1"/>
                    </pic:cNvPicPr>
                  </pic:nvPicPr>
                  <pic:blipFill>
                    <a:blip r:embed="rId212"/>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43025" cy="476250"/>
            <wp:effectExtent l="19050" t="0" r="9525" b="0"/>
            <wp:docPr id="5374" name="Рисунок 240" descr="base_23739_120272_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0" descr="base_23739_120272_688"/>
                    <pic:cNvPicPr>
                      <a:picLocks noChangeArrowheads="1"/>
                    </pic:cNvPicPr>
                  </pic:nvPicPr>
                  <pic:blipFill>
                    <a:blip r:embed="rId221"/>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375" name="Рисунок 239" descr="base_23739_120272_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9" descr="base_23739_120272_689"/>
                    <pic:cNvPicPr>
                      <a:picLocks noChangeArrowheads="1"/>
                    </pic:cNvPicPr>
                  </pic:nvPicPr>
                  <pic:blipFill>
                    <a:blip r:embed="rId22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i-й регулируемый тариф на электроэнергию (в рамках применяемого одноставочного, дифференцированного по зонам суток или двуставочного тарифа);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376" name="Рисунок 238" descr="base_23739_120272_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8" descr="base_23739_120272_690"/>
                    <pic:cNvPicPr>
                      <a:picLocks noChangeArrowheads="1"/>
                    </pic:cNvPicPr>
                  </pic:nvPicPr>
                  <pic:blipFill>
                    <a:blip r:embed="rId22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расчетная потребность электроэнергии в год по i-му тарифу (цене) на электроэнергию (в рамках применяемого одноставочного, дифференцированного по зонам суток или двуставочного тарифа), определяемая с учетом утвержденных лимитов потребления.</w:t>
      </w:r>
    </w:p>
    <w:p w:rsidR="001572D7" w:rsidRPr="00AE3332" w:rsidRDefault="001572D7" w:rsidP="00AE3332">
      <w:pPr>
        <w:pStyle w:val="af7"/>
        <w:rPr>
          <w:rFonts w:ascii="Arial" w:hAnsi="Arial" w:cs="Arial"/>
        </w:rPr>
      </w:pPr>
      <w:r w:rsidRPr="00AE3332">
        <w:rPr>
          <w:rFonts w:ascii="Arial" w:hAnsi="Arial" w:cs="Arial"/>
        </w:rPr>
        <w:t>2.45. Затраты на теплоснабжение (</w:t>
      </w:r>
      <w:r w:rsidRPr="00AE3332">
        <w:rPr>
          <w:rFonts w:ascii="Arial" w:hAnsi="Arial" w:cs="Arial"/>
          <w:noProof/>
        </w:rPr>
        <w:drawing>
          <wp:inline distT="0" distB="0" distL="0" distR="0">
            <wp:extent cx="247650" cy="247650"/>
            <wp:effectExtent l="19050" t="0" r="0" b="0"/>
            <wp:docPr id="5377" name="Рисунок 237" descr="base_23739_120272_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7" descr="base_23739_120272_691"/>
                    <pic:cNvPicPr>
                      <a:picLocks noChangeArrowheads="1"/>
                    </pic:cNvPicPr>
                  </pic:nvPicPr>
                  <pic:blipFill>
                    <a:blip r:embed="rId224"/>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162050" cy="247650"/>
            <wp:effectExtent l="19050" t="0" r="0" b="0"/>
            <wp:docPr id="5378" name="Рисунок 236" descr="base_23739_120272_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6" descr="base_23739_120272_692"/>
                    <pic:cNvPicPr>
                      <a:picLocks noChangeArrowheads="1"/>
                    </pic:cNvPicPr>
                  </pic:nvPicPr>
                  <pic:blipFill>
                    <a:blip r:embed="rId225"/>
                    <a:srcRect/>
                    <a:stretch>
                      <a:fillRect/>
                    </a:stretch>
                  </pic:blipFill>
                  <pic:spPr bwMode="auto">
                    <a:xfrm>
                      <a:off x="0" y="0"/>
                      <a:ext cx="11620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81000" cy="247650"/>
            <wp:effectExtent l="19050" t="0" r="0" b="0"/>
            <wp:docPr id="5379" name="Рисунок 235" descr="base_23739_120272_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5" descr="base_23739_120272_693"/>
                    <pic:cNvPicPr>
                      <a:picLocks noChangeArrowheads="1"/>
                    </pic:cNvPicPr>
                  </pic:nvPicPr>
                  <pic:blipFill>
                    <a:blip r:embed="rId226"/>
                    <a:srcRect/>
                    <a:stretch>
                      <a:fillRect/>
                    </a:stretch>
                  </pic:blipFill>
                  <pic:spPr bwMode="auto">
                    <a:xfrm>
                      <a:off x="0" y="0"/>
                      <a:ext cx="3810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расчетная потребность в теплоэнергии на отопление зданий, помещений и сооружений, определяемая с учетом утвержденных лимитов потребления;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380" name="Рисунок 234" descr="base_23739_120272_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4" descr="base_23739_120272_694"/>
                    <pic:cNvPicPr>
                      <a:picLocks noChangeArrowheads="1"/>
                    </pic:cNvPicPr>
                  </pic:nvPicPr>
                  <pic:blipFill>
                    <a:blip r:embed="rId22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регулируемый тариф на теплоснабжение.</w:t>
      </w:r>
    </w:p>
    <w:p w:rsidR="001572D7" w:rsidRPr="00AE3332" w:rsidRDefault="001572D7" w:rsidP="00AE3332">
      <w:pPr>
        <w:pStyle w:val="af7"/>
        <w:rPr>
          <w:rFonts w:ascii="Arial" w:hAnsi="Arial" w:cs="Arial"/>
        </w:rPr>
      </w:pPr>
      <w:r w:rsidRPr="00AE3332">
        <w:rPr>
          <w:rFonts w:ascii="Arial" w:hAnsi="Arial" w:cs="Arial"/>
        </w:rPr>
        <w:t>2.46. Затраты на горячее водоснабжение (</w:t>
      </w:r>
      <w:r w:rsidRPr="00AE3332">
        <w:rPr>
          <w:rFonts w:ascii="Arial" w:hAnsi="Arial" w:cs="Arial"/>
          <w:noProof/>
        </w:rPr>
        <w:drawing>
          <wp:inline distT="0" distB="0" distL="0" distR="0">
            <wp:extent cx="219075" cy="247650"/>
            <wp:effectExtent l="19050" t="0" r="9525" b="0"/>
            <wp:docPr id="5381" name="Рисунок 233" descr="base_23739_120272_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3" descr="base_23739_120272_695"/>
                    <pic:cNvPicPr>
                      <a:picLocks noChangeArrowheads="1"/>
                    </pic:cNvPicPr>
                  </pic:nvPicPr>
                  <pic:blipFill>
                    <a:blip r:embed="rId228"/>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047750" cy="247650"/>
            <wp:effectExtent l="19050" t="0" r="0" b="0"/>
            <wp:docPr id="5382" name="Рисунок 232" descr="base_23739_120272_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2" descr="base_23739_120272_696"/>
                    <pic:cNvPicPr>
                      <a:picLocks noChangeArrowheads="1"/>
                    </pic:cNvPicPr>
                  </pic:nvPicPr>
                  <pic:blipFill>
                    <a:blip r:embed="rId229"/>
                    <a:srcRect/>
                    <a:stretch>
                      <a:fillRect/>
                    </a:stretch>
                  </pic:blipFill>
                  <pic:spPr bwMode="auto">
                    <a:xfrm>
                      <a:off x="0" y="0"/>
                      <a:ext cx="10477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47650"/>
            <wp:effectExtent l="19050" t="0" r="9525" b="0"/>
            <wp:docPr id="5383" name="Рисунок 231" descr="base_23739_120272_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1" descr="base_23739_120272_697"/>
                    <pic:cNvPicPr>
                      <a:picLocks noChangeArrowheads="1"/>
                    </pic:cNvPicPr>
                  </pic:nvPicPr>
                  <pic:blipFill>
                    <a:blip r:embed="rId230"/>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расчетная потребность в горячей воде;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384" name="Рисунок 230" descr="base_23739_120272_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0" descr="base_23739_120272_698"/>
                    <pic:cNvPicPr>
                      <a:picLocks noChangeArrowheads="1"/>
                    </pic:cNvPicPr>
                  </pic:nvPicPr>
                  <pic:blipFill>
                    <a:blip r:embed="rId231"/>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регулируемый тариф на горячее водоснабжение.</w:t>
      </w:r>
    </w:p>
    <w:p w:rsidR="001572D7" w:rsidRPr="00AE3332" w:rsidRDefault="001572D7" w:rsidP="00AE3332">
      <w:pPr>
        <w:pStyle w:val="af7"/>
        <w:rPr>
          <w:rFonts w:ascii="Arial" w:hAnsi="Arial" w:cs="Arial"/>
        </w:rPr>
      </w:pPr>
      <w:r w:rsidRPr="00AE3332">
        <w:rPr>
          <w:rFonts w:ascii="Arial" w:hAnsi="Arial" w:cs="Arial"/>
        </w:rPr>
        <w:t>2.47. Затраты на холодное водоснабжение и водоотведение (</w:t>
      </w:r>
      <w:r w:rsidRPr="00AE3332">
        <w:rPr>
          <w:rFonts w:ascii="Arial" w:hAnsi="Arial" w:cs="Arial"/>
          <w:noProof/>
        </w:rPr>
        <w:drawing>
          <wp:inline distT="0" distB="0" distL="0" distR="0">
            <wp:extent cx="247650" cy="247650"/>
            <wp:effectExtent l="19050" t="0" r="0" b="0"/>
            <wp:docPr id="5385" name="Рисунок 229" descr="base_23739_120272_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9" descr="base_23739_120272_699"/>
                    <pic:cNvPicPr>
                      <a:picLocks noChangeArrowheads="1"/>
                    </pic:cNvPicPr>
                  </pic:nvPicPr>
                  <pic:blipFill>
                    <a:blip r:embed="rId232"/>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876425" cy="247650"/>
            <wp:effectExtent l="19050" t="0" r="9525" b="0"/>
            <wp:docPr id="5386" name="Рисунок 228" descr="base_23739_120272_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8" descr="base_23739_120272_700"/>
                    <pic:cNvPicPr>
                      <a:picLocks noChangeArrowheads="1"/>
                    </pic:cNvPicPr>
                  </pic:nvPicPr>
                  <pic:blipFill>
                    <a:blip r:embed="rId233"/>
                    <a:srcRect/>
                    <a:stretch>
                      <a:fillRect/>
                    </a:stretch>
                  </pic:blipFill>
                  <pic:spPr bwMode="auto">
                    <a:xfrm>
                      <a:off x="0" y="0"/>
                      <a:ext cx="18764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lastRenderedPageBreak/>
        <w:drawing>
          <wp:inline distT="0" distB="0" distL="0" distR="0">
            <wp:extent cx="276225" cy="247650"/>
            <wp:effectExtent l="19050" t="0" r="9525" b="0"/>
            <wp:docPr id="5387" name="Рисунок 227" descr="base_23739_120272_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7" descr="base_23739_120272_701"/>
                    <pic:cNvPicPr>
                      <a:picLocks noChangeArrowheads="1"/>
                    </pic:cNvPicPr>
                  </pic:nvPicPr>
                  <pic:blipFill>
                    <a:blip r:embed="rId234"/>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расчетная потребность в холодном водоснабжении;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47650"/>
            <wp:effectExtent l="19050" t="0" r="9525" b="0"/>
            <wp:docPr id="5388" name="Рисунок 226" descr="base_23739_120272_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6" descr="base_23739_120272_702"/>
                    <pic:cNvPicPr>
                      <a:picLocks noChangeArrowheads="1"/>
                    </pic:cNvPicPr>
                  </pic:nvPicPr>
                  <pic:blipFill>
                    <a:blip r:embed="rId235"/>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регулируемый тариф на холодное водоснабжение;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47650"/>
            <wp:effectExtent l="19050" t="0" r="9525" b="0"/>
            <wp:docPr id="5389" name="Рисунок 225" descr="base_23739_120272_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5" descr="base_23739_120272_703"/>
                    <pic:cNvPicPr>
                      <a:picLocks noChangeArrowheads="1"/>
                    </pic:cNvPicPr>
                  </pic:nvPicPr>
                  <pic:blipFill>
                    <a:blip r:embed="rId236"/>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расчетная потребность в водоотведении;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390" name="Рисунок 224" descr="base_23739_120272_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4" descr="base_23739_120272_704"/>
                    <pic:cNvPicPr>
                      <a:picLocks noChangeArrowheads="1"/>
                    </pic:cNvPicPr>
                  </pic:nvPicPr>
                  <pic:blipFill>
                    <a:blip r:embed="rId23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регулируемый тариф на водоотведение.</w:t>
      </w:r>
    </w:p>
    <w:p w:rsidR="001572D7" w:rsidRPr="00AE3332" w:rsidRDefault="001572D7" w:rsidP="00AE3332">
      <w:pPr>
        <w:pStyle w:val="af7"/>
        <w:rPr>
          <w:rFonts w:ascii="Arial" w:hAnsi="Arial" w:cs="Arial"/>
        </w:rPr>
      </w:pPr>
      <w:r w:rsidRPr="00AE3332">
        <w:rPr>
          <w:rFonts w:ascii="Arial" w:hAnsi="Arial" w:cs="Arial"/>
        </w:rPr>
        <w:t>2.48. Затраты на оплату услуг внештатных сотрудников (</w:t>
      </w:r>
      <w:r w:rsidRPr="00AE3332">
        <w:rPr>
          <w:rFonts w:ascii="Arial" w:hAnsi="Arial" w:cs="Arial"/>
          <w:noProof/>
        </w:rPr>
        <w:drawing>
          <wp:inline distT="0" distB="0" distL="0" distR="0">
            <wp:extent cx="333375" cy="247650"/>
            <wp:effectExtent l="19050" t="0" r="9525" b="0"/>
            <wp:docPr id="5391" name="Рисунок 223" descr="base_23739_120272_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3" descr="base_23739_120272_705"/>
                    <pic:cNvPicPr>
                      <a:picLocks noChangeArrowheads="1"/>
                    </pic:cNvPicPr>
                  </pic:nvPicPr>
                  <pic:blipFill>
                    <a:blip r:embed="rId238"/>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2486025" cy="476250"/>
            <wp:effectExtent l="19050" t="0" r="9525" b="0"/>
            <wp:docPr id="5392" name="Рисунок 222" descr="base_23739_120272_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2" descr="base_23739_120272_706"/>
                    <pic:cNvPicPr>
                      <a:picLocks noChangeArrowheads="1"/>
                    </pic:cNvPicPr>
                  </pic:nvPicPr>
                  <pic:blipFill>
                    <a:blip r:embed="rId239"/>
                    <a:srcRect/>
                    <a:stretch>
                      <a:fillRect/>
                    </a:stretch>
                  </pic:blipFill>
                  <pic:spPr bwMode="auto">
                    <a:xfrm>
                      <a:off x="0" y="0"/>
                      <a:ext cx="24860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47675" cy="257175"/>
            <wp:effectExtent l="19050" t="0" r="9525" b="0"/>
            <wp:docPr id="5393" name="Рисунок 221" descr="base_23739_120272_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1" descr="base_23739_120272_707"/>
                    <pic:cNvPicPr>
                      <a:picLocks noChangeArrowheads="1"/>
                    </pic:cNvPicPr>
                  </pic:nvPicPr>
                  <pic:blipFill>
                    <a:blip r:embed="rId240"/>
                    <a:srcRect/>
                    <a:stretch>
                      <a:fillRect/>
                    </a:stretch>
                  </pic:blipFill>
                  <pic:spPr bwMode="auto">
                    <a:xfrm>
                      <a:off x="0" y="0"/>
                      <a:ext cx="4476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месяцев работы внештатного сотрудника по i-й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90525" cy="257175"/>
            <wp:effectExtent l="19050" t="0" r="9525" b="0"/>
            <wp:docPr id="5394" name="Рисунок 220" descr="base_23739_120272_7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0" descr="base_23739_120272_708"/>
                    <pic:cNvPicPr>
                      <a:picLocks noChangeArrowheads="1"/>
                    </pic:cNvPicPr>
                  </pic:nvPicPr>
                  <pic:blipFill>
                    <a:blip r:embed="rId241"/>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стоимость 1 месяца работы внештатного сотрудника по i-й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395" name="Рисунок 219" descr="base_23739_120272_7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9" descr="base_23739_120272_709"/>
                    <pic:cNvPicPr>
                      <a:picLocks noChangeArrowheads="1"/>
                    </pic:cNvPicPr>
                  </pic:nvPicPr>
                  <pic:blipFill>
                    <a:blip r:embed="rId242"/>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процентная ставка страховых взносов в государственные внебюджетные фонды.</w:t>
      </w:r>
    </w:p>
    <w:p w:rsidR="001572D7" w:rsidRPr="00AE3332" w:rsidRDefault="001572D7" w:rsidP="00AE3332">
      <w:pPr>
        <w:pStyle w:val="af7"/>
        <w:rPr>
          <w:rFonts w:ascii="Arial" w:hAnsi="Arial" w:cs="Arial"/>
        </w:rPr>
      </w:pPr>
      <w:r w:rsidRPr="00AE3332">
        <w:rPr>
          <w:rFonts w:ascii="Arial" w:hAnsi="Arial" w:cs="Arial"/>
        </w:rPr>
        <w:t>Расчет затрат на оплату услуг внештатных сотрудников может быть произведен при условии отсутствия должности (профессии рабочего) внештатного сотрудника в штатном расписании.</w:t>
      </w:r>
    </w:p>
    <w:p w:rsidR="001572D7" w:rsidRPr="00AE3332" w:rsidRDefault="001572D7" w:rsidP="00AE3332">
      <w:pPr>
        <w:pStyle w:val="af7"/>
        <w:rPr>
          <w:rFonts w:ascii="Arial" w:hAnsi="Arial" w:cs="Arial"/>
        </w:rPr>
      </w:pPr>
      <w:r w:rsidRPr="00AE3332">
        <w:rPr>
          <w:rFonts w:ascii="Arial" w:hAnsi="Arial" w:cs="Arial"/>
        </w:rPr>
        <w:t>К указанным затратам относятся затраты по договорам гражданско-правового характера, предметом которых является оказание физическим лицом коммунальных услуг (договорам гражданско-правового характера, заключенным с кочегарами, сезонными истопниками и др.).</w:t>
      </w:r>
    </w:p>
    <w:p w:rsidR="001572D7" w:rsidRPr="00AE3332" w:rsidRDefault="001572D7" w:rsidP="00AE3332">
      <w:pPr>
        <w:pStyle w:val="af7"/>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Затраты на аренду помещений и оборудования</w:t>
      </w:r>
    </w:p>
    <w:p w:rsidR="001572D7" w:rsidRPr="00AE3332" w:rsidRDefault="001572D7" w:rsidP="00AE3332">
      <w:pPr>
        <w:pStyle w:val="af7"/>
        <w:rPr>
          <w:rFonts w:ascii="Arial" w:hAnsi="Arial" w:cs="Arial"/>
        </w:rPr>
      </w:pPr>
      <w:r w:rsidRPr="00AE3332">
        <w:rPr>
          <w:rFonts w:ascii="Arial" w:hAnsi="Arial" w:cs="Arial"/>
        </w:rPr>
        <w:t>2.49. Затраты на аренду помещения (зала) для проведения совещания (</w:t>
      </w:r>
      <w:r w:rsidRPr="00AE3332">
        <w:rPr>
          <w:rFonts w:ascii="Arial" w:hAnsi="Arial" w:cs="Arial"/>
          <w:noProof/>
        </w:rPr>
        <w:drawing>
          <wp:inline distT="0" distB="0" distL="0" distR="0">
            <wp:extent cx="257175" cy="247650"/>
            <wp:effectExtent l="19050" t="0" r="9525" b="0"/>
            <wp:docPr id="5396" name="Рисунок 214" descr="base_23739_120272_7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4" descr="base_23739_120272_714"/>
                    <pic:cNvPicPr>
                      <a:picLocks noChangeArrowheads="1"/>
                    </pic:cNvPicPr>
                  </pic:nvPicPr>
                  <pic:blipFill>
                    <a:blip r:embed="rId247"/>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457325" cy="476250"/>
            <wp:effectExtent l="19050" t="0" r="9525" b="0"/>
            <wp:docPr id="5397" name="Рисунок 213" descr="base_23739_120272_7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3" descr="base_23739_120272_715"/>
                    <pic:cNvPicPr>
                      <a:picLocks noChangeArrowheads="1"/>
                    </pic:cNvPicPr>
                  </pic:nvPicPr>
                  <pic:blipFill>
                    <a:blip r:embed="rId248"/>
                    <a:srcRect/>
                    <a:stretch>
                      <a:fillRect/>
                    </a:stretch>
                  </pic:blipFill>
                  <pic:spPr bwMode="auto">
                    <a:xfrm>
                      <a:off x="0" y="0"/>
                      <a:ext cx="14573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398" name="Рисунок 212" descr="base_23739_120272_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2" descr="base_23739_120272_716"/>
                    <pic:cNvPicPr>
                      <a:picLocks noChangeArrowheads="1"/>
                    </pic:cNvPicPr>
                  </pic:nvPicPr>
                  <pic:blipFill>
                    <a:blip r:embed="rId249"/>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суток аренды i-го помещения (зала);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399" name="Рисунок 211" descr="base_23739_120272_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1" descr="base_23739_120272_717"/>
                    <pic:cNvPicPr>
                      <a:picLocks noChangeArrowheads="1"/>
                    </pic:cNvPicPr>
                  </pic:nvPicPr>
                  <pic:blipFill>
                    <a:blip r:embed="rId250"/>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аренды i-го помещения (зала) в сутки.</w:t>
      </w:r>
    </w:p>
    <w:p w:rsidR="001572D7" w:rsidRPr="00AE3332" w:rsidRDefault="001572D7" w:rsidP="00AE3332">
      <w:pPr>
        <w:pStyle w:val="af7"/>
        <w:rPr>
          <w:rFonts w:ascii="Arial" w:hAnsi="Arial" w:cs="Arial"/>
        </w:rPr>
      </w:pPr>
      <w:r w:rsidRPr="00AE3332">
        <w:rPr>
          <w:rFonts w:ascii="Arial" w:hAnsi="Arial" w:cs="Arial"/>
        </w:rPr>
        <w:t>2.50. Затраты на аренду оборудования для проведения совещания (</w:t>
      </w:r>
      <w:r w:rsidRPr="00AE3332">
        <w:rPr>
          <w:rFonts w:ascii="Arial" w:hAnsi="Arial" w:cs="Arial"/>
          <w:noProof/>
        </w:rPr>
        <w:drawing>
          <wp:inline distT="0" distB="0" distL="0" distR="0">
            <wp:extent cx="276225" cy="247650"/>
            <wp:effectExtent l="19050" t="0" r="9525" b="0"/>
            <wp:docPr id="5400" name="Рисунок 210" descr="base_23739_120272_7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0" descr="base_23739_120272_718"/>
                    <pic:cNvPicPr>
                      <a:picLocks noChangeArrowheads="1"/>
                    </pic:cNvPicPr>
                  </pic:nvPicPr>
                  <pic:blipFill>
                    <a:blip r:embed="rId251"/>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2190750" cy="476250"/>
            <wp:effectExtent l="19050" t="0" r="0" b="0"/>
            <wp:docPr id="5401" name="Рисунок 209" descr="base_23739_120272_7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9" descr="base_23739_120272_719"/>
                    <pic:cNvPicPr>
                      <a:picLocks noChangeArrowheads="1"/>
                    </pic:cNvPicPr>
                  </pic:nvPicPr>
                  <pic:blipFill>
                    <a:blip r:embed="rId252"/>
                    <a:srcRect/>
                    <a:stretch>
                      <a:fillRect/>
                    </a:stretch>
                  </pic:blipFill>
                  <pic:spPr bwMode="auto">
                    <a:xfrm>
                      <a:off x="0" y="0"/>
                      <a:ext cx="219075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402" name="Рисунок 208" descr="base_23739_120272_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8" descr="base_23739_120272_720"/>
                    <pic:cNvPicPr>
                      <a:picLocks noChangeArrowheads="1"/>
                    </pic:cNvPicPr>
                  </pic:nvPicPr>
                  <pic:blipFill>
                    <a:blip r:embed="rId25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арендуемого i-го оборудования;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403" name="Рисунок 207" descr="base_23739_120272_7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7" descr="base_23739_120272_721"/>
                    <pic:cNvPicPr>
                      <a:picLocks noChangeArrowheads="1"/>
                    </pic:cNvPicPr>
                  </pic:nvPicPr>
                  <pic:blipFill>
                    <a:blip r:embed="rId25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дней аренды i-го оборудования;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404" name="Рисунок 206" descr="base_23739_120272_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6" descr="base_23739_120272_722"/>
                    <pic:cNvPicPr>
                      <a:picLocks noChangeArrowheads="1"/>
                    </pic:cNvPicPr>
                  </pic:nvPicPr>
                  <pic:blipFill>
                    <a:blip r:embed="rId255"/>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часов аренды в день i-го оборудования;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405" name="Рисунок 205" descr="base_23739_120272_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5" descr="base_23739_120272_723"/>
                    <pic:cNvPicPr>
                      <a:picLocks noChangeArrowheads="1"/>
                    </pic:cNvPicPr>
                  </pic:nvPicPr>
                  <pic:blipFill>
                    <a:blip r:embed="rId256"/>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часа аренды i-го оборудования.</w:t>
      </w:r>
    </w:p>
    <w:p w:rsidR="001572D7" w:rsidRPr="00AE3332" w:rsidRDefault="001572D7" w:rsidP="00AE3332">
      <w:pPr>
        <w:pStyle w:val="af7"/>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Затраты на содержание имущества,</w:t>
      </w:r>
    </w:p>
    <w:p w:rsidR="001572D7" w:rsidRPr="00AE3332" w:rsidRDefault="001572D7" w:rsidP="00AE3332">
      <w:pPr>
        <w:pStyle w:val="af7"/>
        <w:jc w:val="both"/>
        <w:rPr>
          <w:rFonts w:ascii="Arial" w:hAnsi="Arial" w:cs="Arial"/>
        </w:rPr>
      </w:pPr>
      <w:r w:rsidRPr="00AE3332">
        <w:rPr>
          <w:rFonts w:ascii="Arial" w:hAnsi="Arial" w:cs="Arial"/>
        </w:rPr>
        <w:t>не отнесенные к затратам на содержание имущества в рамках</w:t>
      </w:r>
    </w:p>
    <w:p w:rsidR="001572D7" w:rsidRPr="00AE3332" w:rsidRDefault="001572D7" w:rsidP="00AE3332">
      <w:pPr>
        <w:pStyle w:val="af7"/>
        <w:jc w:val="both"/>
        <w:rPr>
          <w:rFonts w:ascii="Arial" w:hAnsi="Arial" w:cs="Arial"/>
        </w:rPr>
      </w:pPr>
      <w:r w:rsidRPr="00AE3332">
        <w:rPr>
          <w:rFonts w:ascii="Arial" w:hAnsi="Arial" w:cs="Arial"/>
        </w:rPr>
        <w:t>затрат на информационно-коммуникационные технологии</w:t>
      </w:r>
    </w:p>
    <w:p w:rsidR="001572D7" w:rsidRPr="00AE3332" w:rsidRDefault="001572D7" w:rsidP="00AE3332">
      <w:pPr>
        <w:pStyle w:val="af7"/>
        <w:rPr>
          <w:rFonts w:ascii="Arial" w:hAnsi="Arial" w:cs="Arial"/>
        </w:rPr>
      </w:pPr>
      <w:r w:rsidRPr="00AE3332">
        <w:rPr>
          <w:rFonts w:ascii="Arial" w:hAnsi="Arial" w:cs="Arial"/>
        </w:rPr>
        <w:t>2.51. Затраты на содержание и техническое обслуживание помещений (</w:t>
      </w:r>
      <w:r w:rsidRPr="00AE3332">
        <w:rPr>
          <w:rFonts w:ascii="Arial" w:hAnsi="Arial" w:cs="Arial"/>
          <w:noProof/>
        </w:rPr>
        <w:drawing>
          <wp:inline distT="0" distB="0" distL="0" distR="0">
            <wp:extent cx="247650" cy="247650"/>
            <wp:effectExtent l="19050" t="0" r="0" b="0"/>
            <wp:docPr id="5406" name="Рисунок 204" descr="base_23739_120272_7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4" descr="base_23739_120272_724"/>
                    <pic:cNvPicPr>
                      <a:picLocks noChangeArrowheads="1"/>
                    </pic:cNvPicPr>
                  </pic:nvPicPr>
                  <pic:blipFill>
                    <a:blip r:embed="rId25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4352925" cy="257175"/>
            <wp:effectExtent l="19050" t="0" r="9525" b="0"/>
            <wp:docPr id="5407" name="Рисунок 203" descr="base_23739_120272_7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3" descr="base_23739_120272_725"/>
                    <pic:cNvPicPr>
                      <a:picLocks noChangeArrowheads="1"/>
                    </pic:cNvPicPr>
                  </pic:nvPicPr>
                  <pic:blipFill>
                    <a:blip r:embed="rId258"/>
                    <a:srcRect/>
                    <a:stretch>
                      <a:fillRect/>
                    </a:stretch>
                  </pic:blipFill>
                  <pic:spPr bwMode="auto">
                    <a:xfrm>
                      <a:off x="0" y="0"/>
                      <a:ext cx="43529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408" name="Рисунок 202" descr="base_23739_120272_7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2" descr="base_23739_120272_726"/>
                    <pic:cNvPicPr>
                      <a:picLocks noChangeArrowheads="1"/>
                    </pic:cNvPicPr>
                  </pic:nvPicPr>
                  <pic:blipFill>
                    <a:blip r:embed="rId25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охранно-тревожной сигнализации;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409" name="Рисунок 201" descr="base_23739_120272_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1" descr="base_23739_120272_727"/>
                    <pic:cNvPicPr>
                      <a:picLocks noChangeArrowheads="1"/>
                    </pic:cNvPicPr>
                  </pic:nvPicPr>
                  <pic:blipFill>
                    <a:blip r:embed="rId260"/>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проведение текущего ремонта помещения;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19075" cy="247650"/>
            <wp:effectExtent l="19050" t="0" r="9525" b="0"/>
            <wp:docPr id="5410" name="Рисунок 200" descr="base_23739_120272_7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0" descr="base_23739_120272_728"/>
                    <pic:cNvPicPr>
                      <a:picLocks noChangeArrowheads="1"/>
                    </pic:cNvPicPr>
                  </pic:nvPicPr>
                  <pic:blipFill>
                    <a:blip r:embed="rId261"/>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содержание прилегающей территории;</w:t>
      </w:r>
    </w:p>
    <w:p w:rsidR="001572D7" w:rsidRPr="00AE3332" w:rsidRDefault="001572D7" w:rsidP="00AE3332">
      <w:pPr>
        <w:pStyle w:val="af7"/>
        <w:rPr>
          <w:rFonts w:ascii="Arial" w:hAnsi="Arial" w:cs="Arial"/>
        </w:rPr>
      </w:pPr>
      <w:r w:rsidRPr="00AE3332">
        <w:rPr>
          <w:rFonts w:ascii="Arial" w:hAnsi="Arial" w:cs="Arial"/>
          <w:noProof/>
        </w:rPr>
        <w:lastRenderedPageBreak/>
        <w:drawing>
          <wp:inline distT="0" distB="0" distL="0" distR="0">
            <wp:extent cx="333375" cy="257175"/>
            <wp:effectExtent l="19050" t="0" r="9525" b="0"/>
            <wp:docPr id="5411" name="Рисунок 199" descr="base_23739_120272_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9" descr="base_23739_120272_729"/>
                    <pic:cNvPicPr>
                      <a:picLocks noChangeArrowheads="1"/>
                    </pic:cNvPicPr>
                  </pic:nvPicPr>
                  <pic:blipFill>
                    <a:blip r:embed="rId262"/>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оплату услуг по обслуживанию и уборке помещения;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47650"/>
            <wp:effectExtent l="19050" t="0" r="9525" b="0"/>
            <wp:docPr id="5412" name="Рисунок 198" descr="base_23739_120272_7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8" descr="base_23739_120272_730"/>
                    <pic:cNvPicPr>
                      <a:picLocks noChangeArrowheads="1"/>
                    </pic:cNvPicPr>
                  </pic:nvPicPr>
                  <pic:blipFill>
                    <a:blip r:embed="rId263"/>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вывоз твердых бытовых отходов;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0025" cy="247650"/>
            <wp:effectExtent l="19050" t="0" r="9525" b="0"/>
            <wp:docPr id="5413" name="Рисунок 197" descr="base_23739_120272_7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7" descr="base_23739_120272_731"/>
                    <pic:cNvPicPr>
                      <a:picLocks noChangeArrowheads="1"/>
                    </pic:cNvPicPr>
                  </pic:nvPicPr>
                  <pic:blipFill>
                    <a:blip r:embed="rId264"/>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лифтов;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47650"/>
            <wp:effectExtent l="19050" t="0" r="9525" b="0"/>
            <wp:docPr id="5414" name="Рисунок 196" descr="base_23739_120272_7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6" descr="base_23739_120272_732"/>
                    <pic:cNvPicPr>
                      <a:picLocks noChangeArrowheads="1"/>
                    </pic:cNvPicPr>
                  </pic:nvPicPr>
                  <pic:blipFill>
                    <a:blip r:embed="rId265"/>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47650"/>
            <wp:effectExtent l="19050" t="0" r="9525" b="0"/>
            <wp:docPr id="5415" name="Рисунок 195" descr="base_23739_120272_7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5" descr="base_23739_120272_733"/>
                    <pic:cNvPicPr>
                      <a:picLocks noChangeArrowheads="1"/>
                    </pic:cNvPicPr>
                  </pic:nvPicPr>
                  <pic:blipFill>
                    <a:blip r:embed="rId266"/>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водонапорной насосной станции пожаротушения;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47650"/>
            <wp:effectExtent l="19050" t="0" r="9525" b="0"/>
            <wp:docPr id="5416" name="Рисунок 194" descr="base_23739_120272_7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4" descr="base_23739_120272_734"/>
                    <pic:cNvPicPr>
                      <a:picLocks noChangeArrowheads="1"/>
                    </pic:cNvPicPr>
                  </pic:nvPicPr>
                  <pic:blipFill>
                    <a:blip r:embed="rId267"/>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47650"/>
            <wp:effectExtent l="19050" t="0" r="9525" b="0"/>
            <wp:docPr id="5417" name="Рисунок 193" descr="base_23739_120272_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3" descr="base_23739_120272_735"/>
                    <pic:cNvPicPr>
                      <a:picLocks noChangeArrowheads="1"/>
                    </pic:cNvPicPr>
                  </pic:nvPicPr>
                  <pic:blipFill>
                    <a:blip r:embed="rId268"/>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w:t>
      </w:r>
    </w:p>
    <w:p w:rsidR="001572D7" w:rsidRPr="00AE3332" w:rsidRDefault="001572D7" w:rsidP="00AE3332">
      <w:pPr>
        <w:pStyle w:val="af7"/>
        <w:rPr>
          <w:rFonts w:ascii="Arial" w:hAnsi="Arial" w:cs="Arial"/>
        </w:rPr>
      </w:pPr>
      <w:r w:rsidRPr="00AE3332">
        <w:rPr>
          <w:rFonts w:ascii="Arial" w:hAnsi="Arial" w:cs="Arial"/>
        </w:rPr>
        <w:t>Такие затраты не подлежат отдельному расчету, если они включены в общую стоимость комплексных услуг управляющей компании.</w:t>
      </w:r>
    </w:p>
    <w:p w:rsidR="001572D7" w:rsidRPr="00AE3332" w:rsidRDefault="001572D7" w:rsidP="00AE3332">
      <w:pPr>
        <w:pStyle w:val="af7"/>
        <w:rPr>
          <w:rFonts w:ascii="Arial" w:hAnsi="Arial" w:cs="Arial"/>
        </w:rPr>
      </w:pPr>
      <w:r w:rsidRPr="00AE3332">
        <w:rPr>
          <w:rFonts w:ascii="Arial" w:hAnsi="Arial" w:cs="Arial"/>
        </w:rPr>
        <w:t>2.52. Затраты на закупку услуг управляющей компании (</w:t>
      </w:r>
      <w:r w:rsidRPr="00AE3332">
        <w:rPr>
          <w:rFonts w:ascii="Arial" w:hAnsi="Arial" w:cs="Arial"/>
          <w:noProof/>
        </w:rPr>
        <w:drawing>
          <wp:inline distT="0" distB="0" distL="0" distR="0">
            <wp:extent cx="247650" cy="257175"/>
            <wp:effectExtent l="19050" t="0" r="0" b="0"/>
            <wp:docPr id="5418" name="Рисунок 192" descr="base_23739_120272_7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2" descr="base_23739_120272_736"/>
                    <pic:cNvPicPr>
                      <a:picLocks noChangeArrowheads="1"/>
                    </pic:cNvPicPr>
                  </pic:nvPicPr>
                  <pic:blipFill>
                    <a:blip r:embed="rId269"/>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819275" cy="476250"/>
            <wp:effectExtent l="19050" t="0" r="9525" b="0"/>
            <wp:docPr id="5419" name="Рисунок 191" descr="base_23739_120272_7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1" descr="base_23739_120272_737"/>
                    <pic:cNvPicPr>
                      <a:picLocks noChangeArrowheads="1"/>
                    </pic:cNvPicPr>
                  </pic:nvPicPr>
                  <pic:blipFill>
                    <a:blip r:embed="rId270"/>
                    <a:srcRect/>
                    <a:stretch>
                      <a:fillRect/>
                    </a:stretch>
                  </pic:blipFill>
                  <pic:spPr bwMode="auto">
                    <a:xfrm>
                      <a:off x="0" y="0"/>
                      <a:ext cx="18192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420" name="Рисунок 190" descr="base_23739_120272_7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0" descr="base_23739_120272_738"/>
                    <pic:cNvPicPr>
                      <a:picLocks noChangeArrowheads="1"/>
                    </pic:cNvPicPr>
                  </pic:nvPicPr>
                  <pic:blipFill>
                    <a:blip r:embed="rId271"/>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объем i-й услуги управляющей компании;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421" name="Рисунок 189" descr="base_23739_120272_7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9" descr="base_23739_120272_739"/>
                    <pic:cNvPicPr>
                      <a:picLocks noChangeArrowheads="1"/>
                    </pic:cNvPicPr>
                  </pic:nvPicPr>
                  <pic:blipFill>
                    <a:blip r:embed="rId27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i-й услуги управляющей компании в месяц;</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422" name="Рисунок 188" descr="base_23739_120272_7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8" descr="base_23739_120272_740"/>
                    <pic:cNvPicPr>
                      <a:picLocks noChangeArrowheads="1"/>
                    </pic:cNvPicPr>
                  </pic:nvPicPr>
                  <pic:blipFill>
                    <a:blip r:embed="rId273"/>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месяцев использования i-й услуги управляющей компании.</w:t>
      </w:r>
    </w:p>
    <w:p w:rsidR="001572D7" w:rsidRPr="00AE3332" w:rsidRDefault="001572D7" w:rsidP="00AE3332">
      <w:pPr>
        <w:pStyle w:val="af7"/>
        <w:rPr>
          <w:rFonts w:ascii="Arial" w:hAnsi="Arial" w:cs="Arial"/>
        </w:rPr>
      </w:pPr>
      <w:r w:rsidRPr="00AE3332">
        <w:rPr>
          <w:rFonts w:ascii="Arial" w:hAnsi="Arial" w:cs="Arial"/>
        </w:rPr>
        <w:t>2.53. Затраты на техническое обслуживание и регламентно-профилактический ремонт систем охранно-тревожной сигнализации (</w:t>
      </w:r>
      <w:r w:rsidRPr="00AE3332">
        <w:rPr>
          <w:rFonts w:ascii="Arial" w:hAnsi="Arial" w:cs="Arial"/>
          <w:noProof/>
        </w:rPr>
        <w:drawing>
          <wp:inline distT="0" distB="0" distL="0" distR="0">
            <wp:extent cx="247650" cy="247650"/>
            <wp:effectExtent l="19050" t="0" r="0" b="0"/>
            <wp:docPr id="5423" name="Рисунок 187" descr="base_23739_120272_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7" descr="base_23739_120272_741"/>
                    <pic:cNvPicPr>
                      <a:picLocks noChangeArrowheads="1"/>
                    </pic:cNvPicPr>
                  </pic:nvPicPr>
                  <pic:blipFill>
                    <a:blip r:embed="rId274"/>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43025" cy="476250"/>
            <wp:effectExtent l="19050" t="0" r="9525" b="0"/>
            <wp:docPr id="5424" name="Рисунок 186" descr="base_23739_120272_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6" descr="base_23739_120272_742"/>
                    <pic:cNvPicPr>
                      <a:picLocks noChangeArrowheads="1"/>
                    </pic:cNvPicPr>
                  </pic:nvPicPr>
                  <pic:blipFill>
                    <a:blip r:embed="rId275"/>
                    <a:srcRect/>
                    <a:stretch>
                      <a:fillRect/>
                    </a:stretch>
                  </pic:blipFill>
                  <pic:spPr bwMode="auto">
                    <a:xfrm>
                      <a:off x="0" y="0"/>
                      <a:ext cx="13430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425" name="Рисунок 185" descr="base_23739_120272_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5" descr="base_23739_120272_743"/>
                    <pic:cNvPicPr>
                      <a:picLocks noChangeArrowheads="1"/>
                    </pic:cNvPicPr>
                  </pic:nvPicPr>
                  <pic:blipFill>
                    <a:blip r:embed="rId276"/>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i-х обслуживаемых устройств в составе системы охранно-тревожной сигнализации;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426" name="Рисунок 184" descr="base_23739_120272_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4" descr="base_23739_120272_744"/>
                    <pic:cNvPicPr>
                      <a:picLocks noChangeArrowheads="1"/>
                    </pic:cNvPicPr>
                  </pic:nvPicPr>
                  <pic:blipFill>
                    <a:blip r:embed="rId277"/>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обслуживания 1 i-го устройства.</w:t>
      </w:r>
    </w:p>
    <w:p w:rsidR="001572D7" w:rsidRPr="00AE3332" w:rsidRDefault="001572D7" w:rsidP="00AE3332">
      <w:pPr>
        <w:pStyle w:val="af7"/>
        <w:rPr>
          <w:rFonts w:ascii="Arial" w:hAnsi="Arial" w:cs="Arial"/>
        </w:rPr>
      </w:pPr>
      <w:r w:rsidRPr="00AE3332">
        <w:rPr>
          <w:rFonts w:ascii="Arial" w:hAnsi="Arial" w:cs="Arial"/>
        </w:rPr>
        <w:t>2.54. Затраты на проведение текущего ремонта помещения (</w:t>
      </w:r>
      <w:r w:rsidRPr="00AE3332">
        <w:rPr>
          <w:rFonts w:ascii="Arial" w:hAnsi="Arial" w:cs="Arial"/>
          <w:noProof/>
        </w:rPr>
        <w:drawing>
          <wp:inline distT="0" distB="0" distL="0" distR="0">
            <wp:extent cx="247650" cy="257175"/>
            <wp:effectExtent l="19050" t="0" r="0" b="0"/>
            <wp:docPr id="5427" name="Рисунок 183" descr="base_23739_120272_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3" descr="base_23739_120272_745"/>
                    <pic:cNvPicPr>
                      <a:picLocks noChangeArrowheads="1"/>
                    </pic:cNvPicPr>
                  </pic:nvPicPr>
                  <pic:blipFill>
                    <a:blip r:embed="rId278"/>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04925" cy="476250"/>
            <wp:effectExtent l="19050" t="0" r="9525" b="0"/>
            <wp:docPr id="5428" name="Рисунок 182" descr="base_23739_120272_7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2" descr="base_23739_120272_746"/>
                    <pic:cNvPicPr>
                      <a:picLocks noChangeArrowheads="1"/>
                    </pic:cNvPicPr>
                  </pic:nvPicPr>
                  <pic:blipFill>
                    <a:blip r:embed="rId279"/>
                    <a:srcRect/>
                    <a:stretch>
                      <a:fillRect/>
                    </a:stretch>
                  </pic:blipFill>
                  <pic:spPr bwMode="auto">
                    <a:xfrm>
                      <a:off x="0" y="0"/>
                      <a:ext cx="13049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429" name="Рисунок 181" descr="base_23739_120272_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1" descr="base_23739_120272_747"/>
                    <pic:cNvPicPr>
                      <a:picLocks noChangeArrowheads="1"/>
                    </pic:cNvPicPr>
                  </pic:nvPicPr>
                  <pic:blipFill>
                    <a:blip r:embed="rId280"/>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площадь i-го здания, планируемая к проведению текущего ремонта;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430" name="Рисунок 180" descr="base_23739_120272_7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0" descr="base_23739_120272_748"/>
                    <pic:cNvPicPr>
                      <a:picLocks noChangeArrowheads="1"/>
                    </pic:cNvPicPr>
                  </pic:nvPicPr>
                  <pic:blipFill>
                    <a:blip r:embed="rId281"/>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текущего ремонта </w:t>
      </w:r>
      <w:smartTag w:uri="urn:schemas-microsoft-com:office:smarttags" w:element="metricconverter">
        <w:smartTagPr>
          <w:attr w:name="ProductID" w:val="1 кв. метра"/>
        </w:smartTagPr>
        <w:r w:rsidRPr="00AE3332">
          <w:rPr>
            <w:rFonts w:ascii="Arial" w:hAnsi="Arial" w:cs="Arial"/>
          </w:rPr>
          <w:t>1 кв. метра</w:t>
        </w:r>
      </w:smartTag>
      <w:r w:rsidRPr="00AE3332">
        <w:rPr>
          <w:rFonts w:ascii="Arial" w:hAnsi="Arial" w:cs="Arial"/>
        </w:rPr>
        <w:t xml:space="preserve"> площади i-го здания.</w:t>
      </w:r>
    </w:p>
    <w:p w:rsidR="001572D7" w:rsidRPr="00AE3332" w:rsidRDefault="001572D7" w:rsidP="00AE3332">
      <w:pPr>
        <w:pStyle w:val="af7"/>
        <w:rPr>
          <w:rFonts w:ascii="Arial" w:hAnsi="Arial" w:cs="Arial"/>
        </w:rPr>
      </w:pPr>
      <w:r w:rsidRPr="00AE3332">
        <w:rPr>
          <w:rFonts w:ascii="Arial" w:hAnsi="Arial" w:cs="Arial"/>
        </w:rPr>
        <w:t>2.55. Затраты на содержание прилегающей территории (</w:t>
      </w:r>
      <w:r w:rsidRPr="00AE3332">
        <w:rPr>
          <w:rFonts w:ascii="Arial" w:hAnsi="Arial" w:cs="Arial"/>
          <w:noProof/>
        </w:rPr>
        <w:drawing>
          <wp:inline distT="0" distB="0" distL="0" distR="0">
            <wp:extent cx="219075" cy="247650"/>
            <wp:effectExtent l="19050" t="0" r="9525" b="0"/>
            <wp:docPr id="5431" name="Рисунок 179" descr="base_23739_120272_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9" descr="base_23739_120272_749"/>
                    <pic:cNvPicPr>
                      <a:picLocks noChangeArrowheads="1"/>
                    </pic:cNvPicPr>
                  </pic:nvPicPr>
                  <pic:blipFill>
                    <a:blip r:embed="rId282"/>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714500" cy="476250"/>
            <wp:effectExtent l="19050" t="0" r="0" b="0"/>
            <wp:docPr id="5432" name="Рисунок 178" descr="base_23739_120272_7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8" descr="base_23739_120272_750"/>
                    <pic:cNvPicPr>
                      <a:picLocks noChangeArrowheads="1"/>
                    </pic:cNvPicPr>
                  </pic:nvPicPr>
                  <pic:blipFill>
                    <a:blip r:embed="rId283"/>
                    <a:srcRect/>
                    <a:stretch>
                      <a:fillRect/>
                    </a:stretch>
                  </pic:blipFill>
                  <pic:spPr bwMode="auto">
                    <a:xfrm>
                      <a:off x="0" y="0"/>
                      <a:ext cx="17145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57175"/>
            <wp:effectExtent l="19050" t="0" r="9525" b="0"/>
            <wp:docPr id="5433" name="Рисунок 177" descr="base_23739_120272_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7" descr="base_23739_120272_751"/>
                    <pic:cNvPicPr>
                      <a:picLocks noChangeArrowheads="1"/>
                    </pic:cNvPicPr>
                  </pic:nvPicPr>
                  <pic:blipFill>
                    <a:blip r:embed="rId284"/>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площадь закрепленной i-й прилегающей территории;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434" name="Рисунок 176" descr="base_23739_120272_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6" descr="base_23739_120272_752"/>
                    <pic:cNvPicPr>
                      <a:picLocks noChangeArrowheads="1"/>
                    </pic:cNvPicPr>
                  </pic:nvPicPr>
                  <pic:blipFill>
                    <a:blip r:embed="rId285"/>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содержания i-й прилегающей территории в месяц в расчете на </w:t>
      </w:r>
      <w:smartTag w:uri="urn:schemas-microsoft-com:office:smarttags" w:element="metricconverter">
        <w:smartTagPr>
          <w:attr w:name="ProductID" w:val="1 кв. метр"/>
        </w:smartTagPr>
        <w:r w:rsidRPr="00AE3332">
          <w:rPr>
            <w:rFonts w:ascii="Arial" w:hAnsi="Arial" w:cs="Arial"/>
          </w:rPr>
          <w:t>1 кв. метр</w:t>
        </w:r>
      </w:smartTag>
      <w:r w:rsidRPr="00AE3332">
        <w:rPr>
          <w:rFonts w:ascii="Arial" w:hAnsi="Arial" w:cs="Arial"/>
        </w:rPr>
        <w:t xml:space="preserve"> площади;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435" name="Рисунок 175" descr="base_23739_120272_7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5" descr="base_23739_120272_753"/>
                    <pic:cNvPicPr>
                      <a:picLocks noChangeArrowheads="1"/>
                    </pic:cNvPicPr>
                  </pic:nvPicPr>
                  <pic:blipFill>
                    <a:blip r:embed="rId286"/>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месяцев содержания i-й прилегающей территории в очередном финансовом году.</w:t>
      </w:r>
    </w:p>
    <w:p w:rsidR="001572D7" w:rsidRPr="00AE3332" w:rsidRDefault="001572D7" w:rsidP="00AE3332">
      <w:pPr>
        <w:pStyle w:val="af7"/>
        <w:rPr>
          <w:rFonts w:ascii="Arial" w:hAnsi="Arial" w:cs="Arial"/>
        </w:rPr>
      </w:pPr>
      <w:r w:rsidRPr="00AE3332">
        <w:rPr>
          <w:rFonts w:ascii="Arial" w:hAnsi="Arial" w:cs="Arial"/>
        </w:rPr>
        <w:lastRenderedPageBreak/>
        <w:t>2.56. Затраты на оплату услуг по обслуживанию и уборке помещения (</w:t>
      </w:r>
      <w:r w:rsidRPr="00AE3332">
        <w:rPr>
          <w:rFonts w:ascii="Arial" w:hAnsi="Arial" w:cs="Arial"/>
          <w:noProof/>
        </w:rPr>
        <w:drawing>
          <wp:inline distT="0" distB="0" distL="0" distR="0">
            <wp:extent cx="333375" cy="257175"/>
            <wp:effectExtent l="19050" t="0" r="9525" b="0"/>
            <wp:docPr id="5436" name="Рисунок 174" descr="base_23739_120272_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4" descr="base_23739_120272_754"/>
                    <pic:cNvPicPr>
                      <a:picLocks noChangeArrowheads="1"/>
                    </pic:cNvPicPr>
                  </pic:nvPicPr>
                  <pic:blipFill>
                    <a:blip r:embed="rId287"/>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2105025" cy="476250"/>
            <wp:effectExtent l="19050" t="0" r="9525" b="0"/>
            <wp:docPr id="5437" name="Рисунок 173" descr="base_23739_120272_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3" descr="base_23739_120272_755"/>
                    <pic:cNvPicPr>
                      <a:picLocks noChangeArrowheads="1"/>
                    </pic:cNvPicPr>
                  </pic:nvPicPr>
                  <pic:blipFill>
                    <a:blip r:embed="rId288"/>
                    <a:srcRect/>
                    <a:stretch>
                      <a:fillRect/>
                    </a:stretch>
                  </pic:blipFill>
                  <pic:spPr bwMode="auto">
                    <a:xfrm>
                      <a:off x="0" y="0"/>
                      <a:ext cx="210502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438" name="Рисунок 172" descr="base_23739_120272_7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2" descr="base_23739_120272_756"/>
                    <pic:cNvPicPr>
                      <a:picLocks noChangeArrowheads="1"/>
                    </pic:cNvPicPr>
                  </pic:nvPicPr>
                  <pic:blipFill>
                    <a:blip r:embed="rId289"/>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площадь в i-м помещении, в отношении которой планируется заключение договора (контракта) на обслуживание и уборку;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81000" cy="257175"/>
            <wp:effectExtent l="19050" t="0" r="0" b="0"/>
            <wp:docPr id="5439" name="Рисунок 171" descr="base_23739_120272_7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1" descr="base_23739_120272_757"/>
                    <pic:cNvPicPr>
                      <a:picLocks noChangeArrowheads="1"/>
                    </pic:cNvPicPr>
                  </pic:nvPicPr>
                  <pic:blipFill>
                    <a:blip r:embed="rId290"/>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услуги по обслуживанию и уборке i-го помещения в месяц;</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19100" cy="257175"/>
            <wp:effectExtent l="19050" t="0" r="0" b="0"/>
            <wp:docPr id="5440" name="Рисунок 170" descr="base_23739_120272_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0" descr="base_23739_120272_758"/>
                    <pic:cNvPicPr>
                      <a:picLocks noChangeArrowheads="1"/>
                    </pic:cNvPicPr>
                  </pic:nvPicPr>
                  <pic:blipFill>
                    <a:blip r:embed="rId291"/>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месяцев использования услуги по обслуживанию и уборке i-го помещения в месяц.</w:t>
      </w:r>
    </w:p>
    <w:p w:rsidR="001572D7" w:rsidRPr="00AE3332" w:rsidRDefault="001572D7" w:rsidP="00AE3332">
      <w:pPr>
        <w:pStyle w:val="af7"/>
        <w:rPr>
          <w:rFonts w:ascii="Arial" w:hAnsi="Arial" w:cs="Arial"/>
        </w:rPr>
      </w:pPr>
      <w:r w:rsidRPr="00AE3332">
        <w:rPr>
          <w:rFonts w:ascii="Arial" w:hAnsi="Arial" w:cs="Arial"/>
        </w:rPr>
        <w:t>2.57. Затраты на вывоз твердых бытовых отходов (</w:t>
      </w:r>
      <w:r w:rsidRPr="00AE3332">
        <w:rPr>
          <w:rFonts w:ascii="Arial" w:hAnsi="Arial" w:cs="Arial"/>
          <w:noProof/>
        </w:rPr>
        <w:drawing>
          <wp:inline distT="0" distB="0" distL="0" distR="0">
            <wp:extent cx="295275" cy="247650"/>
            <wp:effectExtent l="19050" t="0" r="9525" b="0"/>
            <wp:docPr id="5441" name="Рисунок 169" descr="base_23739_120272_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9" descr="base_23739_120272_759"/>
                    <pic:cNvPicPr>
                      <a:picLocks noChangeArrowheads="1"/>
                    </pic:cNvPicPr>
                  </pic:nvPicPr>
                  <pic:blipFill>
                    <a:blip r:embed="rId292"/>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219200" cy="247650"/>
            <wp:effectExtent l="19050" t="0" r="0" b="0"/>
            <wp:docPr id="5442" name="Рисунок 168" descr="base_23739_120272_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8" descr="base_23739_120272_760"/>
                    <pic:cNvPicPr>
                      <a:picLocks noChangeArrowheads="1"/>
                    </pic:cNvPicPr>
                  </pic:nvPicPr>
                  <pic:blipFill>
                    <a:blip r:embed="rId293"/>
                    <a:srcRect/>
                    <a:stretch>
                      <a:fillRect/>
                    </a:stretch>
                  </pic:blipFill>
                  <pic:spPr bwMode="auto">
                    <a:xfrm>
                      <a:off x="0" y="0"/>
                      <a:ext cx="12192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47650"/>
            <wp:effectExtent l="19050" t="0" r="9525" b="0"/>
            <wp:docPr id="5443" name="Рисунок 167" descr="base_23739_120272_7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7" descr="base_23739_120272_761"/>
                    <pic:cNvPicPr>
                      <a:picLocks noChangeArrowheads="1"/>
                    </pic:cNvPicPr>
                  </pic:nvPicPr>
                  <pic:blipFill>
                    <a:blip r:embed="rId294"/>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куб. метров твердых бытовых отходов в год;</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47650"/>
            <wp:effectExtent l="19050" t="0" r="9525" b="0"/>
            <wp:docPr id="5444" name="Рисунок 166" descr="base_23739_120272_7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6" descr="base_23739_120272_762"/>
                    <pic:cNvPicPr>
                      <a:picLocks noChangeArrowheads="1"/>
                    </pic:cNvPicPr>
                  </pic:nvPicPr>
                  <pic:blipFill>
                    <a:blip r:embed="rId295"/>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вывоза </w:t>
      </w:r>
      <w:smartTag w:uri="urn:schemas-microsoft-com:office:smarttags" w:element="metricconverter">
        <w:smartTagPr>
          <w:attr w:name="ProductID" w:val="1 куб. метра"/>
        </w:smartTagPr>
        <w:r w:rsidRPr="00AE3332">
          <w:rPr>
            <w:rFonts w:ascii="Arial" w:hAnsi="Arial" w:cs="Arial"/>
          </w:rPr>
          <w:t>1 куб. метра</w:t>
        </w:r>
      </w:smartTag>
      <w:r w:rsidRPr="00AE3332">
        <w:rPr>
          <w:rFonts w:ascii="Arial" w:hAnsi="Arial" w:cs="Arial"/>
        </w:rPr>
        <w:t xml:space="preserve"> твердых бытовых отходов.</w:t>
      </w:r>
    </w:p>
    <w:p w:rsidR="001572D7" w:rsidRPr="00AE3332" w:rsidRDefault="001572D7" w:rsidP="00AE3332">
      <w:pPr>
        <w:pStyle w:val="af7"/>
        <w:rPr>
          <w:rFonts w:ascii="Arial" w:hAnsi="Arial" w:cs="Arial"/>
        </w:rPr>
      </w:pPr>
      <w:r w:rsidRPr="00AE3332">
        <w:rPr>
          <w:rFonts w:ascii="Arial" w:hAnsi="Arial" w:cs="Arial"/>
        </w:rPr>
        <w:t>2.58. Затраты на техническое обслуживание и регламентно-профилактический ремонт лифтов (</w:t>
      </w:r>
      <w:r w:rsidRPr="00AE3332">
        <w:rPr>
          <w:rFonts w:ascii="Arial" w:hAnsi="Arial" w:cs="Arial"/>
          <w:noProof/>
        </w:rPr>
        <w:drawing>
          <wp:inline distT="0" distB="0" distL="0" distR="0">
            <wp:extent cx="200025" cy="247650"/>
            <wp:effectExtent l="19050" t="0" r="9525" b="0"/>
            <wp:docPr id="5445" name="Рисунок 165" descr="base_23739_120272_7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5" descr="base_23739_120272_763"/>
                    <pic:cNvPicPr>
                      <a:picLocks noChangeArrowheads="1"/>
                    </pic:cNvPicPr>
                  </pic:nvPicPr>
                  <pic:blipFill>
                    <a:blip r:embed="rId296"/>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219200" cy="476250"/>
            <wp:effectExtent l="19050" t="0" r="0" b="0"/>
            <wp:docPr id="5446" name="Рисунок 164" descr="base_23739_120272_7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4" descr="base_23739_120272_764"/>
                    <pic:cNvPicPr>
                      <a:picLocks noChangeArrowheads="1"/>
                    </pic:cNvPicPr>
                  </pic:nvPicPr>
                  <pic:blipFill>
                    <a:blip r:embed="rId297"/>
                    <a:srcRect/>
                    <a:stretch>
                      <a:fillRect/>
                    </a:stretch>
                  </pic:blipFill>
                  <pic:spPr bwMode="auto">
                    <a:xfrm>
                      <a:off x="0" y="0"/>
                      <a:ext cx="12192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447" name="Рисунок 163" descr="base_23739_120272_7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3" descr="base_23739_120272_765"/>
                    <pic:cNvPicPr>
                      <a:picLocks noChangeArrowheads="1"/>
                    </pic:cNvPicPr>
                  </pic:nvPicPr>
                  <pic:blipFill>
                    <a:blip r:embed="rId298"/>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лифтов i-го типа;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448" name="Рисунок 162" descr="base_23739_120272_7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2" descr="base_23739_120272_766"/>
                    <pic:cNvPicPr>
                      <a:picLocks noChangeArrowheads="1"/>
                    </pic:cNvPicPr>
                  </pic:nvPicPr>
                  <pic:blipFill>
                    <a:blip r:embed="rId299"/>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текущего ремонта 1 лифта i-го типа в год.</w:t>
      </w:r>
    </w:p>
    <w:p w:rsidR="001572D7" w:rsidRPr="00AE3332" w:rsidRDefault="001572D7" w:rsidP="00AE3332">
      <w:pPr>
        <w:pStyle w:val="af7"/>
        <w:rPr>
          <w:rFonts w:ascii="Arial" w:hAnsi="Arial" w:cs="Arial"/>
        </w:rPr>
      </w:pPr>
      <w:r w:rsidRPr="00AE3332">
        <w:rPr>
          <w:rFonts w:ascii="Arial" w:hAnsi="Arial" w:cs="Arial"/>
        </w:rPr>
        <w:t>2.59.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 (</w:t>
      </w:r>
      <w:r w:rsidRPr="00AE3332">
        <w:rPr>
          <w:rFonts w:ascii="Arial" w:hAnsi="Arial" w:cs="Arial"/>
          <w:noProof/>
        </w:rPr>
        <w:drawing>
          <wp:inline distT="0" distB="0" distL="0" distR="0">
            <wp:extent cx="333375" cy="247650"/>
            <wp:effectExtent l="19050" t="0" r="9525" b="0"/>
            <wp:docPr id="5449" name="Рисунок 161" descr="base_23739_120272_7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1" descr="base_23739_120272_767"/>
                    <pic:cNvPicPr>
                      <a:picLocks noChangeArrowheads="1"/>
                    </pic:cNvPicPr>
                  </pic:nvPicPr>
                  <pic:blipFill>
                    <a:blip r:embed="rId300"/>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04925" cy="247650"/>
            <wp:effectExtent l="19050" t="0" r="9525" b="0"/>
            <wp:docPr id="5450" name="Рисунок 160" descr="base_23739_120272_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0" descr="base_23739_120272_768"/>
                    <pic:cNvPicPr>
                      <a:picLocks noChangeArrowheads="1"/>
                    </pic:cNvPicPr>
                  </pic:nvPicPr>
                  <pic:blipFill>
                    <a:blip r:embed="rId301"/>
                    <a:srcRect/>
                    <a:stretch>
                      <a:fillRect/>
                    </a:stretch>
                  </pic:blipFill>
                  <pic:spPr bwMode="auto">
                    <a:xfrm>
                      <a:off x="0" y="0"/>
                      <a:ext cx="13049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47650"/>
            <wp:effectExtent l="19050" t="0" r="9525" b="0"/>
            <wp:docPr id="5451" name="Рисунок 159" descr="base_23739_120272_7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9" descr="base_23739_120272_769"/>
                    <pic:cNvPicPr>
                      <a:picLocks noChangeArrowheads="1"/>
                    </pic:cNvPicPr>
                  </pic:nvPicPr>
                  <pic:blipFill>
                    <a:blip r:embed="rId302"/>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площадь административных помещений, водоснабжение которых осуществляется с использованием обслуживаемой водонапорной станции хозяйственно-питьевого и противопожарного водоснабжения;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47650"/>
            <wp:effectExtent l="19050" t="0" r="9525" b="0"/>
            <wp:docPr id="5452" name="Рисунок 158" descr="base_23739_120272_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8" descr="base_23739_120272_770"/>
                    <pic:cNvPicPr>
                      <a:picLocks noChangeArrowheads="1"/>
                    </pic:cNvPicPr>
                  </pic:nvPicPr>
                  <pic:blipFill>
                    <a:blip r:embed="rId303"/>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текущего ремонта водонапорной насосной станции хозяйственно-питьевого и противопожарного водоснабжения в расчете на </w:t>
      </w:r>
      <w:smartTag w:uri="urn:schemas-microsoft-com:office:smarttags" w:element="metricconverter">
        <w:smartTagPr>
          <w:attr w:name="ProductID" w:val="1 кв. метр"/>
        </w:smartTagPr>
        <w:r w:rsidRPr="00AE3332">
          <w:rPr>
            <w:rFonts w:ascii="Arial" w:hAnsi="Arial" w:cs="Arial"/>
          </w:rPr>
          <w:t>1 кв. метр</w:t>
        </w:r>
      </w:smartTag>
      <w:r w:rsidRPr="00AE3332">
        <w:rPr>
          <w:rFonts w:ascii="Arial" w:hAnsi="Arial" w:cs="Arial"/>
        </w:rPr>
        <w:t xml:space="preserve"> площади соответствующего административного помещения.</w:t>
      </w:r>
    </w:p>
    <w:p w:rsidR="001572D7" w:rsidRPr="00AE3332" w:rsidRDefault="001572D7" w:rsidP="00AE3332">
      <w:pPr>
        <w:pStyle w:val="af7"/>
        <w:rPr>
          <w:rFonts w:ascii="Arial" w:hAnsi="Arial" w:cs="Arial"/>
        </w:rPr>
      </w:pPr>
      <w:r w:rsidRPr="00AE3332">
        <w:rPr>
          <w:rFonts w:ascii="Arial" w:hAnsi="Arial" w:cs="Arial"/>
        </w:rPr>
        <w:t>2.60 Затраты на техническое обслуживание и регламентно-профилактический ремонт водонапорной насосной станции пожаротушения (</w:t>
      </w:r>
      <w:r w:rsidRPr="00AE3332">
        <w:rPr>
          <w:rFonts w:ascii="Arial" w:hAnsi="Arial" w:cs="Arial"/>
          <w:noProof/>
        </w:rPr>
        <w:drawing>
          <wp:inline distT="0" distB="0" distL="0" distR="0">
            <wp:extent cx="333375" cy="247650"/>
            <wp:effectExtent l="19050" t="0" r="9525" b="0"/>
            <wp:docPr id="5453" name="Рисунок 157" descr="base_23739_120272_7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7" descr="base_23739_120272_771"/>
                    <pic:cNvPicPr>
                      <a:picLocks noChangeArrowheads="1"/>
                    </pic:cNvPicPr>
                  </pic:nvPicPr>
                  <pic:blipFill>
                    <a:blip r:embed="rId304"/>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04925" cy="247650"/>
            <wp:effectExtent l="19050" t="0" r="9525" b="0"/>
            <wp:docPr id="5454" name="Рисунок 156" descr="base_23739_120272_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6" descr="base_23739_120272_772"/>
                    <pic:cNvPicPr>
                      <a:picLocks noChangeArrowheads="1"/>
                    </pic:cNvPicPr>
                  </pic:nvPicPr>
                  <pic:blipFill>
                    <a:blip r:embed="rId305"/>
                    <a:srcRect/>
                    <a:stretch>
                      <a:fillRect/>
                    </a:stretch>
                  </pic:blipFill>
                  <pic:spPr bwMode="auto">
                    <a:xfrm>
                      <a:off x="0" y="0"/>
                      <a:ext cx="13049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47650"/>
            <wp:effectExtent l="19050" t="0" r="9525" b="0"/>
            <wp:docPr id="5455" name="Рисунок 155" descr="base_23739_120272_7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5" descr="base_23739_120272_773"/>
                    <pic:cNvPicPr>
                      <a:picLocks noChangeArrowheads="1"/>
                    </pic:cNvPicPr>
                  </pic:nvPicPr>
                  <pic:blipFill>
                    <a:blip r:embed="rId306"/>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площадь административных помещений, для обслуживания которых предназначена водонапорная насосная станция пожаротушения;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47650"/>
            <wp:effectExtent l="19050" t="0" r="0" b="0"/>
            <wp:docPr id="5456" name="Рисунок 154" descr="base_23739_120272_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4" descr="base_23739_120272_774"/>
                    <pic:cNvPicPr>
                      <a:picLocks noChangeArrowheads="1"/>
                    </pic:cNvPicPr>
                  </pic:nvPicPr>
                  <pic:blipFill>
                    <a:blip r:embed="rId307"/>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текущего ремонта водонапорной насосной станции пожаротушения в расчете на </w:t>
      </w:r>
      <w:smartTag w:uri="urn:schemas-microsoft-com:office:smarttags" w:element="metricconverter">
        <w:smartTagPr>
          <w:attr w:name="ProductID" w:val="1 кв. метр"/>
        </w:smartTagPr>
        <w:r w:rsidRPr="00AE3332">
          <w:rPr>
            <w:rFonts w:ascii="Arial" w:hAnsi="Arial" w:cs="Arial"/>
          </w:rPr>
          <w:t>1 кв. метр</w:t>
        </w:r>
      </w:smartTag>
      <w:r w:rsidRPr="00AE3332">
        <w:rPr>
          <w:rFonts w:ascii="Arial" w:hAnsi="Arial" w:cs="Arial"/>
        </w:rPr>
        <w:t xml:space="preserve"> площади соответствующего административного помещения.</w:t>
      </w: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2.61.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 (</w:t>
      </w:r>
      <w:r w:rsidRPr="00AE3332">
        <w:rPr>
          <w:rFonts w:ascii="Arial" w:hAnsi="Arial" w:cs="Arial"/>
          <w:noProof/>
        </w:rPr>
        <w:drawing>
          <wp:inline distT="0" distB="0" distL="0" distR="0">
            <wp:extent cx="295275" cy="247650"/>
            <wp:effectExtent l="19050" t="0" r="9525" b="0"/>
            <wp:docPr id="5457" name="Рисунок 153" descr="base_23739_120272_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3" descr="base_23739_120272_775"/>
                    <pic:cNvPicPr>
                      <a:picLocks noChangeArrowheads="1"/>
                    </pic:cNvPicPr>
                  </pic:nvPicPr>
                  <pic:blipFill>
                    <a:blip r:embed="rId308"/>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181100" cy="247650"/>
            <wp:effectExtent l="19050" t="0" r="0" b="0"/>
            <wp:docPr id="5458" name="Рисунок 152" descr="base_23739_120272_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2" descr="base_23739_120272_776"/>
                    <pic:cNvPicPr>
                      <a:picLocks noChangeArrowheads="1"/>
                    </pic:cNvPicPr>
                  </pic:nvPicPr>
                  <pic:blipFill>
                    <a:blip r:embed="rId309"/>
                    <a:srcRect/>
                    <a:stretch>
                      <a:fillRect/>
                    </a:stretch>
                  </pic:blipFill>
                  <pic:spPr bwMode="auto">
                    <a:xfrm>
                      <a:off x="0" y="0"/>
                      <a:ext cx="11811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lastRenderedPageBreak/>
        <w:drawing>
          <wp:inline distT="0" distB="0" distL="0" distR="0">
            <wp:extent cx="276225" cy="247650"/>
            <wp:effectExtent l="19050" t="0" r="9525" b="0"/>
            <wp:docPr id="5459" name="Рисунок 151" descr="base_23739_120272_7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1" descr="base_23739_120272_777"/>
                    <pic:cNvPicPr>
                      <a:picLocks noChangeArrowheads="1"/>
                    </pic:cNvPicPr>
                  </pic:nvPicPr>
                  <pic:blipFill>
                    <a:blip r:embed="rId310"/>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площадь административных помещений, для отопления которых используется индивидуальный тепловой пункт;</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04800" cy="247650"/>
            <wp:effectExtent l="19050" t="0" r="0" b="0"/>
            <wp:docPr id="5460" name="Рисунок 150" descr="base_23739_120272_7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0" descr="base_23739_120272_778"/>
                    <pic:cNvPicPr>
                      <a:picLocks noChangeArrowheads="1"/>
                    </pic:cNvPicPr>
                  </pic:nvPicPr>
                  <pic:blipFill>
                    <a:blip r:embed="rId311"/>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текущего ремонта индивидуального теплового пункта в расчете на </w:t>
      </w:r>
      <w:smartTag w:uri="urn:schemas-microsoft-com:office:smarttags" w:element="metricconverter">
        <w:smartTagPr>
          <w:attr w:name="ProductID" w:val="1 кв. метр"/>
        </w:smartTagPr>
        <w:r w:rsidRPr="00AE3332">
          <w:rPr>
            <w:rFonts w:ascii="Arial" w:hAnsi="Arial" w:cs="Arial"/>
          </w:rPr>
          <w:t>1 кв. метр</w:t>
        </w:r>
      </w:smartTag>
      <w:r w:rsidRPr="00AE3332">
        <w:rPr>
          <w:rFonts w:ascii="Arial" w:hAnsi="Arial" w:cs="Arial"/>
        </w:rPr>
        <w:t xml:space="preserve"> площади соответствующих административных помещений.</w:t>
      </w:r>
    </w:p>
    <w:p w:rsidR="001572D7" w:rsidRPr="00AE3332" w:rsidRDefault="001572D7" w:rsidP="00AE3332">
      <w:pPr>
        <w:pStyle w:val="af7"/>
        <w:rPr>
          <w:rFonts w:ascii="Arial" w:hAnsi="Arial" w:cs="Arial"/>
        </w:rPr>
      </w:pPr>
      <w:r w:rsidRPr="00AE3332">
        <w:rPr>
          <w:rFonts w:ascii="Arial" w:hAnsi="Arial" w:cs="Arial"/>
        </w:rPr>
        <w:t>2.62.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 (</w:t>
      </w:r>
      <w:r w:rsidRPr="00AE3332">
        <w:rPr>
          <w:rFonts w:ascii="Arial" w:hAnsi="Arial" w:cs="Arial"/>
          <w:noProof/>
        </w:rPr>
        <w:drawing>
          <wp:inline distT="0" distB="0" distL="0" distR="0">
            <wp:extent cx="257175" cy="247650"/>
            <wp:effectExtent l="19050" t="0" r="9525" b="0"/>
            <wp:docPr id="5461" name="Рисунок 149" descr="base_23739_120272_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9" descr="base_23739_120272_779"/>
                    <pic:cNvPicPr>
                      <a:picLocks noChangeArrowheads="1"/>
                    </pic:cNvPicPr>
                  </pic:nvPicPr>
                  <pic:blipFill>
                    <a:blip r:embed="rId312"/>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428750" cy="476250"/>
            <wp:effectExtent l="19050" t="0" r="0" b="0"/>
            <wp:docPr id="5462" name="Рисунок 148" descr="base_23739_120272_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8" descr="base_23739_120272_780"/>
                    <pic:cNvPicPr>
                      <a:picLocks noChangeArrowheads="1"/>
                    </pic:cNvPicPr>
                  </pic:nvPicPr>
                  <pic:blipFill>
                    <a:blip r:embed="rId313"/>
                    <a:srcRect/>
                    <a:stretch>
                      <a:fillRect/>
                    </a:stretch>
                  </pic:blipFill>
                  <pic:spPr bwMode="auto">
                    <a:xfrm>
                      <a:off x="0" y="0"/>
                      <a:ext cx="142875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463" name="Рисунок 147" descr="base_23739_120272_7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7" descr="base_23739_120272_781"/>
                    <pic:cNvPicPr>
                      <a:picLocks noChangeArrowheads="1"/>
                    </pic:cNvPicPr>
                  </pic:nvPicPr>
                  <pic:blipFill>
                    <a:blip r:embed="rId314"/>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стоимость технического обслуживания и текущего ремонта i-го электрооборудования (электроподстанций, трансформаторных подстанций, электрощитовых) административного здания (помещения);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464" name="Рисунок 146" descr="base_23739_120272_7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6" descr="base_23739_120272_782"/>
                    <pic:cNvPicPr>
                      <a:picLocks noChangeArrowheads="1"/>
                    </pic:cNvPicPr>
                  </pic:nvPicPr>
                  <pic:blipFill>
                    <a:blip r:embed="rId315"/>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i-го оборудования.</w:t>
      </w:r>
    </w:p>
    <w:p w:rsidR="001572D7" w:rsidRPr="00AE3332" w:rsidRDefault="001572D7" w:rsidP="00AE3332">
      <w:pPr>
        <w:pStyle w:val="af7"/>
        <w:rPr>
          <w:rFonts w:ascii="Arial" w:hAnsi="Arial" w:cs="Arial"/>
        </w:rPr>
      </w:pPr>
      <w:r w:rsidRPr="00AE3332">
        <w:rPr>
          <w:rFonts w:ascii="Arial" w:hAnsi="Arial" w:cs="Arial"/>
        </w:rPr>
        <w:t>2.63. Затраты на техническое обслуживание и ремонт транспортных средств определяются по фактическим затратам в отчетном финансовом году с учетом изменения тарифов.</w:t>
      </w:r>
    </w:p>
    <w:p w:rsidR="001572D7" w:rsidRPr="00AE3332" w:rsidRDefault="001572D7" w:rsidP="00AE3332">
      <w:pPr>
        <w:pStyle w:val="af7"/>
        <w:rPr>
          <w:rFonts w:ascii="Arial" w:hAnsi="Arial" w:cs="Arial"/>
        </w:rPr>
      </w:pPr>
      <w:r w:rsidRPr="00AE3332">
        <w:rPr>
          <w:rFonts w:ascii="Arial" w:hAnsi="Arial" w:cs="Arial"/>
        </w:rPr>
        <w:t>2.64. Затраты на техническое обслуживание и регламентно-профилактический ремонт бытового оборудования определяются по фактическим затратам в отчетном финансовом году с учетом изменения тарифов.</w:t>
      </w:r>
    </w:p>
    <w:p w:rsidR="001572D7" w:rsidRPr="00AE3332" w:rsidRDefault="001572D7" w:rsidP="00AE3332">
      <w:pPr>
        <w:pStyle w:val="af7"/>
        <w:rPr>
          <w:rFonts w:ascii="Arial" w:hAnsi="Arial" w:cs="Arial"/>
        </w:rPr>
      </w:pPr>
      <w:r w:rsidRPr="00AE3332">
        <w:rPr>
          <w:rFonts w:ascii="Arial" w:hAnsi="Arial" w:cs="Arial"/>
        </w:rPr>
        <w:t>2.65. Затраты на техническое обслуживание и регламентно-профилактический ремонт иного оборудования - систем кондиционирования и вентиляции, систем пожарной сигнализации, определяются по формуле:</w:t>
      </w:r>
    </w:p>
    <w:p w:rsidR="001572D7" w:rsidRPr="00AE3332" w:rsidRDefault="001572D7" w:rsidP="00AE3332">
      <w:pPr>
        <w:pStyle w:val="af7"/>
        <w:jc w:val="both"/>
        <w:rPr>
          <w:rFonts w:ascii="Arial" w:hAnsi="Arial" w:cs="Arial"/>
          <w:vertAlign w:val="subscript"/>
        </w:rPr>
      </w:pPr>
      <w:r w:rsidRPr="00AE3332">
        <w:rPr>
          <w:rFonts w:ascii="Arial" w:hAnsi="Arial" w:cs="Arial"/>
        </w:rPr>
        <w:t>З</w:t>
      </w:r>
      <w:r w:rsidRPr="00AE3332">
        <w:rPr>
          <w:rFonts w:ascii="Arial" w:hAnsi="Arial" w:cs="Arial"/>
          <w:vertAlign w:val="subscript"/>
        </w:rPr>
        <w:t xml:space="preserve">ио   =   </w:t>
      </w:r>
      <w:r w:rsidRPr="00AE3332">
        <w:rPr>
          <w:rFonts w:ascii="Arial" w:hAnsi="Arial" w:cs="Arial"/>
        </w:rPr>
        <w:t>З</w:t>
      </w:r>
      <w:r w:rsidRPr="00AE3332">
        <w:rPr>
          <w:rFonts w:ascii="Arial" w:hAnsi="Arial" w:cs="Arial"/>
          <w:vertAlign w:val="subscript"/>
        </w:rPr>
        <w:t xml:space="preserve">скив   </w:t>
      </w:r>
      <w:r w:rsidRPr="00AE3332">
        <w:rPr>
          <w:rFonts w:ascii="Arial" w:hAnsi="Arial" w:cs="Arial"/>
        </w:rPr>
        <w:t>+З</w:t>
      </w:r>
      <w:r w:rsidRPr="00AE3332">
        <w:rPr>
          <w:rFonts w:ascii="Arial" w:hAnsi="Arial" w:cs="Arial"/>
          <w:vertAlign w:val="subscript"/>
        </w:rPr>
        <w:t>спс ,</w:t>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47650"/>
            <wp:effectExtent l="19050" t="0" r="9525" b="0"/>
            <wp:docPr id="5465" name="Рисунок 141" descr="base_23739_120272_7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1" descr="base_23739_120272_787"/>
                    <pic:cNvPicPr>
                      <a:picLocks noChangeArrowheads="1"/>
                    </pic:cNvPicPr>
                  </pic:nvPicPr>
                  <pic:blipFill>
                    <a:blip r:embed="rId320"/>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кондиционирования и вентиляции;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47650"/>
            <wp:effectExtent l="19050" t="0" r="9525" b="0"/>
            <wp:docPr id="5466" name="Рисунок 140" descr="base_23739_120272_7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0" descr="base_23739_120272_788"/>
                    <pic:cNvPicPr>
                      <a:picLocks noChangeArrowheads="1"/>
                    </pic:cNvPicPr>
                  </pic:nvPicPr>
                  <pic:blipFill>
                    <a:blip r:embed="rId321"/>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техническое обслуживание и регламентно-профилактический ремонт систем пожарной сигнализации;</w:t>
      </w:r>
    </w:p>
    <w:p w:rsidR="001572D7" w:rsidRPr="00AE3332" w:rsidRDefault="001572D7" w:rsidP="00AE3332">
      <w:pPr>
        <w:pStyle w:val="af7"/>
        <w:rPr>
          <w:rFonts w:ascii="Arial" w:hAnsi="Arial" w:cs="Arial"/>
        </w:rPr>
      </w:pPr>
      <w:r w:rsidRPr="00AE3332">
        <w:rPr>
          <w:rFonts w:ascii="Arial" w:hAnsi="Arial" w:cs="Arial"/>
        </w:rPr>
        <w:t>2.66. Затраты на техническое обслуживание и регламентно-профилактический ремонт систем кондиционирования и вентиляции (</w:t>
      </w:r>
      <w:r w:rsidRPr="00AE3332">
        <w:rPr>
          <w:rFonts w:ascii="Arial" w:hAnsi="Arial" w:cs="Arial"/>
          <w:noProof/>
        </w:rPr>
        <w:drawing>
          <wp:inline distT="0" distB="0" distL="0" distR="0">
            <wp:extent cx="333375" cy="247650"/>
            <wp:effectExtent l="19050" t="0" r="9525" b="0"/>
            <wp:docPr id="5467" name="Рисунок 128" descr="base_23739_120272_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8" descr="base_23739_120272_800"/>
                    <pic:cNvPicPr>
                      <a:picLocks noChangeArrowheads="1"/>
                    </pic:cNvPicPr>
                  </pic:nvPicPr>
                  <pic:blipFill>
                    <a:blip r:embed="rId332"/>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638300" cy="476250"/>
            <wp:effectExtent l="19050" t="0" r="0" b="0"/>
            <wp:docPr id="5468" name="Рисунок 127" descr="base_23739_120272_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7" descr="base_23739_120272_801"/>
                    <pic:cNvPicPr>
                      <a:picLocks noChangeArrowheads="1"/>
                    </pic:cNvPicPr>
                  </pic:nvPicPr>
                  <pic:blipFill>
                    <a:blip r:embed="rId333"/>
                    <a:srcRect/>
                    <a:stretch>
                      <a:fillRect/>
                    </a:stretch>
                  </pic:blipFill>
                  <pic:spPr bwMode="auto">
                    <a:xfrm>
                      <a:off x="0" y="0"/>
                      <a:ext cx="16383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19100" cy="257175"/>
            <wp:effectExtent l="19050" t="0" r="0" b="0"/>
            <wp:docPr id="5469" name="Рисунок 126" descr="base_23739_120272_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6" descr="base_23739_120272_802"/>
                    <pic:cNvPicPr>
                      <a:picLocks noChangeArrowheads="1"/>
                    </pic:cNvPicPr>
                  </pic:nvPicPr>
                  <pic:blipFill>
                    <a:blip r:embed="rId334"/>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i-х установок кондиционирования и элементов систем вентиляции;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90525" cy="257175"/>
            <wp:effectExtent l="19050" t="0" r="9525" b="0"/>
            <wp:docPr id="5470" name="Рисунок 125" descr="base_23739_120272_8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5" descr="base_23739_120272_803"/>
                    <pic:cNvPicPr>
                      <a:picLocks noChangeArrowheads="1"/>
                    </pic:cNvPicPr>
                  </pic:nvPicPr>
                  <pic:blipFill>
                    <a:blip r:embed="rId335"/>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i-й установки кондиционирования и элементов вентиляции.</w:t>
      </w:r>
    </w:p>
    <w:p w:rsidR="001572D7" w:rsidRPr="00AE3332" w:rsidRDefault="001572D7" w:rsidP="00AE3332">
      <w:pPr>
        <w:pStyle w:val="af7"/>
        <w:rPr>
          <w:rFonts w:ascii="Arial" w:hAnsi="Arial" w:cs="Arial"/>
        </w:rPr>
      </w:pPr>
      <w:r w:rsidRPr="00AE3332">
        <w:rPr>
          <w:rFonts w:ascii="Arial" w:hAnsi="Arial" w:cs="Arial"/>
        </w:rPr>
        <w:t>2.67. Затраты на техническое обслуживание и регламентно-профилактический ремонт систем пожарной сигнализации (</w:t>
      </w:r>
      <w:r w:rsidRPr="00AE3332">
        <w:rPr>
          <w:rFonts w:ascii="Arial" w:hAnsi="Arial" w:cs="Arial"/>
          <w:noProof/>
        </w:rPr>
        <w:drawing>
          <wp:inline distT="0" distB="0" distL="0" distR="0">
            <wp:extent cx="276225" cy="247650"/>
            <wp:effectExtent l="19050" t="0" r="9525" b="0"/>
            <wp:docPr id="5471" name="Рисунок 124" descr="base_23739_120272_8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4" descr="base_23739_120272_804"/>
                    <pic:cNvPicPr>
                      <a:picLocks noChangeArrowheads="1"/>
                    </pic:cNvPicPr>
                  </pic:nvPicPr>
                  <pic:blipFill>
                    <a:blip r:embed="rId336"/>
                    <a:srcRect/>
                    <a:stretch>
                      <a:fillRect/>
                    </a:stretch>
                  </pic:blipFill>
                  <pic:spPr bwMode="auto">
                    <a:xfrm>
                      <a:off x="0" y="0"/>
                      <a:ext cx="2762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485900" cy="476250"/>
            <wp:effectExtent l="19050" t="0" r="0" b="0"/>
            <wp:docPr id="5472" name="Рисунок 123" descr="base_23739_120272_8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3" descr="base_23739_120272_805"/>
                    <pic:cNvPicPr>
                      <a:picLocks noChangeArrowheads="1"/>
                    </pic:cNvPicPr>
                  </pic:nvPicPr>
                  <pic:blipFill>
                    <a:blip r:embed="rId337"/>
                    <a:srcRect/>
                    <a:stretch>
                      <a:fillRect/>
                    </a:stretch>
                  </pic:blipFill>
                  <pic:spPr bwMode="auto">
                    <a:xfrm>
                      <a:off x="0" y="0"/>
                      <a:ext cx="14859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473" name="Рисунок 122" descr="base_23739_120272_8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2" descr="base_23739_120272_806"/>
                    <pic:cNvPicPr>
                      <a:picLocks noChangeArrowheads="1"/>
                    </pic:cNvPicPr>
                  </pic:nvPicPr>
                  <pic:blipFill>
                    <a:blip r:embed="rId338"/>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i-х извещателей пожарной сигнализации;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474" name="Рисунок 121" descr="base_23739_120272_8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1" descr="base_23739_120272_807"/>
                    <pic:cNvPicPr>
                      <a:picLocks noChangeArrowheads="1"/>
                    </pic:cNvPicPr>
                  </pic:nvPicPr>
                  <pic:blipFill>
                    <a:blip r:embed="rId339"/>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технического обслуживания и регламентно-профилактического ремонта 1 i-го извещателя в год.</w:t>
      </w:r>
    </w:p>
    <w:p w:rsidR="001572D7" w:rsidRPr="00AE3332" w:rsidRDefault="001572D7" w:rsidP="00AE3332">
      <w:pPr>
        <w:pStyle w:val="af7"/>
        <w:rPr>
          <w:rFonts w:ascii="Arial" w:hAnsi="Arial" w:cs="Arial"/>
        </w:rPr>
      </w:pPr>
      <w:r w:rsidRPr="00AE3332">
        <w:rPr>
          <w:rFonts w:ascii="Arial" w:hAnsi="Arial" w:cs="Arial"/>
        </w:rPr>
        <w:t>2.68. Затраты на оплату услуг внештатных сотрудников (</w:t>
      </w:r>
      <w:r w:rsidRPr="00AE3332">
        <w:rPr>
          <w:rFonts w:ascii="Arial" w:hAnsi="Arial" w:cs="Arial"/>
          <w:noProof/>
        </w:rPr>
        <w:drawing>
          <wp:inline distT="0" distB="0" distL="0" distR="0">
            <wp:extent cx="333375" cy="247650"/>
            <wp:effectExtent l="19050" t="0" r="9525" b="0"/>
            <wp:docPr id="5475" name="Рисунок 108" descr="base_23739_120272_8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8" descr="base_23739_120272_820"/>
                    <pic:cNvPicPr>
                      <a:picLocks noChangeArrowheads="1"/>
                    </pic:cNvPicPr>
                  </pic:nvPicPr>
                  <pic:blipFill>
                    <a:blip r:embed="rId352"/>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2562225" cy="495300"/>
            <wp:effectExtent l="19050" t="0" r="9525" b="0"/>
            <wp:docPr id="5476" name="Рисунок 107" descr="base_23739_120272_8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7" descr="base_23739_120272_821"/>
                    <pic:cNvPicPr>
                      <a:picLocks noChangeArrowheads="1"/>
                    </pic:cNvPicPr>
                  </pic:nvPicPr>
                  <pic:blipFill>
                    <a:blip r:embed="rId353"/>
                    <a:srcRect/>
                    <a:stretch>
                      <a:fillRect/>
                    </a:stretch>
                  </pic:blipFill>
                  <pic:spPr bwMode="auto">
                    <a:xfrm>
                      <a:off x="0" y="0"/>
                      <a:ext cx="2562225" cy="49530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76250" cy="257175"/>
            <wp:effectExtent l="19050" t="0" r="0" b="0"/>
            <wp:docPr id="5477" name="Рисунок 106" descr="base_23739_120272_8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6" descr="base_23739_120272_822"/>
                    <pic:cNvPicPr>
                      <a:picLocks noChangeArrowheads="1"/>
                    </pic:cNvPicPr>
                  </pic:nvPicPr>
                  <pic:blipFill>
                    <a:blip r:embed="rId354"/>
                    <a:srcRect/>
                    <a:stretch>
                      <a:fillRect/>
                    </a:stretch>
                  </pic:blipFill>
                  <pic:spPr bwMode="auto">
                    <a:xfrm>
                      <a:off x="0" y="0"/>
                      <a:ext cx="4762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месяцев работы внештатного сотрудника в g-й должности;</w:t>
      </w:r>
    </w:p>
    <w:p w:rsidR="001572D7" w:rsidRPr="00AE3332" w:rsidRDefault="001572D7" w:rsidP="00AE3332">
      <w:pPr>
        <w:pStyle w:val="af7"/>
        <w:rPr>
          <w:rFonts w:ascii="Arial" w:hAnsi="Arial" w:cs="Arial"/>
        </w:rPr>
      </w:pPr>
      <w:r w:rsidRPr="00AE3332">
        <w:rPr>
          <w:rFonts w:ascii="Arial" w:hAnsi="Arial" w:cs="Arial"/>
          <w:noProof/>
        </w:rPr>
        <w:lastRenderedPageBreak/>
        <w:drawing>
          <wp:inline distT="0" distB="0" distL="0" distR="0">
            <wp:extent cx="419100" cy="257175"/>
            <wp:effectExtent l="19050" t="0" r="0" b="0"/>
            <wp:docPr id="5478" name="Рисунок 105" descr="base_23739_120272_8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5" descr="base_23739_120272_823"/>
                    <pic:cNvPicPr>
                      <a:picLocks noChangeArrowheads="1"/>
                    </pic:cNvPicPr>
                  </pic:nvPicPr>
                  <pic:blipFill>
                    <a:blip r:embed="rId355"/>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стоимость 1 месяца работы внештатного сотрудника в g-й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81000" cy="257175"/>
            <wp:effectExtent l="19050" t="0" r="0" b="0"/>
            <wp:docPr id="5479" name="Рисунок 104" descr="base_23739_120272_8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4" descr="base_23739_120272_824"/>
                    <pic:cNvPicPr>
                      <a:picLocks noChangeArrowheads="1"/>
                    </pic:cNvPicPr>
                  </pic:nvPicPr>
                  <pic:blipFill>
                    <a:blip r:embed="rId356"/>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процентная ставка страховых взносов в государственные внебюджетные фонды.</w:t>
      </w:r>
    </w:p>
    <w:p w:rsidR="001572D7" w:rsidRPr="00AE3332" w:rsidRDefault="001572D7" w:rsidP="00AE3332">
      <w:pPr>
        <w:pStyle w:val="af7"/>
        <w:rPr>
          <w:rFonts w:ascii="Arial" w:hAnsi="Arial" w:cs="Arial"/>
        </w:rPr>
      </w:pPr>
      <w:r w:rsidRPr="00AE3332">
        <w:rPr>
          <w:rFonts w:ascii="Arial" w:hAnsi="Arial" w:cs="Arial"/>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1572D7" w:rsidRPr="00AE3332" w:rsidRDefault="001572D7" w:rsidP="00AE3332">
      <w:pPr>
        <w:pStyle w:val="af7"/>
        <w:rPr>
          <w:rFonts w:ascii="Arial" w:hAnsi="Arial" w:cs="Arial"/>
        </w:rPr>
      </w:pPr>
      <w:r w:rsidRPr="00AE3332">
        <w:rPr>
          <w:rFonts w:ascii="Arial" w:hAnsi="Arial" w:cs="Arial"/>
        </w:rPr>
        <w:t>К указанным затратам относятся затраты по договорам гражданско-правового характера, предметом которых является оказание физическим лицом услуг, связанных с содержанием имущества (за исключением коммунальных услуг).</w:t>
      </w:r>
    </w:p>
    <w:p w:rsidR="001572D7" w:rsidRPr="00AE3332" w:rsidRDefault="001572D7" w:rsidP="00AE3332">
      <w:pPr>
        <w:pStyle w:val="af7"/>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Затраты на приобретение прочих работ и услуг,</w:t>
      </w:r>
    </w:p>
    <w:p w:rsidR="001572D7" w:rsidRPr="00AE3332" w:rsidRDefault="001572D7" w:rsidP="00AE3332">
      <w:pPr>
        <w:pStyle w:val="af7"/>
        <w:jc w:val="both"/>
        <w:rPr>
          <w:rFonts w:ascii="Arial" w:hAnsi="Arial" w:cs="Arial"/>
        </w:rPr>
      </w:pPr>
      <w:r w:rsidRPr="00AE3332">
        <w:rPr>
          <w:rFonts w:ascii="Arial" w:hAnsi="Arial" w:cs="Arial"/>
        </w:rPr>
        <w:t>не относящиеся к затратам на услуги связи, транспортные услуги, оплату расходов по договорам об оказании услуг, связанных с проездом и наймом жилого помещения в связи с командированием работников, заключаемым со сторонними организациями, а также к затратам на коммунальные услуги, аренду помещений и оборудования, содержание имущества в рамках прочих затрат и затратам на приобретение прочих работ и услуг в рамках затрат на информационно-коммуникационные технологии</w:t>
      </w:r>
    </w:p>
    <w:p w:rsidR="001572D7" w:rsidRPr="00AE3332" w:rsidRDefault="001572D7" w:rsidP="00AE3332">
      <w:pPr>
        <w:pStyle w:val="af7"/>
        <w:jc w:val="both"/>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2.69. Затраты на оплату типографских работ и услуг, включая приобретение периодических печатных изданий (</w:t>
      </w:r>
      <w:r w:rsidRPr="00AE3332">
        <w:rPr>
          <w:rFonts w:ascii="Arial" w:hAnsi="Arial" w:cs="Arial"/>
          <w:noProof/>
        </w:rPr>
        <w:drawing>
          <wp:inline distT="0" distB="0" distL="0" distR="0">
            <wp:extent cx="200025" cy="247650"/>
            <wp:effectExtent l="19050" t="0" r="9525" b="0"/>
            <wp:docPr id="5480" name="Рисунок 103" descr="base_23739_120272_8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3" descr="base_23739_120272_825"/>
                    <pic:cNvPicPr>
                      <a:picLocks noChangeArrowheads="1"/>
                    </pic:cNvPicPr>
                  </pic:nvPicPr>
                  <pic:blipFill>
                    <a:blip r:embed="rId357"/>
                    <a:srcRect/>
                    <a:stretch>
                      <a:fillRect/>
                    </a:stretch>
                  </pic:blipFill>
                  <pic:spPr bwMode="auto">
                    <a:xfrm>
                      <a:off x="0" y="0"/>
                      <a:ext cx="20002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фактическим затратам в отчетном финансовом году с учетом изменения тарифов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971550" cy="257175"/>
            <wp:effectExtent l="19050" t="0" r="0" b="0"/>
            <wp:docPr id="5481" name="Рисунок 102" descr="base_23739_120272_8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2" descr="base_23739_120272_826"/>
                    <pic:cNvPicPr>
                      <a:picLocks noChangeArrowheads="1"/>
                    </pic:cNvPicPr>
                  </pic:nvPicPr>
                  <pic:blipFill>
                    <a:blip r:embed="rId358"/>
                    <a:srcRect/>
                    <a:stretch>
                      <a:fillRect/>
                    </a:stretch>
                  </pic:blipFill>
                  <pic:spPr bwMode="auto">
                    <a:xfrm>
                      <a:off x="0" y="0"/>
                      <a:ext cx="9715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19075" cy="247650"/>
            <wp:effectExtent l="19050" t="0" r="9525" b="0"/>
            <wp:docPr id="5482" name="Рисунок 101" descr="base_23739_120272_8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1" descr="base_23739_120272_827"/>
                    <pic:cNvPicPr>
                      <a:picLocks noChangeArrowheads="1"/>
                    </pic:cNvPicPr>
                  </pic:nvPicPr>
                  <pic:blipFill>
                    <a:blip r:embed="rId359"/>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приобретение спецжурналов;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483" name="Рисунок 100" descr="base_23739_120272_8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0" descr="base_23739_120272_828"/>
                    <pic:cNvPicPr>
                      <a:picLocks noChangeArrowheads="1"/>
                    </pic:cNvPicPr>
                  </pic:nvPicPr>
                  <pic:blipFill>
                    <a:blip r:embed="rId360"/>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приобретение информационных услуг, которые включают в себя затраты на приобретение иных периодических печатных изданий, справочной литературы, а также подачу объявлений в печатные издания.</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приобретение периодических изданий</w:t>
      </w:r>
    </w:p>
    <w:tbl>
      <w:tblPr>
        <w:tblW w:w="939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1417"/>
        <w:gridCol w:w="3828"/>
        <w:gridCol w:w="3444"/>
      </w:tblGrid>
      <w:tr w:rsidR="001572D7" w:rsidRPr="00AE3332" w:rsidTr="001572D7">
        <w:tc>
          <w:tcPr>
            <w:tcW w:w="709"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 п/п</w:t>
            </w:r>
          </w:p>
        </w:tc>
        <w:tc>
          <w:tcPr>
            <w:tcW w:w="1417"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Вид издания</w:t>
            </w:r>
          </w:p>
        </w:tc>
        <w:tc>
          <w:tcPr>
            <w:tcW w:w="3828"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Наименование издания</w:t>
            </w:r>
          </w:p>
        </w:tc>
        <w:tc>
          <w:tcPr>
            <w:tcW w:w="3444"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Максимальное количество годовых подписок</w:t>
            </w:r>
          </w:p>
        </w:tc>
      </w:tr>
      <w:tr w:rsidR="001572D7" w:rsidRPr="00AE3332" w:rsidTr="001572D7">
        <w:trPr>
          <w:trHeight w:val="555"/>
        </w:trPr>
        <w:tc>
          <w:tcPr>
            <w:tcW w:w="709"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1</w:t>
            </w:r>
          </w:p>
        </w:tc>
        <w:tc>
          <w:tcPr>
            <w:tcW w:w="1417"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Газеты</w:t>
            </w:r>
          </w:p>
        </w:tc>
        <w:tc>
          <w:tcPr>
            <w:tcW w:w="3828"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Местные печатные издания</w:t>
            </w:r>
          </w:p>
        </w:tc>
        <w:tc>
          <w:tcPr>
            <w:tcW w:w="3444" w:type="dxa"/>
            <w:shd w:val="clear" w:color="auto" w:fill="auto"/>
          </w:tcPr>
          <w:p w:rsidR="001572D7" w:rsidRPr="00AE3332" w:rsidRDefault="001572D7" w:rsidP="00AE3332">
            <w:pPr>
              <w:pStyle w:val="af7"/>
              <w:jc w:val="both"/>
              <w:rPr>
                <w:rFonts w:ascii="Arial" w:hAnsi="Arial" w:cs="Arial"/>
              </w:rPr>
            </w:pPr>
            <w:r w:rsidRPr="00AE3332">
              <w:rPr>
                <w:rFonts w:ascii="Arial" w:hAnsi="Arial" w:cs="Arial"/>
              </w:rPr>
              <w:t>Годовая подписка 1 наименований изданий</w:t>
            </w:r>
          </w:p>
        </w:tc>
      </w:tr>
    </w:tbl>
    <w:p w:rsidR="001572D7" w:rsidRPr="00AE3332" w:rsidRDefault="001572D7" w:rsidP="00AE3332">
      <w:pPr>
        <w:pStyle w:val="af7"/>
        <w:jc w:val="both"/>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2.70. Затраты на приобретение спецжурналов (</w:t>
      </w:r>
      <w:r w:rsidRPr="00AE3332">
        <w:rPr>
          <w:rFonts w:ascii="Arial" w:hAnsi="Arial" w:cs="Arial"/>
          <w:noProof/>
        </w:rPr>
        <w:drawing>
          <wp:inline distT="0" distB="0" distL="0" distR="0">
            <wp:extent cx="219075" cy="247650"/>
            <wp:effectExtent l="19050" t="0" r="9525" b="0"/>
            <wp:docPr id="5484" name="Рисунок 99" descr="base_23739_120272_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9" descr="base_23739_120272_829"/>
                    <pic:cNvPicPr>
                      <a:picLocks noChangeArrowheads="1"/>
                    </pic:cNvPicPr>
                  </pic:nvPicPr>
                  <pic:blipFill>
                    <a:blip r:embed="rId359"/>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285875" cy="476250"/>
            <wp:effectExtent l="19050" t="0" r="9525" b="0"/>
            <wp:docPr id="5485" name="Рисунок 98" descr="base_23739_120272_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8" descr="base_23739_120272_830"/>
                    <pic:cNvPicPr>
                      <a:picLocks noChangeArrowheads="1"/>
                    </pic:cNvPicPr>
                  </pic:nvPicPr>
                  <pic:blipFill>
                    <a:blip r:embed="rId361"/>
                    <a:srcRect/>
                    <a:stretch>
                      <a:fillRect/>
                    </a:stretch>
                  </pic:blipFill>
                  <pic:spPr bwMode="auto">
                    <a:xfrm>
                      <a:off x="0" y="0"/>
                      <a:ext cx="12858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95275" cy="257175"/>
            <wp:effectExtent l="19050" t="0" r="9525" b="0"/>
            <wp:docPr id="5486" name="Рисунок 97" descr="base_23739_120272_8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7" descr="base_23739_120272_831"/>
                    <pic:cNvPicPr>
                      <a:picLocks noChangeArrowheads="1"/>
                    </pic:cNvPicPr>
                  </pic:nvPicPr>
                  <pic:blipFill>
                    <a:blip r:embed="rId362"/>
                    <a:srcRect/>
                    <a:stretch>
                      <a:fillRect/>
                    </a:stretch>
                  </pic:blipFill>
                  <pic:spPr bwMode="auto">
                    <a:xfrm>
                      <a:off x="0" y="0"/>
                      <a:ext cx="2952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приобретаемых i-х спецжурналов;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487" name="Рисунок 96" descr="base_23739_120272_8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6" descr="base_23739_120272_832"/>
                    <pic:cNvPicPr>
                      <a:picLocks noChangeArrowheads="1"/>
                    </pic:cNvPicPr>
                  </pic:nvPicPr>
                  <pic:blipFill>
                    <a:blip r:embed="rId363"/>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i-го спецжурнала.</w:t>
      </w:r>
    </w:p>
    <w:p w:rsidR="001572D7" w:rsidRPr="00AE3332" w:rsidRDefault="001572D7" w:rsidP="00AE3332">
      <w:pPr>
        <w:pStyle w:val="af7"/>
        <w:rPr>
          <w:rFonts w:ascii="Arial" w:hAnsi="Arial" w:cs="Arial"/>
        </w:rPr>
      </w:pPr>
      <w:r w:rsidRPr="00AE3332">
        <w:rPr>
          <w:rFonts w:ascii="Arial" w:hAnsi="Arial" w:cs="Arial"/>
        </w:rPr>
        <w:t>2.71. Затраты на приобретение информационных услуг, которые включают в себя затраты на приобретение периодических печатных изданий, справочной литературы, а также подачу объявлений в печатные издания (</w:t>
      </w:r>
      <w:r w:rsidRPr="00AE3332">
        <w:rPr>
          <w:rFonts w:ascii="Arial" w:hAnsi="Arial" w:cs="Arial"/>
          <w:noProof/>
        </w:rPr>
        <w:drawing>
          <wp:inline distT="0" distB="0" distL="0" distR="0">
            <wp:extent cx="247650" cy="257175"/>
            <wp:effectExtent l="19050" t="0" r="0" b="0"/>
            <wp:docPr id="5488" name="Рисунок 95" descr="base_23739_120272_8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5" descr="base_23739_120272_833"/>
                    <pic:cNvPicPr>
                      <a:picLocks noChangeArrowheads="1"/>
                    </pic:cNvPicPr>
                  </pic:nvPicPr>
                  <pic:blipFill>
                    <a:blip r:embed="rId360"/>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фактическим затратам в отчетном финансовом году с учетом изменения тарифов.</w:t>
      </w:r>
    </w:p>
    <w:p w:rsidR="001572D7" w:rsidRPr="00AE3332" w:rsidRDefault="001572D7" w:rsidP="00AE3332">
      <w:pPr>
        <w:pStyle w:val="af7"/>
        <w:rPr>
          <w:rFonts w:ascii="Arial" w:hAnsi="Arial" w:cs="Arial"/>
        </w:rPr>
      </w:pPr>
      <w:r w:rsidRPr="00AE3332">
        <w:rPr>
          <w:rFonts w:ascii="Arial" w:hAnsi="Arial" w:cs="Arial"/>
        </w:rPr>
        <w:t>2.72. Затраты на оплату услуг внештатных сотрудников (</w:t>
      </w:r>
      <w:r w:rsidRPr="00AE3332">
        <w:rPr>
          <w:rFonts w:ascii="Arial" w:hAnsi="Arial" w:cs="Arial"/>
          <w:noProof/>
        </w:rPr>
        <w:drawing>
          <wp:inline distT="0" distB="0" distL="0" distR="0">
            <wp:extent cx="333375" cy="247650"/>
            <wp:effectExtent l="19050" t="0" r="9525" b="0"/>
            <wp:docPr id="5489" name="Рисунок 94" descr="base_23739_120272_8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4" descr="base_23739_120272_834"/>
                    <pic:cNvPicPr>
                      <a:picLocks noChangeArrowheads="1"/>
                    </pic:cNvPicPr>
                  </pic:nvPicPr>
                  <pic:blipFill>
                    <a:blip r:embed="rId364"/>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05075" cy="495300"/>
            <wp:effectExtent l="19050" t="0" r="9525" b="0"/>
            <wp:docPr id="5490" name="Рисунок 93" descr="base_23739_120272_8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3" descr="base_23739_120272_835"/>
                    <pic:cNvPicPr>
                      <a:picLocks noChangeArrowheads="1"/>
                    </pic:cNvPicPr>
                  </pic:nvPicPr>
                  <pic:blipFill>
                    <a:blip r:embed="rId365"/>
                    <a:srcRect/>
                    <a:stretch>
                      <a:fillRect/>
                    </a:stretch>
                  </pic:blipFill>
                  <pic:spPr bwMode="auto">
                    <a:xfrm>
                      <a:off x="0" y="0"/>
                      <a:ext cx="2505075" cy="49530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66725" cy="257175"/>
            <wp:effectExtent l="19050" t="0" r="9525" b="0"/>
            <wp:docPr id="5491" name="Рисунок 92" descr="base_23739_120272_8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2" descr="base_23739_120272_836"/>
                    <pic:cNvPicPr>
                      <a:picLocks noChangeArrowheads="1"/>
                    </pic:cNvPicPr>
                  </pic:nvPicPr>
                  <pic:blipFill>
                    <a:blip r:embed="rId366"/>
                    <a:srcRect/>
                    <a:stretch>
                      <a:fillRect/>
                    </a:stretch>
                  </pic:blipFill>
                  <pic:spPr bwMode="auto">
                    <a:xfrm>
                      <a:off x="0" y="0"/>
                      <a:ext cx="4667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месяцев работы внештатного сотрудника в j-й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19100" cy="257175"/>
            <wp:effectExtent l="19050" t="0" r="0" b="0"/>
            <wp:docPr id="5492" name="Рисунок 91" descr="base_23739_120272_8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1" descr="base_23739_120272_837"/>
                    <pic:cNvPicPr>
                      <a:picLocks noChangeArrowheads="1"/>
                    </pic:cNvPicPr>
                  </pic:nvPicPr>
                  <pic:blipFill>
                    <a:blip r:embed="rId367"/>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месяца работы внештатного сотрудника в j-й должности;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61950" cy="257175"/>
            <wp:effectExtent l="19050" t="0" r="0" b="0"/>
            <wp:docPr id="5493" name="Рисунок 90" descr="base_23739_120272_8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0" descr="base_23739_120272_838"/>
                    <pic:cNvPicPr>
                      <a:picLocks noChangeArrowheads="1"/>
                    </pic:cNvPicPr>
                  </pic:nvPicPr>
                  <pic:blipFill>
                    <a:blip r:embed="rId368"/>
                    <a:srcRect/>
                    <a:stretch>
                      <a:fillRect/>
                    </a:stretch>
                  </pic:blipFill>
                  <pic:spPr bwMode="auto">
                    <a:xfrm>
                      <a:off x="0" y="0"/>
                      <a:ext cx="3619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процентная ставка страховых взносов в государственные внебюджетные фонды.</w:t>
      </w:r>
    </w:p>
    <w:p w:rsidR="001572D7" w:rsidRPr="00AE3332" w:rsidRDefault="001572D7" w:rsidP="00AE3332">
      <w:pPr>
        <w:pStyle w:val="af7"/>
        <w:rPr>
          <w:rFonts w:ascii="Arial" w:hAnsi="Arial" w:cs="Arial"/>
        </w:rPr>
      </w:pPr>
      <w:r w:rsidRPr="00AE3332">
        <w:rPr>
          <w:rFonts w:ascii="Arial" w:hAnsi="Arial" w:cs="Arial"/>
        </w:rPr>
        <w:t xml:space="preserve">Расчет затрат на оплату услуг внештатных сотрудников производится при условии отсутствия </w:t>
      </w:r>
      <w:r w:rsidRPr="00AE3332">
        <w:rPr>
          <w:rFonts w:ascii="Arial" w:hAnsi="Arial" w:cs="Arial"/>
        </w:rPr>
        <w:lastRenderedPageBreak/>
        <w:t>должности (профессии рабочего) внештатного сотрудника в штатном расписании.</w:t>
      </w:r>
    </w:p>
    <w:p w:rsidR="001572D7" w:rsidRPr="00AE3332" w:rsidRDefault="001572D7" w:rsidP="00AE3332">
      <w:pPr>
        <w:pStyle w:val="af7"/>
        <w:rPr>
          <w:rFonts w:ascii="Arial" w:hAnsi="Arial" w:cs="Arial"/>
        </w:rPr>
      </w:pPr>
      <w:r w:rsidRPr="00AE3332">
        <w:rPr>
          <w:rFonts w:ascii="Arial" w:hAnsi="Arial" w:cs="Arial"/>
        </w:rPr>
        <w:t>К указанным затратам относятся затраты по договорам гражданско-правового характера, предметом которых является оказание физическим лицом работ и услуг, не относящихся к коммунальным услугам и услугам, связанным с содержанием имущества.</w:t>
      </w:r>
    </w:p>
    <w:p w:rsidR="001572D7" w:rsidRPr="00AE3332" w:rsidRDefault="001572D7" w:rsidP="00AE3332">
      <w:pPr>
        <w:pStyle w:val="af7"/>
        <w:rPr>
          <w:rFonts w:ascii="Arial" w:hAnsi="Arial" w:cs="Arial"/>
        </w:rPr>
      </w:pPr>
      <w:r w:rsidRPr="00AE3332">
        <w:rPr>
          <w:rFonts w:ascii="Arial" w:hAnsi="Arial" w:cs="Arial"/>
        </w:rPr>
        <w:t>2.73. Затраты на проведение предрейсового и послерейсового осмотра водителей транспортных средств (</w:t>
      </w:r>
      <w:r w:rsidRPr="00AE3332">
        <w:rPr>
          <w:rFonts w:ascii="Arial" w:hAnsi="Arial" w:cs="Arial"/>
          <w:noProof/>
        </w:rPr>
        <w:drawing>
          <wp:inline distT="0" distB="0" distL="0" distR="0">
            <wp:extent cx="209550" cy="180975"/>
            <wp:effectExtent l="19050" t="0" r="0" b="0"/>
            <wp:docPr id="5494"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
                    <pic:cNvPicPr>
                      <a:picLocks noChangeAspect="1" noChangeArrowheads="1"/>
                    </pic:cNvPicPr>
                  </pic:nvPicPr>
                  <pic:blipFill>
                    <a:blip r:embed="rId535"/>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43025" cy="342900"/>
            <wp:effectExtent l="19050" t="0" r="9525" b="0"/>
            <wp:docPr id="549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536"/>
                    <a:srcRect/>
                    <a:stretch>
                      <a:fillRect/>
                    </a:stretch>
                  </pic:blipFill>
                  <pic:spPr bwMode="auto">
                    <a:xfrm>
                      <a:off x="0" y="0"/>
                      <a:ext cx="1343025" cy="342900"/>
                    </a:xfrm>
                    <a:prstGeom prst="rect">
                      <a:avLst/>
                    </a:prstGeom>
                    <a:no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496"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
                    <pic:cNvPicPr>
                      <a:picLocks noChangeAspect="1" noChangeArrowheads="1"/>
                    </pic:cNvPicPr>
                  </pic:nvPicPr>
                  <pic:blipFill>
                    <a:blip r:embed="rId53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количество водителей;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9550" cy="180975"/>
            <wp:effectExtent l="19050" t="0" r="0" b="0"/>
            <wp:docPr id="5497"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
                    <pic:cNvPicPr>
                      <a:picLocks noChangeAspect="1" noChangeArrowheads="1"/>
                    </pic:cNvPicPr>
                  </pic:nvPicPr>
                  <pic:blipFill>
                    <a:blip r:embed="rId538"/>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цена проведения 1 предрейсового и послерейсового осмотра;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180975"/>
            <wp:effectExtent l="19050" t="0" r="0" b="0"/>
            <wp:docPr id="5498"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
                    <pic:cNvPicPr>
                      <a:picLocks noChangeAspect="1" noChangeArrowheads="1"/>
                    </pic:cNvPicPr>
                  </pic:nvPicPr>
                  <pic:blipFill>
                    <a:blip r:embed="rId539"/>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xml:space="preserve"> - количество рабочих дней в году;</w:t>
      </w:r>
    </w:p>
    <w:p w:rsidR="001572D7" w:rsidRPr="00AE3332" w:rsidRDefault="001572D7" w:rsidP="00AE3332">
      <w:pPr>
        <w:pStyle w:val="af7"/>
        <w:rPr>
          <w:rFonts w:ascii="Arial" w:hAnsi="Arial" w:cs="Arial"/>
        </w:rPr>
      </w:pPr>
      <w:r w:rsidRPr="00AE3332">
        <w:rPr>
          <w:rFonts w:ascii="Arial" w:hAnsi="Arial" w:cs="Arial"/>
        </w:rPr>
        <w:t>1,2 - поправочный коэффициент, учитывающий неявки на работу по причинам, установленным трудовым законодательством Российской Федерации (отпуск, больничный лист).</w:t>
      </w:r>
    </w:p>
    <w:p w:rsidR="001572D7" w:rsidRPr="00AE3332" w:rsidRDefault="001572D7" w:rsidP="00AE3332">
      <w:pPr>
        <w:pStyle w:val="af7"/>
        <w:rPr>
          <w:rFonts w:ascii="Arial" w:hAnsi="Arial" w:cs="Arial"/>
        </w:rPr>
      </w:pPr>
      <w:r w:rsidRPr="00AE3332">
        <w:rPr>
          <w:rFonts w:ascii="Arial" w:hAnsi="Arial" w:cs="Arial"/>
        </w:rPr>
        <w:t>2.74. Затраты на аттестацию специальных помещений (</w:t>
      </w:r>
      <w:r w:rsidRPr="00AE3332">
        <w:rPr>
          <w:rFonts w:ascii="Arial" w:hAnsi="Arial" w:cs="Arial"/>
          <w:noProof/>
        </w:rPr>
        <w:drawing>
          <wp:inline distT="0" distB="0" distL="0" distR="0">
            <wp:extent cx="257175" cy="247650"/>
            <wp:effectExtent l="19050" t="0" r="9525" b="0"/>
            <wp:docPr id="5499" name="Рисунок 84" descr="base_23739_120272_8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4" descr="base_23739_120272_844"/>
                    <pic:cNvPicPr>
                      <a:picLocks noChangeArrowheads="1"/>
                    </pic:cNvPicPr>
                  </pic:nvPicPr>
                  <pic:blipFill>
                    <a:blip r:embed="rId374"/>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476375" cy="476250"/>
            <wp:effectExtent l="19050" t="0" r="9525" b="0"/>
            <wp:docPr id="5500" name="Рисунок 83" descr="base_23739_120272_8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3" descr="base_23739_120272_845"/>
                    <pic:cNvPicPr>
                      <a:picLocks noChangeArrowheads="1"/>
                    </pic:cNvPicPr>
                  </pic:nvPicPr>
                  <pic:blipFill>
                    <a:blip r:embed="rId375"/>
                    <a:srcRect/>
                    <a:stretch>
                      <a:fillRect/>
                    </a:stretch>
                  </pic:blipFill>
                  <pic:spPr bwMode="auto">
                    <a:xfrm>
                      <a:off x="0" y="0"/>
                      <a:ext cx="14763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501" name="Рисунок 82" descr="base_23739_120272_8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2" descr="base_23739_120272_846"/>
                    <pic:cNvPicPr>
                      <a:picLocks noChangeArrowheads="1"/>
                    </pic:cNvPicPr>
                  </pic:nvPicPr>
                  <pic:blipFill>
                    <a:blip r:embed="rId376"/>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i-х специальных помещений, подлежащих аттестации;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33375" cy="257175"/>
            <wp:effectExtent l="19050" t="0" r="9525" b="0"/>
            <wp:docPr id="5502" name="Рисунок 81" descr="base_23739_120272_8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1" descr="base_23739_120272_847"/>
                    <pic:cNvPicPr>
                      <a:picLocks noChangeArrowheads="1"/>
                    </pic:cNvPicPr>
                  </pic:nvPicPr>
                  <pic:blipFill>
                    <a:blip r:embed="rId377"/>
                    <a:srcRect/>
                    <a:stretch>
                      <a:fillRect/>
                    </a:stretch>
                  </pic:blipFill>
                  <pic:spPr bwMode="auto">
                    <a:xfrm>
                      <a:off x="0" y="0"/>
                      <a:ext cx="3333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проведения аттестации 1 i-го специального помещения.</w:t>
      </w:r>
    </w:p>
    <w:p w:rsidR="001572D7" w:rsidRPr="00AE3332" w:rsidRDefault="001572D7" w:rsidP="00AE3332">
      <w:pPr>
        <w:pStyle w:val="af7"/>
        <w:rPr>
          <w:rFonts w:ascii="Arial" w:hAnsi="Arial" w:cs="Arial"/>
        </w:rPr>
      </w:pPr>
      <w:r w:rsidRPr="00AE3332">
        <w:rPr>
          <w:rFonts w:ascii="Arial" w:hAnsi="Arial" w:cs="Arial"/>
        </w:rPr>
        <w:t>2.75. Затраты на проведение диспансеризации работников (</w:t>
      </w:r>
      <w:r w:rsidRPr="00AE3332">
        <w:rPr>
          <w:rFonts w:ascii="Arial" w:hAnsi="Arial" w:cs="Arial"/>
          <w:noProof/>
        </w:rPr>
        <w:drawing>
          <wp:inline distT="0" distB="0" distL="0" distR="0">
            <wp:extent cx="333375" cy="247650"/>
            <wp:effectExtent l="19050" t="0" r="9525" b="0"/>
            <wp:docPr id="5503" name="Рисунок 80" descr="base_23739_120272_8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0" descr="base_23739_120272_848"/>
                    <pic:cNvPicPr>
                      <a:picLocks noChangeArrowheads="1"/>
                    </pic:cNvPicPr>
                  </pic:nvPicPr>
                  <pic:blipFill>
                    <a:blip r:embed="rId378"/>
                    <a:srcRect/>
                    <a:stretch>
                      <a:fillRect/>
                    </a:stretch>
                  </pic:blipFill>
                  <pic:spPr bwMode="auto">
                    <a:xfrm>
                      <a:off x="0" y="0"/>
                      <a:ext cx="3333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371600" cy="247650"/>
            <wp:effectExtent l="19050" t="0" r="0" b="0"/>
            <wp:docPr id="5504" name="Рисунок 79" descr="base_23739_120272_8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9" descr="base_23739_120272_849"/>
                    <pic:cNvPicPr>
                      <a:picLocks noChangeArrowheads="1"/>
                    </pic:cNvPicPr>
                  </pic:nvPicPr>
                  <pic:blipFill>
                    <a:blip r:embed="rId379"/>
                    <a:srcRect/>
                    <a:stretch>
                      <a:fillRect/>
                    </a:stretch>
                  </pic:blipFill>
                  <pic:spPr bwMode="auto">
                    <a:xfrm>
                      <a:off x="0" y="0"/>
                      <a:ext cx="13716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81000" cy="247650"/>
            <wp:effectExtent l="19050" t="0" r="0" b="0"/>
            <wp:docPr id="5505" name="Рисунок 78" descr="base_23739_120272_8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8" descr="base_23739_120272_850"/>
                    <pic:cNvPicPr>
                      <a:picLocks noChangeArrowheads="1"/>
                    </pic:cNvPicPr>
                  </pic:nvPicPr>
                  <pic:blipFill>
                    <a:blip r:embed="rId380"/>
                    <a:srcRect/>
                    <a:stretch>
                      <a:fillRect/>
                    </a:stretch>
                  </pic:blipFill>
                  <pic:spPr bwMode="auto">
                    <a:xfrm>
                      <a:off x="0" y="0"/>
                      <a:ext cx="3810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численность работников, подлежащих диспансеризации;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47650"/>
            <wp:effectExtent l="19050" t="0" r="0" b="0"/>
            <wp:docPr id="5506" name="Рисунок 77" descr="base_23739_120272_8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7" descr="base_23739_120272_851"/>
                    <pic:cNvPicPr>
                      <a:picLocks noChangeArrowheads="1"/>
                    </pic:cNvPicPr>
                  </pic:nvPicPr>
                  <pic:blipFill>
                    <a:blip r:embed="rId381"/>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проведения диспансеризации в расчете на 1 работника.</w:t>
      </w:r>
    </w:p>
    <w:p w:rsidR="001572D7" w:rsidRPr="00AE3332" w:rsidRDefault="001572D7" w:rsidP="00AE3332">
      <w:pPr>
        <w:pStyle w:val="af7"/>
        <w:rPr>
          <w:rFonts w:ascii="Arial" w:hAnsi="Arial" w:cs="Arial"/>
        </w:rPr>
      </w:pPr>
      <w:r w:rsidRPr="00AE3332">
        <w:rPr>
          <w:rFonts w:ascii="Arial" w:hAnsi="Arial" w:cs="Arial"/>
        </w:rPr>
        <w:t>2.76. Затраты на оплату работ по монтажу (установке), дооборудованию и наладке оборудования (</w:t>
      </w:r>
      <w:r w:rsidRPr="00AE3332">
        <w:rPr>
          <w:rFonts w:ascii="Arial" w:hAnsi="Arial" w:cs="Arial"/>
          <w:noProof/>
        </w:rPr>
        <w:drawing>
          <wp:inline distT="0" distB="0" distL="0" distR="0">
            <wp:extent cx="304800" cy="247650"/>
            <wp:effectExtent l="19050" t="0" r="0" b="0"/>
            <wp:docPr id="5507" name="Рисунок 76" descr="base_23739_120272_8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6" descr="base_23739_120272_852"/>
                    <pic:cNvPicPr>
                      <a:picLocks noChangeArrowheads="1"/>
                    </pic:cNvPicPr>
                  </pic:nvPicPr>
                  <pic:blipFill>
                    <a:blip r:embed="rId382"/>
                    <a:srcRect/>
                    <a:stretch>
                      <a:fillRect/>
                    </a:stretch>
                  </pic:blipFill>
                  <pic:spPr bwMode="auto">
                    <a:xfrm>
                      <a:off x="0" y="0"/>
                      <a:ext cx="3048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628775" cy="495300"/>
            <wp:effectExtent l="19050" t="0" r="9525" b="0"/>
            <wp:docPr id="5508" name="Рисунок 75" descr="base_23739_120272_8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5" descr="base_23739_120272_853"/>
                    <pic:cNvPicPr>
                      <a:picLocks noChangeArrowheads="1"/>
                    </pic:cNvPicPr>
                  </pic:nvPicPr>
                  <pic:blipFill>
                    <a:blip r:embed="rId383"/>
                    <a:srcRect/>
                    <a:stretch>
                      <a:fillRect/>
                    </a:stretch>
                  </pic:blipFill>
                  <pic:spPr bwMode="auto">
                    <a:xfrm>
                      <a:off x="0" y="0"/>
                      <a:ext cx="1628775" cy="49530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19100" cy="257175"/>
            <wp:effectExtent l="19050" t="0" r="0" b="0"/>
            <wp:docPr id="5509" name="Рисунок 74" descr="base_23739_120272_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4" descr="base_23739_120272_854"/>
                    <pic:cNvPicPr>
                      <a:picLocks noChangeArrowheads="1"/>
                    </pic:cNvPicPr>
                  </pic:nvPicPr>
                  <pic:blipFill>
                    <a:blip r:embed="rId384"/>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g-го оборудования, подлежащего монтажу (установке), дооборудованию и наладке;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90525" cy="257175"/>
            <wp:effectExtent l="19050" t="0" r="9525" b="0"/>
            <wp:docPr id="5510" name="Рисунок 73" descr="base_23739_120272_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3" descr="base_23739_120272_855"/>
                    <pic:cNvPicPr>
                      <a:picLocks noChangeArrowheads="1"/>
                    </pic:cNvPicPr>
                  </pic:nvPicPr>
                  <pic:blipFill>
                    <a:blip r:embed="rId385"/>
                    <a:srcRect/>
                    <a:stretch>
                      <a:fillRect/>
                    </a:stretch>
                  </pic:blipFill>
                  <pic:spPr bwMode="auto">
                    <a:xfrm>
                      <a:off x="0" y="0"/>
                      <a:ext cx="3905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монтажа (установки), дооборудования и наладки g-го оборудования.</w:t>
      </w:r>
    </w:p>
    <w:p w:rsidR="001572D7" w:rsidRPr="00AE3332" w:rsidRDefault="001572D7" w:rsidP="00AE3332">
      <w:pPr>
        <w:pStyle w:val="af7"/>
        <w:rPr>
          <w:rFonts w:ascii="Arial" w:hAnsi="Arial" w:cs="Arial"/>
        </w:rPr>
      </w:pPr>
      <w:r w:rsidRPr="00AE3332">
        <w:rPr>
          <w:rFonts w:ascii="Arial" w:hAnsi="Arial" w:cs="Arial"/>
        </w:rPr>
        <w:t>2.77. Затраты на приобретение полисов обязательного страхования гражданской ответственности владельцев транспортных средств (</w:t>
      </w:r>
      <w:r w:rsidRPr="00AE3332">
        <w:rPr>
          <w:rFonts w:ascii="Arial" w:hAnsi="Arial" w:cs="Arial"/>
          <w:noProof/>
        </w:rPr>
        <w:drawing>
          <wp:inline distT="0" distB="0" distL="0" distR="0">
            <wp:extent cx="257175" cy="180975"/>
            <wp:effectExtent l="19050" t="0" r="9525" b="0"/>
            <wp:docPr id="551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540"/>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определяются в соответствии с базовыми ставками страховых тарифов и коэффициентами страховых тарифов, установленными указанием Центрального банка Российской Федерации от 19 сентября 2014 г. № 3384-У "О предельных размерах базовых ставок страховых тарифов и коэффициентах страховых тарифов, требованиях к структуре страховых тарифов, а также порядке их применения страховщиками при определении страховой премии по обязательному страхованию гражданской ответственности владельцев транспортных средств", по формуле:</w:t>
      </w:r>
    </w:p>
    <w:p w:rsidR="001572D7" w:rsidRPr="00AE3332" w:rsidRDefault="001572D7" w:rsidP="00AE3332">
      <w:pPr>
        <w:pStyle w:val="af7"/>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3476625" cy="342900"/>
            <wp:effectExtent l="19050" t="0" r="9525" b="0"/>
            <wp:docPr id="551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pic:cNvPicPr>
                      <a:picLocks noChangeAspect="1" noChangeArrowheads="1"/>
                    </pic:cNvPicPr>
                  </pic:nvPicPr>
                  <pic:blipFill>
                    <a:blip r:embed="rId541"/>
                    <a:srcRect/>
                    <a:stretch>
                      <a:fillRect/>
                    </a:stretch>
                  </pic:blipFill>
                  <pic:spPr bwMode="auto">
                    <a:xfrm>
                      <a:off x="0" y="0"/>
                      <a:ext cx="3476625" cy="342900"/>
                    </a:xfrm>
                    <a:prstGeom prst="rect">
                      <a:avLst/>
                    </a:prstGeom>
                    <a:noFill/>
                    <a:ln w="9525">
                      <a:noFill/>
                      <a:miter lim="800000"/>
                      <a:headEnd/>
                      <a:tailEnd/>
                    </a:ln>
                  </pic:spPr>
                </pic:pic>
              </a:graphicData>
            </a:graphic>
          </wp:inline>
        </w:drawing>
      </w:r>
      <w:r w:rsidRPr="00AE3332">
        <w:rPr>
          <w:rFonts w:ascii="Arial" w:hAnsi="Arial" w:cs="Arial"/>
        </w:rPr>
        <w:t>,</w:t>
      </w:r>
    </w:p>
    <w:p w:rsidR="001572D7" w:rsidRPr="00AE3332" w:rsidRDefault="001572D7" w:rsidP="00AE3332">
      <w:pPr>
        <w:pStyle w:val="af7"/>
        <w:rPr>
          <w:rFonts w:ascii="Arial" w:hAnsi="Arial" w:cs="Arial"/>
        </w:rPr>
      </w:pP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9550" cy="180975"/>
            <wp:effectExtent l="19050" t="0" r="0" b="0"/>
            <wp:docPr id="551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pic:cNvPicPr>
                      <a:picLocks noChangeAspect="1" noChangeArrowheads="1"/>
                    </pic:cNvPicPr>
                  </pic:nvPicPr>
                  <pic:blipFill>
                    <a:blip r:embed="rId542"/>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предельный размер базовой ставки страхового тарифа по i-му транспортному средству;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51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pic:cNvPicPr>
                      <a:picLocks noChangeAspect="1" noChangeArrowheads="1"/>
                    </pic:cNvPicPr>
                  </pic:nvPicPr>
                  <pic:blipFill>
                    <a:blip r:embed="rId543"/>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территории преимущественного использования i-го транспортного средства;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23850" cy="180975"/>
            <wp:effectExtent l="19050" t="0" r="0" b="0"/>
            <wp:docPr id="551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pic:cNvPicPr>
                      <a:picLocks noChangeAspect="1" noChangeArrowheads="1"/>
                    </pic:cNvPicPr>
                  </pic:nvPicPr>
                  <pic:blipFill>
                    <a:blip r:embed="rId544"/>
                    <a:srcRect/>
                    <a:stretch>
                      <a:fillRect/>
                    </a:stretch>
                  </pic:blipFill>
                  <pic:spPr bwMode="auto">
                    <a:xfrm>
                      <a:off x="0" y="0"/>
                      <a:ext cx="32385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или отсутствия страховых возмещений при наступлении страховых случаев, произошедших в период действия предыдущих договоров обязательного страхования по i-му транспортному средству;</w:t>
      </w:r>
    </w:p>
    <w:p w:rsidR="001572D7" w:rsidRPr="00AE3332" w:rsidRDefault="001572D7" w:rsidP="00AE3332">
      <w:pPr>
        <w:pStyle w:val="af7"/>
        <w:rPr>
          <w:rFonts w:ascii="Arial" w:hAnsi="Arial" w:cs="Arial"/>
        </w:rPr>
      </w:pPr>
      <w:r w:rsidRPr="00AE3332">
        <w:rPr>
          <w:rFonts w:ascii="Arial" w:hAnsi="Arial" w:cs="Arial"/>
          <w:noProof/>
        </w:rPr>
        <w:lastRenderedPageBreak/>
        <w:drawing>
          <wp:inline distT="0" distB="0" distL="0" distR="0">
            <wp:extent cx="228600" cy="180975"/>
            <wp:effectExtent l="19050" t="0" r="0" b="0"/>
            <wp:docPr id="551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pic:cNvPicPr>
                      <a:picLocks noChangeAspect="1" noChangeArrowheads="1"/>
                    </pic:cNvPicPr>
                  </pic:nvPicPr>
                  <pic:blipFill>
                    <a:blip r:embed="rId545"/>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сведений о количестве лиц, допущенных к управлению i-м транспортным средством;</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180975"/>
            <wp:effectExtent l="19050" t="0" r="9525" b="0"/>
            <wp:docPr id="551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546"/>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технических характеристик i-го транспортного средства;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51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pic:cNvPicPr>
                      <a:picLocks noChangeAspect="1" noChangeArrowheads="1"/>
                    </pic:cNvPicPr>
                  </pic:nvPicPr>
                  <pic:blipFill>
                    <a:blip r:embed="rId54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периода использования i-го транспортного средства;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51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pic:cNvPicPr>
                      <a:picLocks noChangeAspect="1" noChangeArrowheads="1"/>
                    </pic:cNvPicPr>
                  </pic:nvPicPr>
                  <pic:blipFill>
                    <a:blip r:embed="rId548"/>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нарушений, предусмотренных пунктом 3 статьи 9 Федерального закона "Об обязательном страховании гражданской ответственности владельцев транспортных средств";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190500"/>
            <wp:effectExtent l="19050" t="0" r="9525" b="0"/>
            <wp:docPr id="552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pic:cNvPicPr>
                      <a:picLocks noChangeAspect="1" noChangeArrowheads="1"/>
                    </pic:cNvPicPr>
                  </pic:nvPicPr>
                  <pic:blipFill>
                    <a:blip r:embed="rId549"/>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в договоре обязательного страхования условия, предусматривающего возможность управления i-м транспортным средством с прицепом к нему.</w:t>
      </w:r>
    </w:p>
    <w:p w:rsidR="001572D7" w:rsidRPr="00AE3332" w:rsidRDefault="001572D7" w:rsidP="00AE3332">
      <w:pPr>
        <w:pStyle w:val="af7"/>
        <w:jc w:val="both"/>
        <w:rPr>
          <w:rFonts w:ascii="Arial" w:hAnsi="Arial" w:cs="Arial"/>
        </w:rPr>
      </w:pPr>
      <w:r w:rsidRPr="00AE3332">
        <w:rPr>
          <w:rFonts w:ascii="Arial" w:hAnsi="Arial" w:cs="Arial"/>
        </w:rPr>
        <w:t xml:space="preserve">Нормативы, применяемые при расчете нормативных затрат на приобретение </w:t>
      </w:r>
    </w:p>
    <w:p w:rsidR="001572D7" w:rsidRPr="00AE3332" w:rsidRDefault="001572D7" w:rsidP="00AE3332">
      <w:pPr>
        <w:pStyle w:val="af7"/>
        <w:jc w:val="both"/>
        <w:rPr>
          <w:rFonts w:ascii="Arial" w:hAnsi="Arial" w:cs="Arial"/>
        </w:rPr>
      </w:pPr>
      <w:r w:rsidRPr="00AE3332">
        <w:rPr>
          <w:rFonts w:ascii="Arial" w:hAnsi="Arial" w:cs="Arial"/>
        </w:rPr>
        <w:t>полисов обязательного страхования гражданской ответственности владельцев транспортных средств</w:t>
      </w: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p>
    <w:tbl>
      <w:tblPr>
        <w:tblpPr w:leftFromText="180" w:rightFromText="180" w:vertAnchor="page" w:horzAnchor="margin" w:tblpY="12466"/>
        <w:tblW w:w="107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52"/>
        <w:gridCol w:w="5372"/>
        <w:gridCol w:w="2413"/>
        <w:gridCol w:w="2176"/>
      </w:tblGrid>
      <w:tr w:rsidR="00617941" w:rsidRPr="00AE3332" w:rsidTr="00E66A0F">
        <w:trPr>
          <w:cantSplit/>
          <w:trHeight w:val="418"/>
        </w:trPr>
        <w:tc>
          <w:tcPr>
            <w:tcW w:w="752" w:type="dxa"/>
            <w:tcBorders>
              <w:top w:val="single" w:sz="4" w:space="0" w:color="auto"/>
              <w:left w:val="single" w:sz="4" w:space="0" w:color="auto"/>
              <w:bottom w:val="single" w:sz="4" w:space="0" w:color="auto"/>
              <w:right w:val="single" w:sz="4" w:space="0" w:color="auto"/>
            </w:tcBorders>
            <w:vAlign w:val="center"/>
            <w:hideMark/>
          </w:tcPr>
          <w:p w:rsidR="00617941" w:rsidRPr="00AE3332" w:rsidRDefault="00617941" w:rsidP="00AE3332">
            <w:pPr>
              <w:pStyle w:val="af7"/>
              <w:jc w:val="both"/>
              <w:rPr>
                <w:rFonts w:ascii="Arial" w:hAnsi="Arial" w:cs="Arial"/>
              </w:rPr>
            </w:pPr>
          </w:p>
          <w:p w:rsidR="00617941" w:rsidRPr="00AE3332" w:rsidRDefault="00617941" w:rsidP="00AE3332">
            <w:pPr>
              <w:pStyle w:val="af7"/>
              <w:jc w:val="both"/>
              <w:rPr>
                <w:rFonts w:ascii="Arial" w:hAnsi="Arial" w:cs="Arial"/>
                <w:lang w:val="en-US"/>
              </w:rPr>
            </w:pPr>
            <w:r w:rsidRPr="00AE3332">
              <w:rPr>
                <w:rFonts w:ascii="Arial" w:hAnsi="Arial" w:cs="Arial"/>
                <w:lang w:val="en-US"/>
              </w:rPr>
              <w:t>№ п/п</w:t>
            </w:r>
          </w:p>
        </w:tc>
        <w:tc>
          <w:tcPr>
            <w:tcW w:w="5372" w:type="dxa"/>
            <w:tcBorders>
              <w:top w:val="single" w:sz="4" w:space="0" w:color="auto"/>
              <w:left w:val="single" w:sz="4" w:space="0" w:color="auto"/>
              <w:bottom w:val="single" w:sz="4" w:space="0" w:color="auto"/>
              <w:right w:val="single" w:sz="4" w:space="0" w:color="auto"/>
            </w:tcBorders>
            <w:vAlign w:val="center"/>
            <w:hideMark/>
          </w:tcPr>
          <w:p w:rsidR="00617941" w:rsidRPr="00AE3332" w:rsidRDefault="00617941" w:rsidP="00AE3332">
            <w:pPr>
              <w:pStyle w:val="af7"/>
              <w:jc w:val="both"/>
              <w:rPr>
                <w:rFonts w:ascii="Arial" w:hAnsi="Arial" w:cs="Arial"/>
              </w:rPr>
            </w:pPr>
          </w:p>
          <w:p w:rsidR="00617941" w:rsidRPr="00AE3332" w:rsidRDefault="00617941" w:rsidP="00AE3332">
            <w:pPr>
              <w:pStyle w:val="af7"/>
              <w:jc w:val="both"/>
              <w:rPr>
                <w:rFonts w:ascii="Arial" w:hAnsi="Arial" w:cs="Arial"/>
                <w:lang w:val="en-US"/>
              </w:rPr>
            </w:pPr>
            <w:r w:rsidRPr="00AE3332">
              <w:rPr>
                <w:rFonts w:ascii="Arial" w:hAnsi="Arial" w:cs="Arial"/>
              </w:rPr>
              <w:t>Наименование</w:t>
            </w:r>
          </w:p>
        </w:tc>
        <w:tc>
          <w:tcPr>
            <w:tcW w:w="2413" w:type="dxa"/>
            <w:tcBorders>
              <w:top w:val="single" w:sz="4" w:space="0" w:color="auto"/>
              <w:left w:val="single" w:sz="4" w:space="0" w:color="auto"/>
              <w:bottom w:val="single" w:sz="4" w:space="0" w:color="auto"/>
              <w:right w:val="single" w:sz="4" w:space="0" w:color="auto"/>
            </w:tcBorders>
            <w:vAlign w:val="center"/>
            <w:hideMark/>
          </w:tcPr>
          <w:p w:rsidR="00617941" w:rsidRPr="00AE3332" w:rsidRDefault="00617941" w:rsidP="00AE3332">
            <w:pPr>
              <w:pStyle w:val="af7"/>
              <w:jc w:val="both"/>
              <w:rPr>
                <w:rFonts w:ascii="Arial" w:hAnsi="Arial" w:cs="Arial"/>
                <w:bCs/>
              </w:rPr>
            </w:pPr>
          </w:p>
          <w:p w:rsidR="00617941" w:rsidRPr="00AE3332" w:rsidRDefault="00617941" w:rsidP="00AE3332">
            <w:pPr>
              <w:pStyle w:val="af7"/>
              <w:jc w:val="both"/>
              <w:rPr>
                <w:rFonts w:ascii="Arial" w:hAnsi="Arial" w:cs="Arial"/>
                <w:bCs/>
              </w:rPr>
            </w:pPr>
            <w:r w:rsidRPr="00AE3332">
              <w:rPr>
                <w:rFonts w:ascii="Arial" w:hAnsi="Arial" w:cs="Arial"/>
                <w:bCs/>
              </w:rPr>
              <w:t>Норма</w:t>
            </w:r>
          </w:p>
          <w:p w:rsidR="00617941" w:rsidRPr="00AE3332" w:rsidRDefault="00617941" w:rsidP="00AE3332">
            <w:pPr>
              <w:pStyle w:val="af7"/>
              <w:jc w:val="both"/>
              <w:rPr>
                <w:rFonts w:ascii="Arial" w:hAnsi="Arial" w:cs="Arial"/>
              </w:rPr>
            </w:pPr>
            <w:r w:rsidRPr="00AE3332">
              <w:rPr>
                <w:rFonts w:ascii="Arial" w:hAnsi="Arial" w:cs="Arial"/>
                <w:bCs/>
              </w:rPr>
              <w:t>в год на 1 а/м</w:t>
            </w:r>
          </w:p>
        </w:tc>
        <w:tc>
          <w:tcPr>
            <w:tcW w:w="2176" w:type="dxa"/>
            <w:tcBorders>
              <w:top w:val="single" w:sz="4" w:space="0" w:color="auto"/>
              <w:left w:val="single" w:sz="4" w:space="0" w:color="auto"/>
              <w:bottom w:val="single" w:sz="4" w:space="0" w:color="auto"/>
              <w:right w:val="single" w:sz="4" w:space="0" w:color="auto"/>
            </w:tcBorders>
            <w:vAlign w:val="center"/>
            <w:hideMark/>
          </w:tcPr>
          <w:p w:rsidR="00617941" w:rsidRPr="00AE3332" w:rsidRDefault="00617941" w:rsidP="00AE3332">
            <w:pPr>
              <w:pStyle w:val="af7"/>
              <w:jc w:val="both"/>
              <w:rPr>
                <w:rFonts w:ascii="Arial" w:hAnsi="Arial" w:cs="Arial"/>
              </w:rPr>
            </w:pPr>
            <w:r w:rsidRPr="00AE3332">
              <w:rPr>
                <w:rFonts w:ascii="Arial" w:hAnsi="Arial" w:cs="Arial"/>
              </w:rPr>
              <w:t>Цена за единицу в руб. (не более)</w:t>
            </w:r>
          </w:p>
        </w:tc>
      </w:tr>
      <w:tr w:rsidR="00617941" w:rsidRPr="00AE3332" w:rsidTr="00E66A0F">
        <w:trPr>
          <w:trHeight w:val="429"/>
        </w:trPr>
        <w:tc>
          <w:tcPr>
            <w:tcW w:w="752" w:type="dxa"/>
            <w:tcBorders>
              <w:top w:val="single" w:sz="4" w:space="0" w:color="auto"/>
              <w:left w:val="single" w:sz="4" w:space="0" w:color="auto"/>
              <w:bottom w:val="single" w:sz="4" w:space="0" w:color="auto"/>
              <w:right w:val="single" w:sz="4" w:space="0" w:color="auto"/>
            </w:tcBorders>
            <w:vAlign w:val="center"/>
            <w:hideMark/>
          </w:tcPr>
          <w:p w:rsidR="00617941" w:rsidRPr="00AE3332" w:rsidRDefault="00617941" w:rsidP="00AE3332">
            <w:pPr>
              <w:pStyle w:val="af7"/>
              <w:jc w:val="both"/>
              <w:rPr>
                <w:rFonts w:ascii="Arial" w:hAnsi="Arial" w:cs="Arial"/>
              </w:rPr>
            </w:pPr>
            <w:r w:rsidRPr="00AE3332">
              <w:rPr>
                <w:rFonts w:ascii="Arial" w:hAnsi="Arial" w:cs="Arial"/>
              </w:rPr>
              <w:t>1</w:t>
            </w:r>
          </w:p>
        </w:tc>
        <w:tc>
          <w:tcPr>
            <w:tcW w:w="5372" w:type="dxa"/>
            <w:tcBorders>
              <w:top w:val="single" w:sz="4" w:space="0" w:color="auto"/>
              <w:left w:val="single" w:sz="4" w:space="0" w:color="auto"/>
              <w:bottom w:val="single" w:sz="4" w:space="0" w:color="auto"/>
              <w:right w:val="single" w:sz="4" w:space="0" w:color="auto"/>
            </w:tcBorders>
            <w:vAlign w:val="center"/>
            <w:hideMark/>
          </w:tcPr>
          <w:p w:rsidR="00617941" w:rsidRPr="00AE3332" w:rsidRDefault="00617941" w:rsidP="00AE3332">
            <w:pPr>
              <w:pStyle w:val="af7"/>
              <w:jc w:val="both"/>
              <w:rPr>
                <w:rFonts w:ascii="Arial" w:hAnsi="Arial" w:cs="Arial"/>
              </w:rPr>
            </w:pPr>
            <w:r w:rsidRPr="00AE3332">
              <w:rPr>
                <w:rFonts w:ascii="Arial" w:hAnsi="Arial" w:cs="Arial"/>
              </w:rPr>
              <w:t>Обязательное страхования гражданской ответственности владельцев транспортных средств</w:t>
            </w:r>
          </w:p>
        </w:tc>
        <w:tc>
          <w:tcPr>
            <w:tcW w:w="2413" w:type="dxa"/>
            <w:tcBorders>
              <w:top w:val="single" w:sz="4" w:space="0" w:color="auto"/>
              <w:left w:val="single" w:sz="4" w:space="0" w:color="auto"/>
              <w:bottom w:val="single" w:sz="4" w:space="0" w:color="auto"/>
              <w:right w:val="single" w:sz="4" w:space="0" w:color="auto"/>
            </w:tcBorders>
            <w:vAlign w:val="center"/>
          </w:tcPr>
          <w:p w:rsidR="00617941" w:rsidRPr="00AE3332" w:rsidRDefault="00617941" w:rsidP="00AE3332">
            <w:pPr>
              <w:pStyle w:val="af7"/>
              <w:jc w:val="both"/>
              <w:rPr>
                <w:rFonts w:ascii="Arial" w:hAnsi="Arial" w:cs="Arial"/>
              </w:rPr>
            </w:pPr>
            <w:r w:rsidRPr="00AE3332">
              <w:rPr>
                <w:rFonts w:ascii="Arial" w:hAnsi="Arial" w:cs="Arial"/>
              </w:rPr>
              <w:t>1,00</w:t>
            </w:r>
          </w:p>
          <w:p w:rsidR="00617941" w:rsidRPr="00AE3332" w:rsidRDefault="00617941" w:rsidP="00AE3332">
            <w:pPr>
              <w:pStyle w:val="af7"/>
              <w:jc w:val="both"/>
              <w:rPr>
                <w:rFonts w:ascii="Arial" w:hAnsi="Arial" w:cs="Arial"/>
              </w:rPr>
            </w:pPr>
          </w:p>
        </w:tc>
        <w:tc>
          <w:tcPr>
            <w:tcW w:w="2176" w:type="dxa"/>
            <w:tcBorders>
              <w:top w:val="single" w:sz="4" w:space="0" w:color="auto"/>
              <w:left w:val="single" w:sz="4" w:space="0" w:color="auto"/>
              <w:bottom w:val="single" w:sz="4" w:space="0" w:color="auto"/>
              <w:right w:val="single" w:sz="4" w:space="0" w:color="auto"/>
            </w:tcBorders>
            <w:vAlign w:val="center"/>
          </w:tcPr>
          <w:p w:rsidR="00617941" w:rsidRPr="00AE3332" w:rsidRDefault="00617941" w:rsidP="00AE3332">
            <w:pPr>
              <w:pStyle w:val="af7"/>
              <w:jc w:val="both"/>
              <w:rPr>
                <w:rFonts w:ascii="Arial" w:hAnsi="Arial" w:cs="Arial"/>
                <w:b/>
              </w:rPr>
            </w:pPr>
            <w:r w:rsidRPr="00AE3332">
              <w:rPr>
                <w:rFonts w:ascii="Arial" w:hAnsi="Arial" w:cs="Arial"/>
                <w:b/>
              </w:rPr>
              <w:t>15 000,00</w:t>
            </w:r>
          </w:p>
          <w:p w:rsidR="00617941" w:rsidRPr="00AE3332" w:rsidRDefault="00617941" w:rsidP="00AE3332">
            <w:pPr>
              <w:pStyle w:val="af7"/>
              <w:jc w:val="both"/>
              <w:rPr>
                <w:rFonts w:ascii="Arial" w:hAnsi="Arial" w:cs="Arial"/>
              </w:rPr>
            </w:pPr>
          </w:p>
        </w:tc>
      </w:tr>
    </w:tbl>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2.78. Затраты на оплату услуг вневедомственной охраны определяются по фактическим затратам в отчетном финансовом году с учетом изменения тарифов.</w:t>
      </w:r>
    </w:p>
    <w:p w:rsidR="001572D7" w:rsidRPr="00AE3332" w:rsidRDefault="001572D7" w:rsidP="00AE3332">
      <w:pPr>
        <w:pStyle w:val="af7"/>
        <w:rPr>
          <w:rFonts w:ascii="Arial" w:hAnsi="Arial" w:cs="Arial"/>
        </w:rPr>
      </w:pPr>
      <w:r w:rsidRPr="00AE3332">
        <w:rPr>
          <w:rFonts w:ascii="Arial" w:hAnsi="Arial" w:cs="Arial"/>
        </w:rPr>
        <w:t>2.79. Затраты на приобретение полисов обязательного страхования гражданской ответственности владельцев транспортных средств (</w:t>
      </w:r>
      <w:r w:rsidRPr="00AE3332">
        <w:rPr>
          <w:rFonts w:ascii="Arial" w:hAnsi="Arial" w:cs="Arial"/>
          <w:noProof/>
        </w:rPr>
        <w:drawing>
          <wp:inline distT="0" distB="0" distL="0" distR="0">
            <wp:extent cx="257175" cy="180975"/>
            <wp:effectExtent l="19050" t="0" r="9525" b="0"/>
            <wp:docPr id="552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540"/>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xml:space="preserve">) определяются в соответствии с базовыми ставками страховых тарифов и коэффициентами страховых тарифов, установленными указанием Центрального банка Российской Федерации от 19 сентября </w:t>
      </w:r>
      <w:smartTag w:uri="urn:schemas-microsoft-com:office:smarttags" w:element="metricconverter">
        <w:smartTagPr>
          <w:attr w:name="ProductID" w:val="2014 г"/>
        </w:smartTagPr>
        <w:r w:rsidRPr="00AE3332">
          <w:rPr>
            <w:rFonts w:ascii="Arial" w:hAnsi="Arial" w:cs="Arial"/>
          </w:rPr>
          <w:t>2014 г</w:t>
        </w:r>
      </w:smartTag>
      <w:r w:rsidRPr="00AE3332">
        <w:rPr>
          <w:rFonts w:ascii="Arial" w:hAnsi="Arial" w:cs="Arial"/>
        </w:rPr>
        <w:t>. № 3384-У "О предельных размерах базовых ставок страховых тарифов и коэффициентах страховых тарифов, требованиях к структуре страховых тарифов, а также порядке их применения страховщиками при определении страховой премии по обязательному страхованию гражданской ответственности владельцев транспортных средств",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3476625" cy="342900"/>
            <wp:effectExtent l="19050" t="0" r="9525" b="0"/>
            <wp:docPr id="552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pic:cNvPicPr>
                      <a:picLocks noChangeAspect="1" noChangeArrowheads="1"/>
                    </pic:cNvPicPr>
                  </pic:nvPicPr>
                  <pic:blipFill>
                    <a:blip r:embed="rId541"/>
                    <a:srcRect/>
                    <a:stretch>
                      <a:fillRect/>
                    </a:stretch>
                  </pic:blipFill>
                  <pic:spPr bwMode="auto">
                    <a:xfrm>
                      <a:off x="0" y="0"/>
                      <a:ext cx="3476625" cy="342900"/>
                    </a:xfrm>
                    <a:prstGeom prst="rect">
                      <a:avLst/>
                    </a:prstGeom>
                    <a:no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9550" cy="180975"/>
            <wp:effectExtent l="19050" t="0" r="0" b="0"/>
            <wp:docPr id="552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pic:cNvPicPr>
                      <a:picLocks noChangeAspect="1" noChangeArrowheads="1"/>
                    </pic:cNvPicPr>
                  </pic:nvPicPr>
                  <pic:blipFill>
                    <a:blip r:embed="rId542"/>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предельный размер базовой ставки страхового тарифа по i-му транспортному средству;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52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pic:cNvPicPr>
                      <a:picLocks noChangeAspect="1" noChangeArrowheads="1"/>
                    </pic:cNvPicPr>
                  </pic:nvPicPr>
                  <pic:blipFill>
                    <a:blip r:embed="rId543"/>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территории преимущественного использования i-го транспортного средства;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23850" cy="180975"/>
            <wp:effectExtent l="19050" t="0" r="0" b="0"/>
            <wp:docPr id="552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pic:cNvPicPr>
                      <a:picLocks noChangeAspect="1" noChangeArrowheads="1"/>
                    </pic:cNvPicPr>
                  </pic:nvPicPr>
                  <pic:blipFill>
                    <a:blip r:embed="rId544"/>
                    <a:srcRect/>
                    <a:stretch>
                      <a:fillRect/>
                    </a:stretch>
                  </pic:blipFill>
                  <pic:spPr bwMode="auto">
                    <a:xfrm>
                      <a:off x="0" y="0"/>
                      <a:ext cx="32385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или отсутствия страховых возмещений при наступлении страховых случаев, произошедших в период действия предыдущих договоров обязательного страхования по i-му транспортному средству;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52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pic:cNvPicPr>
                      <a:picLocks noChangeAspect="1" noChangeArrowheads="1"/>
                    </pic:cNvPicPr>
                  </pic:nvPicPr>
                  <pic:blipFill>
                    <a:blip r:embed="rId545"/>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сведений о количестве лиц, допущенных к управлению i-м транспортным средством;</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180975"/>
            <wp:effectExtent l="19050" t="0" r="9525" b="0"/>
            <wp:docPr id="552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546"/>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технических характеристик i-го транспортного средства;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52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pic:cNvPicPr>
                      <a:picLocks noChangeAspect="1" noChangeArrowheads="1"/>
                    </pic:cNvPicPr>
                  </pic:nvPicPr>
                  <pic:blipFill>
                    <a:blip r:embed="rId54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периода использования i-го транспортного средства;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52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pic:cNvPicPr>
                      <a:picLocks noChangeAspect="1" noChangeArrowheads="1"/>
                    </pic:cNvPicPr>
                  </pic:nvPicPr>
                  <pic:blipFill>
                    <a:blip r:embed="rId548"/>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нарушений, предусмотренных пунктом 3 статьи 9 Федерального закона "Об обязательном страховании гражданской ответственности владельцев транспортных средств";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190500"/>
            <wp:effectExtent l="19050" t="0" r="9525" b="0"/>
            <wp:docPr id="553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pic:cNvPicPr>
                      <a:picLocks noChangeAspect="1" noChangeArrowheads="1"/>
                    </pic:cNvPicPr>
                  </pic:nvPicPr>
                  <pic:blipFill>
                    <a:blip r:embed="rId549"/>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AE3332">
        <w:rPr>
          <w:rFonts w:ascii="Arial" w:hAnsi="Arial" w:cs="Arial"/>
        </w:rPr>
        <w:t xml:space="preserve"> - коэффициент страховых тарифов в зависимости от наличия в договоре обязательного страхования условия, предусматривающего возможность управления i-м транспортным средством с прицепом к нему.</w:t>
      </w:r>
    </w:p>
    <w:p w:rsidR="001572D7" w:rsidRPr="00AE3332" w:rsidRDefault="001572D7" w:rsidP="00AE3332">
      <w:pPr>
        <w:pStyle w:val="af7"/>
        <w:rPr>
          <w:rFonts w:ascii="Arial" w:hAnsi="Arial" w:cs="Arial"/>
        </w:rPr>
      </w:pPr>
      <w:r w:rsidRPr="00AE3332">
        <w:rPr>
          <w:rFonts w:ascii="Arial" w:hAnsi="Arial" w:cs="Arial"/>
        </w:rPr>
        <w:lastRenderedPageBreak/>
        <w:t>2.80. Затраты на оплату труда независимых экспертов (</w:t>
      </w:r>
      <w:r w:rsidRPr="00AE3332">
        <w:rPr>
          <w:rFonts w:ascii="Arial" w:hAnsi="Arial" w:cs="Arial"/>
          <w:noProof/>
        </w:rPr>
        <w:drawing>
          <wp:inline distT="0" distB="0" distL="0" distR="0">
            <wp:extent cx="247650" cy="247650"/>
            <wp:effectExtent l="19050" t="0" r="0" b="0"/>
            <wp:docPr id="5531" name="Рисунок 62" descr="base_23739_120272_8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2" descr="base_23739_120272_866"/>
                    <pic:cNvPicPr>
                      <a:picLocks noChangeArrowheads="1"/>
                    </pic:cNvPicPr>
                  </pic:nvPicPr>
                  <pic:blipFill>
                    <a:blip r:embed="rId398"/>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2505075" cy="257175"/>
            <wp:effectExtent l="19050" t="0" r="9525" b="0"/>
            <wp:docPr id="5532" name="Рисунок 61" descr="base_23739_120272_8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1" descr="base_23739_120272_867"/>
                    <pic:cNvPicPr>
                      <a:picLocks noChangeArrowheads="1"/>
                    </pic:cNvPicPr>
                  </pic:nvPicPr>
                  <pic:blipFill>
                    <a:blip r:embed="rId399"/>
                    <a:srcRect/>
                    <a:stretch>
                      <a:fillRect/>
                    </a:stretch>
                  </pic:blipFill>
                  <pic:spPr bwMode="auto">
                    <a:xfrm>
                      <a:off x="0" y="0"/>
                      <a:ext cx="25050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19075" cy="247650"/>
            <wp:effectExtent l="19050" t="0" r="9525" b="0"/>
            <wp:docPr id="5533" name="Рисунок 60" descr="base_23739_120272_8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0" descr="base_23739_120272_868"/>
                    <pic:cNvPicPr>
                      <a:picLocks noChangeArrowheads="1"/>
                    </pic:cNvPicPr>
                  </pic:nvPicPr>
                  <pic:blipFill>
                    <a:blip r:embed="rId400"/>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в очередном финансовом году количество аттестационных и конкурсных комиссий, комиссий по соблюдению требований к служебному поведению государственных гражданских служащих и урегулированию конфликта интересов;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47650"/>
            <wp:effectExtent l="19050" t="0" r="9525" b="0"/>
            <wp:docPr id="5534" name="Рисунок 59" descr="base_23739_120272_8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9" descr="base_23739_120272_869"/>
                    <pic:cNvPicPr>
                      <a:picLocks noChangeArrowheads="1"/>
                    </pic:cNvPicPr>
                  </pic:nvPicPr>
                  <pic:blipFill>
                    <a:blip r:embed="rId401"/>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в очередном финансовом году количество часов заседаний аттестационных и конкурсных комиссий, комиссий по соблюдению требований к служебному поведению государственных служащих и урегулированию конфликта интересов;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47650"/>
            <wp:effectExtent l="19050" t="0" r="9525" b="0"/>
            <wp:docPr id="5535" name="Рисунок 58" descr="base_23739_120272_8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8" descr="base_23739_120272_870"/>
                    <pic:cNvPicPr>
                      <a:picLocks noChangeArrowheads="1"/>
                    </pic:cNvPicPr>
                  </pic:nvPicPr>
                  <pic:blipFill>
                    <a:blip r:embed="rId402"/>
                    <a:srcRect/>
                    <a:stretch>
                      <a:fillRect/>
                    </a:stretch>
                  </pic:blipFill>
                  <pic:spPr bwMode="auto">
                    <a:xfrm>
                      <a:off x="0" y="0"/>
                      <a:ext cx="2571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количество независимых экспертов, включенных в аттестационные и конкурсные комиссии, комиссии по соблюдению требований к служебному поведению государственных служащих и урегулированию конфликта интересов;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536" name="Рисунок 57" descr="base_23739_120272_8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7" descr="base_23739_120272_871"/>
                    <pic:cNvPicPr>
                      <a:picLocks noChangeArrowheads="1"/>
                    </pic:cNvPicPr>
                  </pic:nvPicPr>
                  <pic:blipFill>
                    <a:blip r:embed="rId403"/>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ставка почасовой оплаты труда независимых экспертов;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257175"/>
            <wp:effectExtent l="19050" t="0" r="9525" b="0"/>
            <wp:docPr id="5537" name="Рисунок 56" descr="base_23739_120272_8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6" descr="base_23739_120272_872"/>
                    <pic:cNvPicPr>
                      <a:picLocks noChangeArrowheads="1"/>
                    </pic:cNvPicPr>
                  </pic:nvPicPr>
                  <pic:blipFill>
                    <a:blip r:embed="rId404"/>
                    <a:srcRect/>
                    <a:stretch>
                      <a:fillRect/>
                    </a:stretch>
                  </pic:blipFill>
                  <pic:spPr bwMode="auto">
                    <a:xfrm>
                      <a:off x="0" y="0"/>
                      <a:ext cx="2762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процентная ставка страхового взноса в государственные внебюджетные фонды при оплате труда независимых экспертов на основании гражданско-правовых договоров.</w:t>
      </w:r>
    </w:p>
    <w:p w:rsidR="001572D7" w:rsidRPr="00AE3332" w:rsidRDefault="001572D7" w:rsidP="00AE3332">
      <w:pPr>
        <w:pStyle w:val="af7"/>
        <w:jc w:val="center"/>
        <w:rPr>
          <w:rFonts w:ascii="Arial" w:hAnsi="Arial" w:cs="Arial"/>
        </w:rPr>
      </w:pPr>
      <w:r w:rsidRPr="00AE3332">
        <w:rPr>
          <w:rFonts w:ascii="Arial" w:hAnsi="Arial" w:cs="Arial"/>
        </w:rPr>
        <w:t>Затраты на приобретение основных средств, не отнесенные</w:t>
      </w:r>
    </w:p>
    <w:p w:rsidR="001572D7" w:rsidRPr="00AE3332" w:rsidRDefault="001572D7" w:rsidP="00AE3332">
      <w:pPr>
        <w:pStyle w:val="af7"/>
        <w:jc w:val="center"/>
        <w:rPr>
          <w:rFonts w:ascii="Arial" w:hAnsi="Arial" w:cs="Arial"/>
        </w:rPr>
      </w:pPr>
      <w:r w:rsidRPr="00AE3332">
        <w:rPr>
          <w:rFonts w:ascii="Arial" w:hAnsi="Arial" w:cs="Arial"/>
        </w:rPr>
        <w:t>к затратам на приобретение основных средств в рамках затрат</w:t>
      </w:r>
    </w:p>
    <w:p w:rsidR="001572D7" w:rsidRPr="00AE3332" w:rsidRDefault="001572D7" w:rsidP="00AE3332">
      <w:pPr>
        <w:pStyle w:val="af7"/>
        <w:jc w:val="center"/>
        <w:rPr>
          <w:rFonts w:ascii="Arial" w:hAnsi="Arial" w:cs="Arial"/>
        </w:rPr>
      </w:pPr>
      <w:r w:rsidRPr="00AE3332">
        <w:rPr>
          <w:rFonts w:ascii="Arial" w:hAnsi="Arial" w:cs="Arial"/>
        </w:rPr>
        <w:t>на информационно-коммуникационные технологии</w:t>
      </w:r>
    </w:p>
    <w:p w:rsidR="001572D7" w:rsidRPr="00AE3332" w:rsidRDefault="001572D7" w:rsidP="00AE3332">
      <w:pPr>
        <w:pStyle w:val="af7"/>
        <w:jc w:val="center"/>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2.80. Затраты на приобретение основных средств, не отнесенные к затратам на приобретение основных средств в рамках затрат на информационно-коммуникационные технологии (</w:t>
      </w:r>
      <w:r w:rsidRPr="00AE3332">
        <w:rPr>
          <w:rFonts w:ascii="Arial" w:hAnsi="Arial" w:cs="Arial"/>
          <w:noProof/>
        </w:rPr>
        <w:drawing>
          <wp:inline distT="0" distB="0" distL="0" distR="0">
            <wp:extent cx="257175" cy="257175"/>
            <wp:effectExtent l="19050" t="0" r="9525" b="0"/>
            <wp:docPr id="5538" name="Рисунок 55" descr="base_23739_120272_8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5" descr="base_23739_120272_873"/>
                    <pic:cNvPicPr>
                      <a:picLocks noChangeArrowheads="1"/>
                    </pic:cNvPicPr>
                  </pic:nvPicPr>
                  <pic:blipFill>
                    <a:blip r:embed="rId405"/>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rPr>
        <w:t>З</w:t>
      </w:r>
      <w:r w:rsidRPr="00AE3332">
        <w:rPr>
          <w:rFonts w:ascii="Arial" w:hAnsi="Arial" w:cs="Arial"/>
          <w:vertAlign w:val="superscript"/>
        </w:rPr>
        <w:t xml:space="preserve">ахз </w:t>
      </w:r>
      <w:r w:rsidRPr="00AE3332">
        <w:rPr>
          <w:rFonts w:ascii="Arial" w:hAnsi="Arial" w:cs="Arial"/>
          <w:vertAlign w:val="subscript"/>
        </w:rPr>
        <w:t xml:space="preserve">ос   </w:t>
      </w:r>
      <w:r w:rsidRPr="00AE3332">
        <w:rPr>
          <w:rFonts w:ascii="Arial" w:hAnsi="Arial" w:cs="Arial"/>
        </w:rPr>
        <w:t xml:space="preserve">=   З </w:t>
      </w:r>
      <w:r w:rsidRPr="00AE3332">
        <w:rPr>
          <w:rFonts w:ascii="Arial" w:hAnsi="Arial" w:cs="Arial"/>
          <w:vertAlign w:val="subscript"/>
        </w:rPr>
        <w:t xml:space="preserve">пмеб   </w:t>
      </w:r>
      <w:r w:rsidRPr="00AE3332">
        <w:rPr>
          <w:rFonts w:ascii="Arial" w:hAnsi="Arial" w:cs="Arial"/>
        </w:rPr>
        <w:t>+  З</w:t>
      </w:r>
      <w:r w:rsidRPr="00AE3332">
        <w:rPr>
          <w:rFonts w:ascii="Arial" w:hAnsi="Arial" w:cs="Arial"/>
          <w:vertAlign w:val="subscript"/>
        </w:rPr>
        <w:t>ск</w:t>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47650"/>
            <wp:effectExtent l="19050" t="0" r="0" b="0"/>
            <wp:docPr id="5539" name="Рисунок 52" descr="base_23739_120272_8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2" descr="base_23739_120272_876"/>
                    <pic:cNvPicPr>
                      <a:picLocks noChangeArrowheads="1"/>
                    </pic:cNvPicPr>
                  </pic:nvPicPr>
                  <pic:blipFill>
                    <a:blip r:embed="rId408"/>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приобретение мебели;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47650"/>
            <wp:effectExtent l="19050" t="0" r="0" b="0"/>
            <wp:docPr id="5540" name="Рисунок 51" descr="base_23739_120272_8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1" descr="base_23739_120272_877"/>
                    <pic:cNvPicPr>
                      <a:picLocks noChangeArrowheads="1"/>
                    </pic:cNvPicPr>
                  </pic:nvPicPr>
                  <pic:blipFill>
                    <a:blip r:embed="rId409"/>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затраты на приобретение систем кондиционирования.</w:t>
      </w:r>
    </w:p>
    <w:p w:rsidR="001572D7" w:rsidRPr="00AE3332" w:rsidRDefault="001572D7" w:rsidP="00AE3332">
      <w:pPr>
        <w:pStyle w:val="af7"/>
        <w:rPr>
          <w:rFonts w:ascii="Arial" w:hAnsi="Arial" w:cs="Arial"/>
        </w:rPr>
      </w:pPr>
      <w:r w:rsidRPr="00AE3332">
        <w:rPr>
          <w:rFonts w:ascii="Arial" w:hAnsi="Arial" w:cs="Arial"/>
        </w:rPr>
        <w:t>2.81. Затраты на приобретение транспортных средств (</w:t>
      </w:r>
      <w:r w:rsidRPr="00AE3332">
        <w:rPr>
          <w:rFonts w:ascii="Arial" w:hAnsi="Arial" w:cs="Arial"/>
          <w:noProof/>
        </w:rPr>
        <w:drawing>
          <wp:inline distT="0" distB="0" distL="0" distR="0">
            <wp:extent cx="180975" cy="180975"/>
            <wp:effectExtent l="19050" t="0" r="9525" b="0"/>
            <wp:docPr id="5541"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pic:cNvPicPr>
                      <a:picLocks noChangeAspect="1" noChangeArrowheads="1"/>
                    </pic:cNvPicPr>
                  </pic:nvPicPr>
                  <pic:blipFill>
                    <a:blip r:embed="rId55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028700" cy="342900"/>
            <wp:effectExtent l="19050" t="0" r="0" b="0"/>
            <wp:docPr id="5542"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pic:cNvPicPr>
                      <a:picLocks noChangeAspect="1" noChangeArrowheads="1"/>
                    </pic:cNvPicPr>
                  </pic:nvPicPr>
                  <pic:blipFill>
                    <a:blip r:embed="rId555"/>
                    <a:srcRect/>
                    <a:stretch>
                      <a:fillRect/>
                    </a:stretch>
                  </pic:blipFill>
                  <pic:spPr bwMode="auto">
                    <a:xfrm>
                      <a:off x="0" y="0"/>
                      <a:ext cx="1028700" cy="342900"/>
                    </a:xfrm>
                    <a:prstGeom prst="rect">
                      <a:avLst/>
                    </a:prstGeom>
                    <a:no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180975"/>
            <wp:effectExtent l="19050" t="0" r="0" b="0"/>
            <wp:docPr id="5543"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
                    <pic:cNvPicPr>
                      <a:picLocks noChangeAspect="1" noChangeArrowheads="1"/>
                    </pic:cNvPicPr>
                  </pic:nvPicPr>
                  <pic:blipFill>
                    <a:blip r:embed="rId556"/>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i-х транспортных средств;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544"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6"/>
                    <pic:cNvPicPr>
                      <a:picLocks noChangeAspect="1" noChangeArrowheads="1"/>
                    </pic:cNvPicPr>
                  </pic:nvPicPr>
                  <pic:blipFill>
                    <a:blip r:embed="rId55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цена приобретения i-го транспортного средства.</w:t>
      </w:r>
    </w:p>
    <w:p w:rsidR="001572D7" w:rsidRPr="00AE3332" w:rsidRDefault="001572D7" w:rsidP="00AE3332">
      <w:pPr>
        <w:pStyle w:val="af7"/>
        <w:rPr>
          <w:rFonts w:ascii="Arial" w:hAnsi="Arial" w:cs="Arial"/>
        </w:rPr>
      </w:pPr>
      <w:r w:rsidRPr="00AE3332">
        <w:rPr>
          <w:rFonts w:ascii="Arial" w:hAnsi="Arial" w:cs="Arial"/>
        </w:rPr>
        <w:t>2.82. Затраты на приобретение мебели (</w:t>
      </w:r>
      <w:r w:rsidRPr="00AE3332">
        <w:rPr>
          <w:rFonts w:ascii="Arial" w:hAnsi="Arial" w:cs="Arial"/>
          <w:noProof/>
        </w:rPr>
        <w:drawing>
          <wp:inline distT="0" distB="0" distL="0" distR="0">
            <wp:extent cx="342900" cy="247650"/>
            <wp:effectExtent l="19050" t="0" r="0" b="0"/>
            <wp:docPr id="5545" name="Рисунок 46" descr="base_23739_120272_8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 descr="base_23739_120272_882"/>
                    <pic:cNvPicPr>
                      <a:picLocks noChangeArrowheads="1"/>
                    </pic:cNvPicPr>
                  </pic:nvPicPr>
                  <pic:blipFill>
                    <a:blip r:embed="rId413"/>
                    <a:srcRect/>
                    <a:stretch>
                      <a:fillRect/>
                    </a:stretch>
                  </pic:blipFill>
                  <pic:spPr bwMode="auto">
                    <a:xfrm>
                      <a:off x="0" y="0"/>
                      <a:ext cx="34290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676400" cy="476250"/>
            <wp:effectExtent l="19050" t="0" r="0" b="0"/>
            <wp:docPr id="5546" name="Рисунок 45" descr="base_23739_120272_8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 descr="base_23739_120272_883"/>
                    <pic:cNvPicPr>
                      <a:picLocks noChangeArrowheads="1"/>
                    </pic:cNvPicPr>
                  </pic:nvPicPr>
                  <pic:blipFill>
                    <a:blip r:embed="rId414"/>
                    <a:srcRect/>
                    <a:stretch>
                      <a:fillRect/>
                    </a:stretch>
                  </pic:blipFill>
                  <pic:spPr bwMode="auto">
                    <a:xfrm>
                      <a:off x="0" y="0"/>
                      <a:ext cx="1676400"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28625" cy="257175"/>
            <wp:effectExtent l="19050" t="0" r="9525" b="0"/>
            <wp:docPr id="5547" name="Рисунок 44" descr="base_23739_120272_8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 descr="base_23739_120272_884"/>
                    <pic:cNvPicPr>
                      <a:picLocks noChangeArrowheads="1"/>
                    </pic:cNvPicPr>
                  </pic:nvPicPr>
                  <pic:blipFill>
                    <a:blip r:embed="rId415"/>
                    <a:srcRect/>
                    <a:stretch>
                      <a:fillRect/>
                    </a:stretch>
                  </pic:blipFill>
                  <pic:spPr bwMode="auto">
                    <a:xfrm>
                      <a:off x="0" y="0"/>
                      <a:ext cx="42862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i-х предметов мебели;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419100" cy="257175"/>
            <wp:effectExtent l="19050" t="0" r="0" b="0"/>
            <wp:docPr id="5548" name="Рисунок 43" descr="base_23739_120272_8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 descr="base_23739_120272_885"/>
                    <pic:cNvPicPr>
                      <a:picLocks noChangeArrowheads="1"/>
                    </pic:cNvPicPr>
                  </pic:nvPicPr>
                  <pic:blipFill>
                    <a:blip r:embed="rId416"/>
                    <a:srcRect/>
                    <a:stretch>
                      <a:fillRect/>
                    </a:stretch>
                  </pic:blipFill>
                  <pic:spPr bwMode="auto">
                    <a:xfrm>
                      <a:off x="0" y="0"/>
                      <a:ext cx="4191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i-го предмета мебели.</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приобретение мебели</w:t>
      </w:r>
    </w:p>
    <w:p w:rsidR="001572D7" w:rsidRPr="00AE3332" w:rsidRDefault="001572D7" w:rsidP="00AE3332">
      <w:pPr>
        <w:pStyle w:val="af7"/>
        <w:jc w:val="both"/>
        <w:rPr>
          <w:rFonts w:ascii="Arial" w:hAnsi="Arial" w:cs="Arial"/>
        </w:rPr>
      </w:pPr>
    </w:p>
    <w:tbl>
      <w:tblPr>
        <w:tblW w:w="10706" w:type="dxa"/>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6"/>
        <w:gridCol w:w="2389"/>
        <w:gridCol w:w="3685"/>
        <w:gridCol w:w="1559"/>
        <w:gridCol w:w="1321"/>
        <w:gridCol w:w="1276"/>
      </w:tblGrid>
      <w:tr w:rsidR="001572D7" w:rsidRPr="00AE3332" w:rsidTr="001A4F91">
        <w:trPr>
          <w:trHeight w:val="346"/>
        </w:trPr>
        <w:tc>
          <w:tcPr>
            <w:tcW w:w="476" w:type="dxa"/>
            <w:vMerge w:val="restart"/>
          </w:tcPr>
          <w:p w:rsidR="001572D7" w:rsidRPr="00AE3332" w:rsidRDefault="001572D7" w:rsidP="00AE3332">
            <w:pPr>
              <w:pStyle w:val="af7"/>
              <w:jc w:val="both"/>
              <w:rPr>
                <w:rFonts w:ascii="Arial" w:hAnsi="Arial" w:cs="Arial"/>
              </w:rPr>
            </w:pPr>
            <w:r w:rsidRPr="00AE3332">
              <w:rPr>
                <w:rFonts w:ascii="Arial" w:hAnsi="Arial" w:cs="Arial"/>
              </w:rPr>
              <w:t>№ п/п</w:t>
            </w:r>
          </w:p>
        </w:tc>
        <w:tc>
          <w:tcPr>
            <w:tcW w:w="2389" w:type="dxa"/>
            <w:vMerge w:val="restart"/>
          </w:tcPr>
          <w:p w:rsidR="001572D7" w:rsidRPr="00AE3332" w:rsidRDefault="001572D7" w:rsidP="00AE3332">
            <w:pPr>
              <w:pStyle w:val="af7"/>
              <w:jc w:val="both"/>
              <w:rPr>
                <w:rFonts w:ascii="Arial" w:hAnsi="Arial" w:cs="Arial"/>
              </w:rPr>
            </w:pPr>
            <w:r w:rsidRPr="00AE3332">
              <w:rPr>
                <w:rFonts w:ascii="Arial" w:hAnsi="Arial" w:cs="Arial"/>
              </w:rPr>
              <w:t>Наименова</w:t>
            </w:r>
          </w:p>
          <w:p w:rsidR="001572D7" w:rsidRPr="00AE3332" w:rsidRDefault="001572D7" w:rsidP="00AE3332">
            <w:pPr>
              <w:pStyle w:val="af7"/>
              <w:jc w:val="both"/>
              <w:rPr>
                <w:rFonts w:ascii="Arial" w:hAnsi="Arial" w:cs="Arial"/>
              </w:rPr>
            </w:pPr>
            <w:r w:rsidRPr="00AE3332">
              <w:rPr>
                <w:rFonts w:ascii="Arial" w:hAnsi="Arial" w:cs="Arial"/>
              </w:rPr>
              <w:t xml:space="preserve">ние </w:t>
            </w:r>
          </w:p>
          <w:p w:rsidR="001572D7" w:rsidRPr="00AE3332" w:rsidRDefault="001572D7" w:rsidP="00AE3332">
            <w:pPr>
              <w:pStyle w:val="af7"/>
              <w:jc w:val="both"/>
              <w:rPr>
                <w:rFonts w:ascii="Arial" w:hAnsi="Arial" w:cs="Arial"/>
              </w:rPr>
            </w:pPr>
            <w:r w:rsidRPr="00AE3332">
              <w:rPr>
                <w:rFonts w:ascii="Arial" w:hAnsi="Arial" w:cs="Arial"/>
              </w:rPr>
              <w:t>товара</w:t>
            </w:r>
          </w:p>
        </w:tc>
        <w:tc>
          <w:tcPr>
            <w:tcW w:w="3685" w:type="dxa"/>
            <w:vMerge w:val="restart"/>
          </w:tcPr>
          <w:p w:rsidR="001572D7" w:rsidRPr="00AE3332" w:rsidRDefault="001572D7" w:rsidP="00AE3332">
            <w:pPr>
              <w:pStyle w:val="af7"/>
              <w:jc w:val="both"/>
              <w:rPr>
                <w:rFonts w:ascii="Arial" w:hAnsi="Arial" w:cs="Arial"/>
              </w:rPr>
            </w:pPr>
            <w:r w:rsidRPr="00AE3332">
              <w:rPr>
                <w:rFonts w:ascii="Arial" w:hAnsi="Arial" w:cs="Arial"/>
              </w:rPr>
              <w:t>Показатели</w:t>
            </w:r>
          </w:p>
        </w:tc>
        <w:tc>
          <w:tcPr>
            <w:tcW w:w="2880" w:type="dxa"/>
            <w:gridSpan w:val="2"/>
          </w:tcPr>
          <w:p w:rsidR="001572D7" w:rsidRPr="00AE3332" w:rsidRDefault="001572D7" w:rsidP="00AE3332">
            <w:pPr>
              <w:pStyle w:val="af7"/>
              <w:jc w:val="both"/>
              <w:rPr>
                <w:rFonts w:ascii="Arial" w:hAnsi="Arial" w:cs="Arial"/>
              </w:rPr>
            </w:pPr>
            <w:r w:rsidRPr="00AE3332">
              <w:rPr>
                <w:rFonts w:ascii="Arial" w:hAnsi="Arial" w:cs="Arial"/>
              </w:rPr>
              <w:t>Должности</w:t>
            </w:r>
          </w:p>
        </w:tc>
        <w:tc>
          <w:tcPr>
            <w:tcW w:w="1276" w:type="dxa"/>
          </w:tcPr>
          <w:p w:rsidR="001572D7" w:rsidRPr="00AE3332" w:rsidRDefault="001572D7" w:rsidP="00AE3332">
            <w:pPr>
              <w:pStyle w:val="af7"/>
              <w:jc w:val="both"/>
              <w:rPr>
                <w:rFonts w:ascii="Arial" w:hAnsi="Arial" w:cs="Arial"/>
              </w:rPr>
            </w:pPr>
            <w:r w:rsidRPr="00AE3332">
              <w:rPr>
                <w:rFonts w:ascii="Arial" w:hAnsi="Arial" w:cs="Arial"/>
              </w:rPr>
              <w:t>На кабинет</w:t>
            </w:r>
          </w:p>
        </w:tc>
      </w:tr>
      <w:tr w:rsidR="001572D7" w:rsidRPr="00AE3332" w:rsidTr="001A4F91">
        <w:trPr>
          <w:trHeight w:val="476"/>
        </w:trPr>
        <w:tc>
          <w:tcPr>
            <w:tcW w:w="476" w:type="dxa"/>
            <w:vMerge/>
          </w:tcPr>
          <w:p w:rsidR="001572D7" w:rsidRPr="00AE3332" w:rsidRDefault="001572D7" w:rsidP="00AE3332">
            <w:pPr>
              <w:pStyle w:val="af7"/>
              <w:jc w:val="both"/>
              <w:rPr>
                <w:rFonts w:ascii="Arial" w:hAnsi="Arial" w:cs="Arial"/>
              </w:rPr>
            </w:pPr>
          </w:p>
        </w:tc>
        <w:tc>
          <w:tcPr>
            <w:tcW w:w="2389" w:type="dxa"/>
            <w:vMerge/>
          </w:tcPr>
          <w:p w:rsidR="001572D7" w:rsidRPr="00AE3332" w:rsidRDefault="001572D7" w:rsidP="00AE3332">
            <w:pPr>
              <w:pStyle w:val="af7"/>
              <w:jc w:val="both"/>
              <w:rPr>
                <w:rFonts w:ascii="Arial" w:hAnsi="Arial" w:cs="Arial"/>
              </w:rPr>
            </w:pPr>
          </w:p>
        </w:tc>
        <w:tc>
          <w:tcPr>
            <w:tcW w:w="3685" w:type="dxa"/>
            <w:vMerge/>
          </w:tcPr>
          <w:p w:rsidR="001572D7" w:rsidRPr="00AE3332" w:rsidRDefault="001572D7" w:rsidP="00AE3332">
            <w:pPr>
              <w:pStyle w:val="af7"/>
              <w:jc w:val="both"/>
              <w:rPr>
                <w:rFonts w:ascii="Arial" w:hAnsi="Arial" w:cs="Arial"/>
              </w:rPr>
            </w:pPr>
          </w:p>
        </w:tc>
        <w:tc>
          <w:tcPr>
            <w:tcW w:w="1559" w:type="dxa"/>
          </w:tcPr>
          <w:p w:rsidR="001572D7" w:rsidRPr="00AE3332" w:rsidRDefault="001572D7" w:rsidP="00AE3332">
            <w:pPr>
              <w:pStyle w:val="af7"/>
              <w:jc w:val="both"/>
              <w:rPr>
                <w:rFonts w:ascii="Arial" w:hAnsi="Arial" w:cs="Arial"/>
              </w:rPr>
            </w:pPr>
            <w:r w:rsidRPr="00AE3332">
              <w:rPr>
                <w:rFonts w:ascii="Arial" w:hAnsi="Arial" w:cs="Arial"/>
              </w:rPr>
              <w:t>Группа 2,3,4</w:t>
            </w:r>
          </w:p>
        </w:tc>
        <w:tc>
          <w:tcPr>
            <w:tcW w:w="1321" w:type="dxa"/>
          </w:tcPr>
          <w:p w:rsidR="001572D7" w:rsidRPr="00AE3332" w:rsidRDefault="001572D7" w:rsidP="00AE3332">
            <w:pPr>
              <w:pStyle w:val="af7"/>
              <w:jc w:val="both"/>
              <w:rPr>
                <w:rFonts w:ascii="Arial" w:hAnsi="Arial" w:cs="Arial"/>
              </w:rPr>
            </w:pPr>
            <w:r w:rsidRPr="00AE3332">
              <w:rPr>
                <w:rFonts w:ascii="Arial" w:hAnsi="Arial" w:cs="Arial"/>
              </w:rPr>
              <w:t>Группы 1</w:t>
            </w:r>
          </w:p>
        </w:tc>
        <w:tc>
          <w:tcPr>
            <w:tcW w:w="1276" w:type="dxa"/>
          </w:tcPr>
          <w:p w:rsidR="001572D7" w:rsidRPr="00AE3332" w:rsidRDefault="001572D7" w:rsidP="00AE3332">
            <w:pPr>
              <w:pStyle w:val="af7"/>
              <w:jc w:val="both"/>
              <w:rPr>
                <w:rFonts w:ascii="Arial" w:hAnsi="Arial" w:cs="Arial"/>
              </w:rPr>
            </w:pPr>
          </w:p>
        </w:tc>
      </w:tr>
      <w:tr w:rsidR="001572D7" w:rsidRPr="00AE3332" w:rsidTr="001A4F91">
        <w:trPr>
          <w:trHeight w:val="459"/>
        </w:trPr>
        <w:tc>
          <w:tcPr>
            <w:tcW w:w="476" w:type="dxa"/>
            <w:vMerge w:val="restart"/>
          </w:tcPr>
          <w:p w:rsidR="001572D7" w:rsidRPr="00AE3332" w:rsidRDefault="001572D7" w:rsidP="00AE3332">
            <w:pPr>
              <w:pStyle w:val="af7"/>
              <w:jc w:val="both"/>
              <w:rPr>
                <w:rFonts w:ascii="Arial" w:hAnsi="Arial" w:cs="Arial"/>
              </w:rPr>
            </w:pPr>
            <w:r w:rsidRPr="00AE3332">
              <w:rPr>
                <w:rFonts w:ascii="Arial" w:hAnsi="Arial" w:cs="Arial"/>
              </w:rPr>
              <w:t>1</w:t>
            </w:r>
          </w:p>
        </w:tc>
        <w:tc>
          <w:tcPr>
            <w:tcW w:w="2389" w:type="dxa"/>
            <w:vMerge w:val="restart"/>
          </w:tcPr>
          <w:p w:rsidR="001572D7" w:rsidRPr="00AE3332" w:rsidRDefault="001572D7" w:rsidP="00AE3332">
            <w:pPr>
              <w:pStyle w:val="af7"/>
              <w:jc w:val="both"/>
              <w:rPr>
                <w:rFonts w:ascii="Arial" w:hAnsi="Arial" w:cs="Arial"/>
              </w:rPr>
            </w:pPr>
            <w:r w:rsidRPr="00AE3332">
              <w:rPr>
                <w:rFonts w:ascii="Arial" w:hAnsi="Arial" w:cs="Arial"/>
              </w:rPr>
              <w:t>Кресло компьютерное</w:t>
            </w:r>
          </w:p>
        </w:tc>
        <w:tc>
          <w:tcPr>
            <w:tcW w:w="3685" w:type="dxa"/>
          </w:tcPr>
          <w:p w:rsidR="001572D7" w:rsidRPr="00AE3332" w:rsidRDefault="001572D7" w:rsidP="00AE3332">
            <w:pPr>
              <w:pStyle w:val="af7"/>
              <w:jc w:val="both"/>
              <w:rPr>
                <w:rFonts w:ascii="Arial" w:hAnsi="Arial" w:cs="Arial"/>
              </w:rPr>
            </w:pPr>
            <w:r w:rsidRPr="00AE3332">
              <w:rPr>
                <w:rFonts w:ascii="Arial" w:hAnsi="Arial" w:cs="Arial"/>
              </w:rPr>
              <w:t>Предельная цена за единицу, в руб. (не более)</w:t>
            </w:r>
          </w:p>
        </w:tc>
        <w:tc>
          <w:tcPr>
            <w:tcW w:w="1559" w:type="dxa"/>
          </w:tcPr>
          <w:p w:rsidR="001572D7" w:rsidRPr="00AE3332" w:rsidRDefault="001572D7" w:rsidP="00AE3332">
            <w:pPr>
              <w:pStyle w:val="af7"/>
              <w:jc w:val="both"/>
              <w:rPr>
                <w:rFonts w:ascii="Arial" w:hAnsi="Arial" w:cs="Arial"/>
              </w:rPr>
            </w:pPr>
            <w:r w:rsidRPr="00AE3332">
              <w:rPr>
                <w:rFonts w:ascii="Arial" w:hAnsi="Arial" w:cs="Arial"/>
              </w:rPr>
              <w:t>10 000,000</w:t>
            </w:r>
          </w:p>
        </w:tc>
        <w:tc>
          <w:tcPr>
            <w:tcW w:w="1321" w:type="dxa"/>
          </w:tcPr>
          <w:p w:rsidR="001572D7" w:rsidRPr="00AE3332" w:rsidRDefault="001572D7" w:rsidP="00AE3332">
            <w:pPr>
              <w:pStyle w:val="af7"/>
              <w:jc w:val="both"/>
              <w:rPr>
                <w:rFonts w:ascii="Arial" w:hAnsi="Arial" w:cs="Arial"/>
              </w:rPr>
            </w:pPr>
            <w:r w:rsidRPr="00AE3332">
              <w:rPr>
                <w:rFonts w:ascii="Arial" w:hAnsi="Arial" w:cs="Arial"/>
              </w:rPr>
              <w:t>-</w:t>
            </w:r>
          </w:p>
        </w:tc>
        <w:tc>
          <w:tcPr>
            <w:tcW w:w="1276" w:type="dxa"/>
          </w:tcPr>
          <w:p w:rsidR="001572D7" w:rsidRPr="00AE3332" w:rsidRDefault="001572D7" w:rsidP="00AE3332">
            <w:pPr>
              <w:pStyle w:val="af7"/>
              <w:jc w:val="both"/>
              <w:rPr>
                <w:rFonts w:ascii="Arial" w:hAnsi="Arial" w:cs="Arial"/>
              </w:rPr>
            </w:pPr>
            <w:r w:rsidRPr="00AE3332">
              <w:rPr>
                <w:rFonts w:ascii="Arial" w:hAnsi="Arial" w:cs="Arial"/>
              </w:rPr>
              <w:t>-</w:t>
            </w:r>
          </w:p>
        </w:tc>
      </w:tr>
      <w:tr w:rsidR="001572D7" w:rsidRPr="00AE3332" w:rsidTr="001A4F91">
        <w:trPr>
          <w:trHeight w:val="71"/>
        </w:trPr>
        <w:tc>
          <w:tcPr>
            <w:tcW w:w="476" w:type="dxa"/>
            <w:vMerge/>
          </w:tcPr>
          <w:p w:rsidR="001572D7" w:rsidRPr="00AE3332" w:rsidRDefault="001572D7" w:rsidP="00AE3332">
            <w:pPr>
              <w:pStyle w:val="af7"/>
              <w:jc w:val="both"/>
              <w:rPr>
                <w:rFonts w:ascii="Arial" w:hAnsi="Arial" w:cs="Arial"/>
              </w:rPr>
            </w:pPr>
          </w:p>
        </w:tc>
        <w:tc>
          <w:tcPr>
            <w:tcW w:w="2389" w:type="dxa"/>
            <w:vMerge/>
          </w:tcPr>
          <w:p w:rsidR="001572D7" w:rsidRPr="00AE3332" w:rsidRDefault="001572D7" w:rsidP="00AE3332">
            <w:pPr>
              <w:pStyle w:val="af7"/>
              <w:jc w:val="both"/>
              <w:rPr>
                <w:rFonts w:ascii="Arial" w:hAnsi="Arial" w:cs="Arial"/>
              </w:rPr>
            </w:pPr>
          </w:p>
        </w:tc>
        <w:tc>
          <w:tcPr>
            <w:tcW w:w="3685" w:type="dxa"/>
          </w:tcPr>
          <w:p w:rsidR="001572D7" w:rsidRPr="00AE3332" w:rsidRDefault="001572D7" w:rsidP="00AE3332">
            <w:pPr>
              <w:pStyle w:val="af7"/>
              <w:jc w:val="both"/>
              <w:rPr>
                <w:rFonts w:ascii="Arial" w:hAnsi="Arial" w:cs="Arial"/>
              </w:rPr>
            </w:pPr>
            <w:r w:rsidRPr="00AE3332">
              <w:rPr>
                <w:rFonts w:ascii="Arial" w:hAnsi="Arial" w:cs="Arial"/>
              </w:rPr>
              <w:t xml:space="preserve">Количество </w:t>
            </w:r>
          </w:p>
        </w:tc>
        <w:tc>
          <w:tcPr>
            <w:tcW w:w="1559" w:type="dxa"/>
          </w:tcPr>
          <w:p w:rsidR="001572D7" w:rsidRPr="00AE3332" w:rsidRDefault="001572D7" w:rsidP="00AE3332">
            <w:pPr>
              <w:pStyle w:val="af7"/>
              <w:jc w:val="both"/>
              <w:rPr>
                <w:rFonts w:ascii="Arial" w:hAnsi="Arial" w:cs="Arial"/>
              </w:rPr>
            </w:pPr>
            <w:r w:rsidRPr="00AE3332">
              <w:rPr>
                <w:rFonts w:ascii="Arial" w:hAnsi="Arial" w:cs="Arial"/>
              </w:rPr>
              <w:t>1</w:t>
            </w:r>
          </w:p>
        </w:tc>
        <w:tc>
          <w:tcPr>
            <w:tcW w:w="1321" w:type="dxa"/>
          </w:tcPr>
          <w:p w:rsidR="001572D7" w:rsidRPr="00AE3332" w:rsidRDefault="001572D7" w:rsidP="00AE3332">
            <w:pPr>
              <w:pStyle w:val="af7"/>
              <w:jc w:val="both"/>
              <w:rPr>
                <w:rFonts w:ascii="Arial" w:hAnsi="Arial" w:cs="Arial"/>
              </w:rPr>
            </w:pPr>
            <w:r w:rsidRPr="00AE3332">
              <w:rPr>
                <w:rFonts w:ascii="Arial" w:hAnsi="Arial" w:cs="Arial"/>
              </w:rPr>
              <w:t>-</w:t>
            </w:r>
          </w:p>
        </w:tc>
        <w:tc>
          <w:tcPr>
            <w:tcW w:w="1276" w:type="dxa"/>
          </w:tcPr>
          <w:p w:rsidR="001572D7" w:rsidRPr="00AE3332" w:rsidRDefault="001572D7" w:rsidP="00AE3332">
            <w:pPr>
              <w:pStyle w:val="af7"/>
              <w:jc w:val="both"/>
              <w:rPr>
                <w:rFonts w:ascii="Arial" w:hAnsi="Arial" w:cs="Arial"/>
              </w:rPr>
            </w:pPr>
            <w:r w:rsidRPr="00AE3332">
              <w:rPr>
                <w:rFonts w:ascii="Arial" w:hAnsi="Arial" w:cs="Arial"/>
              </w:rPr>
              <w:t>-</w:t>
            </w:r>
          </w:p>
        </w:tc>
      </w:tr>
      <w:tr w:rsidR="001572D7" w:rsidRPr="00AE3332" w:rsidTr="001A4F91">
        <w:trPr>
          <w:trHeight w:val="425"/>
        </w:trPr>
        <w:tc>
          <w:tcPr>
            <w:tcW w:w="476" w:type="dxa"/>
            <w:vMerge w:val="restart"/>
          </w:tcPr>
          <w:p w:rsidR="001572D7" w:rsidRPr="00AE3332" w:rsidRDefault="001572D7" w:rsidP="00AE3332">
            <w:pPr>
              <w:pStyle w:val="af7"/>
              <w:jc w:val="both"/>
              <w:rPr>
                <w:rFonts w:ascii="Arial" w:hAnsi="Arial" w:cs="Arial"/>
              </w:rPr>
            </w:pPr>
            <w:r w:rsidRPr="00AE3332">
              <w:rPr>
                <w:rFonts w:ascii="Arial" w:hAnsi="Arial" w:cs="Arial"/>
              </w:rPr>
              <w:t>2</w:t>
            </w:r>
          </w:p>
        </w:tc>
        <w:tc>
          <w:tcPr>
            <w:tcW w:w="2389" w:type="dxa"/>
            <w:vMerge w:val="restart"/>
          </w:tcPr>
          <w:p w:rsidR="001572D7" w:rsidRPr="00AE3332" w:rsidRDefault="001572D7" w:rsidP="00AE3332">
            <w:pPr>
              <w:pStyle w:val="af7"/>
              <w:jc w:val="both"/>
              <w:rPr>
                <w:rFonts w:ascii="Arial" w:hAnsi="Arial" w:cs="Arial"/>
              </w:rPr>
            </w:pPr>
            <w:r w:rsidRPr="00AE3332">
              <w:rPr>
                <w:rFonts w:ascii="Arial" w:hAnsi="Arial" w:cs="Arial"/>
              </w:rPr>
              <w:t>Стол компьютерный</w:t>
            </w:r>
          </w:p>
        </w:tc>
        <w:tc>
          <w:tcPr>
            <w:tcW w:w="3685" w:type="dxa"/>
          </w:tcPr>
          <w:p w:rsidR="001572D7" w:rsidRPr="00AE3332" w:rsidRDefault="001572D7" w:rsidP="00AE3332">
            <w:pPr>
              <w:pStyle w:val="af7"/>
              <w:jc w:val="both"/>
              <w:rPr>
                <w:rFonts w:ascii="Arial" w:hAnsi="Arial" w:cs="Arial"/>
              </w:rPr>
            </w:pPr>
            <w:r w:rsidRPr="00AE3332">
              <w:rPr>
                <w:rFonts w:ascii="Arial" w:hAnsi="Arial" w:cs="Arial"/>
              </w:rPr>
              <w:t>Предельная цена за единицу, в руб. (не более)</w:t>
            </w:r>
          </w:p>
        </w:tc>
        <w:tc>
          <w:tcPr>
            <w:tcW w:w="1559" w:type="dxa"/>
          </w:tcPr>
          <w:p w:rsidR="001572D7" w:rsidRPr="00AE3332" w:rsidRDefault="001572D7" w:rsidP="00AE3332">
            <w:pPr>
              <w:pStyle w:val="af7"/>
              <w:jc w:val="both"/>
              <w:rPr>
                <w:rFonts w:ascii="Arial" w:hAnsi="Arial" w:cs="Arial"/>
              </w:rPr>
            </w:pPr>
            <w:r w:rsidRPr="00AE3332">
              <w:rPr>
                <w:rFonts w:ascii="Arial" w:hAnsi="Arial" w:cs="Arial"/>
              </w:rPr>
              <w:t>15 00,00</w:t>
            </w:r>
          </w:p>
        </w:tc>
        <w:tc>
          <w:tcPr>
            <w:tcW w:w="1321" w:type="dxa"/>
          </w:tcPr>
          <w:p w:rsidR="001572D7" w:rsidRPr="00AE3332" w:rsidRDefault="001572D7" w:rsidP="00AE3332">
            <w:pPr>
              <w:pStyle w:val="af7"/>
              <w:jc w:val="both"/>
              <w:rPr>
                <w:rFonts w:ascii="Arial" w:hAnsi="Arial" w:cs="Arial"/>
              </w:rPr>
            </w:pPr>
            <w:r w:rsidRPr="00AE3332">
              <w:rPr>
                <w:rFonts w:ascii="Arial" w:hAnsi="Arial" w:cs="Arial"/>
              </w:rPr>
              <w:t>-</w:t>
            </w:r>
          </w:p>
        </w:tc>
        <w:tc>
          <w:tcPr>
            <w:tcW w:w="1276" w:type="dxa"/>
          </w:tcPr>
          <w:p w:rsidR="001572D7" w:rsidRPr="00AE3332" w:rsidRDefault="001572D7" w:rsidP="00AE3332">
            <w:pPr>
              <w:pStyle w:val="af7"/>
              <w:jc w:val="both"/>
              <w:rPr>
                <w:rFonts w:ascii="Arial" w:hAnsi="Arial" w:cs="Arial"/>
              </w:rPr>
            </w:pPr>
            <w:r w:rsidRPr="00AE3332">
              <w:rPr>
                <w:rFonts w:ascii="Arial" w:hAnsi="Arial" w:cs="Arial"/>
              </w:rPr>
              <w:t>-</w:t>
            </w:r>
          </w:p>
        </w:tc>
      </w:tr>
      <w:tr w:rsidR="001572D7" w:rsidRPr="00AE3332" w:rsidTr="001A4F91">
        <w:trPr>
          <w:trHeight w:val="71"/>
        </w:trPr>
        <w:tc>
          <w:tcPr>
            <w:tcW w:w="476" w:type="dxa"/>
            <w:vMerge/>
          </w:tcPr>
          <w:p w:rsidR="001572D7" w:rsidRPr="00AE3332" w:rsidRDefault="001572D7" w:rsidP="00AE3332">
            <w:pPr>
              <w:pStyle w:val="af7"/>
              <w:jc w:val="both"/>
              <w:rPr>
                <w:rFonts w:ascii="Arial" w:hAnsi="Arial" w:cs="Arial"/>
              </w:rPr>
            </w:pPr>
          </w:p>
        </w:tc>
        <w:tc>
          <w:tcPr>
            <w:tcW w:w="2389" w:type="dxa"/>
            <w:vMerge/>
          </w:tcPr>
          <w:p w:rsidR="001572D7" w:rsidRPr="00AE3332" w:rsidRDefault="001572D7" w:rsidP="00AE3332">
            <w:pPr>
              <w:pStyle w:val="af7"/>
              <w:jc w:val="both"/>
              <w:rPr>
                <w:rFonts w:ascii="Arial" w:hAnsi="Arial" w:cs="Arial"/>
              </w:rPr>
            </w:pPr>
          </w:p>
        </w:tc>
        <w:tc>
          <w:tcPr>
            <w:tcW w:w="3685" w:type="dxa"/>
          </w:tcPr>
          <w:p w:rsidR="001572D7" w:rsidRPr="00AE3332" w:rsidRDefault="001572D7" w:rsidP="00AE3332">
            <w:pPr>
              <w:pStyle w:val="af7"/>
              <w:jc w:val="both"/>
              <w:rPr>
                <w:rFonts w:ascii="Arial" w:hAnsi="Arial" w:cs="Arial"/>
              </w:rPr>
            </w:pPr>
            <w:r w:rsidRPr="00AE3332">
              <w:rPr>
                <w:rFonts w:ascii="Arial" w:hAnsi="Arial" w:cs="Arial"/>
              </w:rPr>
              <w:t xml:space="preserve">Количество </w:t>
            </w:r>
          </w:p>
        </w:tc>
        <w:tc>
          <w:tcPr>
            <w:tcW w:w="1559" w:type="dxa"/>
          </w:tcPr>
          <w:p w:rsidR="001572D7" w:rsidRPr="00AE3332" w:rsidRDefault="001572D7" w:rsidP="00AE3332">
            <w:pPr>
              <w:pStyle w:val="af7"/>
              <w:jc w:val="both"/>
              <w:rPr>
                <w:rFonts w:ascii="Arial" w:hAnsi="Arial" w:cs="Arial"/>
              </w:rPr>
            </w:pPr>
            <w:r w:rsidRPr="00AE3332">
              <w:rPr>
                <w:rFonts w:ascii="Arial" w:hAnsi="Arial" w:cs="Arial"/>
              </w:rPr>
              <w:t>1</w:t>
            </w:r>
          </w:p>
        </w:tc>
        <w:tc>
          <w:tcPr>
            <w:tcW w:w="1321" w:type="dxa"/>
          </w:tcPr>
          <w:p w:rsidR="001572D7" w:rsidRPr="00AE3332" w:rsidRDefault="001572D7" w:rsidP="00AE3332">
            <w:pPr>
              <w:pStyle w:val="af7"/>
              <w:jc w:val="both"/>
              <w:rPr>
                <w:rFonts w:ascii="Arial" w:hAnsi="Arial" w:cs="Arial"/>
              </w:rPr>
            </w:pPr>
            <w:r w:rsidRPr="00AE3332">
              <w:rPr>
                <w:rFonts w:ascii="Arial" w:hAnsi="Arial" w:cs="Arial"/>
              </w:rPr>
              <w:t>-</w:t>
            </w:r>
          </w:p>
        </w:tc>
        <w:tc>
          <w:tcPr>
            <w:tcW w:w="1276" w:type="dxa"/>
          </w:tcPr>
          <w:p w:rsidR="001572D7" w:rsidRPr="00AE3332" w:rsidRDefault="001572D7" w:rsidP="00AE3332">
            <w:pPr>
              <w:pStyle w:val="af7"/>
              <w:jc w:val="both"/>
              <w:rPr>
                <w:rFonts w:ascii="Arial" w:hAnsi="Arial" w:cs="Arial"/>
              </w:rPr>
            </w:pPr>
            <w:r w:rsidRPr="00AE3332">
              <w:rPr>
                <w:rFonts w:ascii="Arial" w:hAnsi="Arial" w:cs="Arial"/>
              </w:rPr>
              <w:t>-</w:t>
            </w:r>
          </w:p>
        </w:tc>
      </w:tr>
      <w:tr w:rsidR="001572D7" w:rsidRPr="00AE3332" w:rsidTr="001A4F91">
        <w:trPr>
          <w:trHeight w:val="137"/>
        </w:trPr>
        <w:tc>
          <w:tcPr>
            <w:tcW w:w="476" w:type="dxa"/>
            <w:vMerge w:val="restart"/>
          </w:tcPr>
          <w:p w:rsidR="001572D7" w:rsidRPr="00AE3332" w:rsidRDefault="001572D7" w:rsidP="00AE3332">
            <w:pPr>
              <w:pStyle w:val="af7"/>
              <w:jc w:val="both"/>
              <w:rPr>
                <w:rFonts w:ascii="Arial" w:hAnsi="Arial" w:cs="Arial"/>
              </w:rPr>
            </w:pPr>
            <w:r w:rsidRPr="00AE3332">
              <w:rPr>
                <w:rFonts w:ascii="Arial" w:hAnsi="Arial" w:cs="Arial"/>
              </w:rPr>
              <w:t>3</w:t>
            </w:r>
          </w:p>
        </w:tc>
        <w:tc>
          <w:tcPr>
            <w:tcW w:w="2389" w:type="dxa"/>
            <w:vMerge w:val="restart"/>
          </w:tcPr>
          <w:p w:rsidR="001572D7" w:rsidRPr="00AE3332" w:rsidRDefault="001572D7" w:rsidP="00AE3332">
            <w:pPr>
              <w:pStyle w:val="af7"/>
              <w:jc w:val="both"/>
              <w:rPr>
                <w:rFonts w:ascii="Arial" w:hAnsi="Arial" w:cs="Arial"/>
              </w:rPr>
            </w:pPr>
            <w:r w:rsidRPr="00AE3332">
              <w:rPr>
                <w:rFonts w:ascii="Arial" w:hAnsi="Arial" w:cs="Arial"/>
              </w:rPr>
              <w:t>Шкаф книжный</w:t>
            </w:r>
          </w:p>
        </w:tc>
        <w:tc>
          <w:tcPr>
            <w:tcW w:w="3685" w:type="dxa"/>
          </w:tcPr>
          <w:p w:rsidR="001572D7" w:rsidRPr="00AE3332" w:rsidRDefault="001572D7" w:rsidP="00AE3332">
            <w:pPr>
              <w:pStyle w:val="af7"/>
              <w:jc w:val="both"/>
              <w:rPr>
                <w:rFonts w:ascii="Arial" w:hAnsi="Arial" w:cs="Arial"/>
              </w:rPr>
            </w:pPr>
            <w:r w:rsidRPr="00AE3332">
              <w:rPr>
                <w:rFonts w:ascii="Arial" w:hAnsi="Arial" w:cs="Arial"/>
              </w:rPr>
              <w:t xml:space="preserve">Предельная цена за единицу, </w:t>
            </w:r>
            <w:r w:rsidRPr="00AE3332">
              <w:rPr>
                <w:rFonts w:ascii="Arial" w:hAnsi="Arial" w:cs="Arial"/>
              </w:rPr>
              <w:lastRenderedPageBreak/>
              <w:t>в руб. (не более)</w:t>
            </w:r>
          </w:p>
        </w:tc>
        <w:tc>
          <w:tcPr>
            <w:tcW w:w="1559" w:type="dxa"/>
          </w:tcPr>
          <w:p w:rsidR="001572D7" w:rsidRPr="00AE3332" w:rsidRDefault="001572D7" w:rsidP="00AE3332">
            <w:pPr>
              <w:pStyle w:val="af7"/>
              <w:jc w:val="both"/>
              <w:rPr>
                <w:rFonts w:ascii="Arial" w:hAnsi="Arial" w:cs="Arial"/>
              </w:rPr>
            </w:pPr>
            <w:r w:rsidRPr="00AE3332">
              <w:rPr>
                <w:rFonts w:ascii="Arial" w:hAnsi="Arial" w:cs="Arial"/>
              </w:rPr>
              <w:lastRenderedPageBreak/>
              <w:t>25 000,00</w:t>
            </w:r>
          </w:p>
        </w:tc>
        <w:tc>
          <w:tcPr>
            <w:tcW w:w="1321" w:type="dxa"/>
          </w:tcPr>
          <w:p w:rsidR="001572D7" w:rsidRPr="00AE3332" w:rsidRDefault="001572D7" w:rsidP="00AE3332">
            <w:pPr>
              <w:pStyle w:val="af7"/>
              <w:jc w:val="both"/>
              <w:rPr>
                <w:rFonts w:ascii="Arial" w:hAnsi="Arial" w:cs="Arial"/>
              </w:rPr>
            </w:pPr>
            <w:r w:rsidRPr="00AE3332">
              <w:rPr>
                <w:rFonts w:ascii="Arial" w:hAnsi="Arial" w:cs="Arial"/>
              </w:rPr>
              <w:t>-</w:t>
            </w:r>
          </w:p>
        </w:tc>
        <w:tc>
          <w:tcPr>
            <w:tcW w:w="1276" w:type="dxa"/>
          </w:tcPr>
          <w:p w:rsidR="001572D7" w:rsidRPr="00AE3332" w:rsidRDefault="001572D7" w:rsidP="00AE3332">
            <w:pPr>
              <w:pStyle w:val="af7"/>
              <w:jc w:val="both"/>
              <w:rPr>
                <w:rFonts w:ascii="Arial" w:hAnsi="Arial" w:cs="Arial"/>
              </w:rPr>
            </w:pPr>
            <w:r w:rsidRPr="00AE3332">
              <w:rPr>
                <w:rFonts w:ascii="Arial" w:hAnsi="Arial" w:cs="Arial"/>
              </w:rPr>
              <w:t>-</w:t>
            </w:r>
          </w:p>
        </w:tc>
      </w:tr>
      <w:tr w:rsidR="001572D7" w:rsidRPr="00AE3332" w:rsidTr="001A4F91">
        <w:trPr>
          <w:trHeight w:val="137"/>
        </w:trPr>
        <w:tc>
          <w:tcPr>
            <w:tcW w:w="476" w:type="dxa"/>
            <w:vMerge/>
          </w:tcPr>
          <w:p w:rsidR="001572D7" w:rsidRPr="00AE3332" w:rsidRDefault="001572D7" w:rsidP="00AE3332">
            <w:pPr>
              <w:pStyle w:val="af7"/>
              <w:jc w:val="both"/>
              <w:rPr>
                <w:rFonts w:ascii="Arial" w:hAnsi="Arial" w:cs="Arial"/>
              </w:rPr>
            </w:pPr>
          </w:p>
        </w:tc>
        <w:tc>
          <w:tcPr>
            <w:tcW w:w="2389" w:type="dxa"/>
            <w:vMerge/>
          </w:tcPr>
          <w:p w:rsidR="001572D7" w:rsidRPr="00AE3332" w:rsidRDefault="001572D7" w:rsidP="00AE3332">
            <w:pPr>
              <w:pStyle w:val="af7"/>
              <w:jc w:val="both"/>
              <w:rPr>
                <w:rFonts w:ascii="Arial" w:hAnsi="Arial" w:cs="Arial"/>
              </w:rPr>
            </w:pPr>
          </w:p>
        </w:tc>
        <w:tc>
          <w:tcPr>
            <w:tcW w:w="3685" w:type="dxa"/>
          </w:tcPr>
          <w:p w:rsidR="001572D7" w:rsidRPr="00AE3332" w:rsidRDefault="001572D7" w:rsidP="00AE3332">
            <w:pPr>
              <w:pStyle w:val="af7"/>
              <w:jc w:val="both"/>
              <w:rPr>
                <w:rFonts w:ascii="Arial" w:hAnsi="Arial" w:cs="Arial"/>
              </w:rPr>
            </w:pPr>
            <w:r w:rsidRPr="00AE3332">
              <w:rPr>
                <w:rFonts w:ascii="Arial" w:hAnsi="Arial" w:cs="Arial"/>
              </w:rPr>
              <w:t>Количество</w:t>
            </w:r>
          </w:p>
        </w:tc>
        <w:tc>
          <w:tcPr>
            <w:tcW w:w="1559" w:type="dxa"/>
          </w:tcPr>
          <w:p w:rsidR="001572D7" w:rsidRPr="00AE3332" w:rsidRDefault="001572D7" w:rsidP="00AE3332">
            <w:pPr>
              <w:pStyle w:val="af7"/>
              <w:jc w:val="both"/>
              <w:rPr>
                <w:rFonts w:ascii="Arial" w:hAnsi="Arial" w:cs="Arial"/>
              </w:rPr>
            </w:pPr>
            <w:r w:rsidRPr="00AE3332">
              <w:rPr>
                <w:rFonts w:ascii="Arial" w:hAnsi="Arial" w:cs="Arial"/>
              </w:rPr>
              <w:t>1</w:t>
            </w:r>
          </w:p>
        </w:tc>
        <w:tc>
          <w:tcPr>
            <w:tcW w:w="1321" w:type="dxa"/>
          </w:tcPr>
          <w:p w:rsidR="001572D7" w:rsidRPr="00AE3332" w:rsidRDefault="001572D7" w:rsidP="00AE3332">
            <w:pPr>
              <w:pStyle w:val="af7"/>
              <w:jc w:val="both"/>
              <w:rPr>
                <w:rFonts w:ascii="Arial" w:hAnsi="Arial" w:cs="Arial"/>
              </w:rPr>
            </w:pPr>
            <w:r w:rsidRPr="00AE3332">
              <w:rPr>
                <w:rFonts w:ascii="Arial" w:hAnsi="Arial" w:cs="Arial"/>
              </w:rPr>
              <w:t>-</w:t>
            </w:r>
          </w:p>
        </w:tc>
        <w:tc>
          <w:tcPr>
            <w:tcW w:w="1276" w:type="dxa"/>
          </w:tcPr>
          <w:p w:rsidR="001572D7" w:rsidRPr="00AE3332" w:rsidRDefault="001572D7" w:rsidP="00AE3332">
            <w:pPr>
              <w:pStyle w:val="af7"/>
              <w:jc w:val="both"/>
              <w:rPr>
                <w:rFonts w:ascii="Arial" w:hAnsi="Arial" w:cs="Arial"/>
              </w:rPr>
            </w:pPr>
            <w:r w:rsidRPr="00AE3332">
              <w:rPr>
                <w:rFonts w:ascii="Arial" w:hAnsi="Arial" w:cs="Arial"/>
              </w:rPr>
              <w:t>-</w:t>
            </w:r>
          </w:p>
        </w:tc>
      </w:tr>
    </w:tbl>
    <w:p w:rsidR="001572D7" w:rsidRPr="00AE3332" w:rsidRDefault="001572D7" w:rsidP="00AE3332">
      <w:pPr>
        <w:pStyle w:val="af7"/>
        <w:jc w:val="both"/>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Периодичность приобретения мебели устанавливается в соответствии с Постановлением Правительства РФ от 01.01.02 №1 и Общероссийским классификатором основных фондов ОК 013-2014 (СНС 2008), утвержденным Приказом Росстандарта от 12.12.2014 № 2018-ст.</w:t>
      </w:r>
    </w:p>
    <w:p w:rsidR="001572D7" w:rsidRPr="00AE3332" w:rsidRDefault="001572D7" w:rsidP="00AE3332">
      <w:pPr>
        <w:pStyle w:val="af7"/>
        <w:rPr>
          <w:rFonts w:ascii="Arial" w:hAnsi="Arial" w:cs="Arial"/>
        </w:rPr>
      </w:pPr>
      <w:r w:rsidRPr="00AE3332">
        <w:rPr>
          <w:rFonts w:ascii="Arial" w:hAnsi="Arial" w:cs="Arial"/>
        </w:rPr>
        <w:t>2.83. Затраты на приобретение систем кондиционирования (</w:t>
      </w:r>
      <w:r w:rsidRPr="00AE3332">
        <w:rPr>
          <w:rFonts w:ascii="Arial" w:hAnsi="Arial" w:cs="Arial"/>
          <w:noProof/>
        </w:rPr>
        <w:drawing>
          <wp:inline distT="0" distB="0" distL="0" distR="0">
            <wp:extent cx="247650" cy="247650"/>
            <wp:effectExtent l="19050" t="0" r="0" b="0"/>
            <wp:docPr id="5549" name="Рисунок 42" descr="base_23739_120272_8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 descr="base_23739_120272_886"/>
                    <pic:cNvPicPr>
                      <a:picLocks noChangeArrowheads="1"/>
                    </pic:cNvPicPr>
                  </pic:nvPicPr>
                  <pic:blipFill>
                    <a:blip r:embed="rId417"/>
                    <a:srcRect/>
                    <a:stretch>
                      <a:fillRect/>
                    </a:stretch>
                  </pic:blipFill>
                  <pic:spPr bwMode="auto">
                    <a:xfrm>
                      <a:off x="0" y="0"/>
                      <a:ext cx="247650"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1257300" cy="476250"/>
            <wp:effectExtent l="19050" t="0" r="0" b="0"/>
            <wp:docPr id="5550" name="Рисунок 41" descr="base_23739_120272_8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 descr="base_23739_120272_887"/>
                    <pic:cNvPicPr>
                      <a:picLocks noChangeArrowheads="1"/>
                    </pic:cNvPicPr>
                  </pic:nvPicPr>
                  <pic:blipFill>
                    <a:blip r:embed="rId418"/>
                    <a:srcRect/>
                    <a:stretch>
                      <a:fillRect/>
                    </a:stretch>
                  </pic:blipFill>
                  <pic:spPr bwMode="auto">
                    <a:xfrm>
                      <a:off x="0" y="0"/>
                      <a:ext cx="1257300" cy="476250"/>
                    </a:xfrm>
                    <a:prstGeom prst="rect">
                      <a:avLst/>
                    </a:prstGeom>
                    <a:solidFill>
                      <a:srgbClr val="FFFFFF"/>
                    </a:solidFill>
                    <a:ln w="9525">
                      <a:noFill/>
                      <a:miter lim="800000"/>
                      <a:headEnd/>
                      <a:tailEnd/>
                    </a:ln>
                  </pic:spPr>
                </pic:pic>
              </a:graphicData>
            </a:graphic>
          </wp:inline>
        </w:drawing>
      </w:r>
    </w:p>
    <w:p w:rsidR="001572D7" w:rsidRPr="00AE3332" w:rsidRDefault="001572D7" w:rsidP="00AE3332">
      <w:pPr>
        <w:pStyle w:val="af7"/>
        <w:rPr>
          <w:rFonts w:ascii="Arial" w:hAnsi="Arial" w:cs="Arial"/>
        </w:rPr>
      </w:pP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257175"/>
            <wp:effectExtent l="19050" t="0" r="9525" b="0"/>
            <wp:docPr id="5551" name="Рисунок 40" descr="base_23739_120272_8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 descr="base_23739_120272_888"/>
                    <pic:cNvPicPr>
                      <a:picLocks noChangeArrowheads="1"/>
                    </pic:cNvPicPr>
                  </pic:nvPicPr>
                  <pic:blipFill>
                    <a:blip r:embed="rId419"/>
                    <a:srcRect/>
                    <a:stretch>
                      <a:fillRect/>
                    </a:stretch>
                  </pic:blipFill>
                  <pic:spPr bwMode="auto">
                    <a:xfrm>
                      <a:off x="0" y="0"/>
                      <a:ext cx="257175"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i-х систем кондиционирования;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257175"/>
            <wp:effectExtent l="19050" t="0" r="0" b="0"/>
            <wp:docPr id="5552" name="Рисунок 39" descr="base_23739_120272_8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 descr="base_23739_120272_889"/>
                    <pic:cNvPicPr>
                      <a:picLocks noChangeArrowheads="1"/>
                    </pic:cNvPicPr>
                  </pic:nvPicPr>
                  <pic:blipFill>
                    <a:blip r:embed="rId420"/>
                    <a:srcRect/>
                    <a:stretch>
                      <a:fillRect/>
                    </a:stretch>
                  </pic:blipFill>
                  <pic:spPr bwMode="auto">
                    <a:xfrm>
                      <a:off x="0" y="0"/>
                      <a:ext cx="24765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1 системы кондиционирования.</w:t>
      </w:r>
    </w:p>
    <w:p w:rsidR="001572D7" w:rsidRPr="00AE3332" w:rsidRDefault="001572D7" w:rsidP="00AE3332">
      <w:pPr>
        <w:pStyle w:val="af7"/>
        <w:jc w:val="both"/>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Затраты на приобретение материальных запасов, не отнесенные</w:t>
      </w:r>
    </w:p>
    <w:p w:rsidR="001572D7" w:rsidRPr="00AE3332" w:rsidRDefault="001572D7" w:rsidP="00AE3332">
      <w:pPr>
        <w:pStyle w:val="af7"/>
        <w:jc w:val="both"/>
        <w:rPr>
          <w:rFonts w:ascii="Arial" w:hAnsi="Arial" w:cs="Arial"/>
        </w:rPr>
      </w:pPr>
      <w:r w:rsidRPr="00AE3332">
        <w:rPr>
          <w:rFonts w:ascii="Arial" w:hAnsi="Arial" w:cs="Arial"/>
        </w:rPr>
        <w:t>к затратам на приобретение материальных запасов в рамках</w:t>
      </w:r>
    </w:p>
    <w:p w:rsidR="001572D7" w:rsidRPr="00AE3332" w:rsidRDefault="001572D7" w:rsidP="00AE3332">
      <w:pPr>
        <w:pStyle w:val="af7"/>
        <w:jc w:val="both"/>
        <w:rPr>
          <w:rFonts w:ascii="Arial" w:hAnsi="Arial" w:cs="Arial"/>
        </w:rPr>
      </w:pPr>
      <w:r w:rsidRPr="00AE3332">
        <w:rPr>
          <w:rFonts w:ascii="Arial" w:hAnsi="Arial" w:cs="Arial"/>
        </w:rPr>
        <w:t>затрат на информационно-коммуникационные технологии</w:t>
      </w: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2.84. Затраты на приобретение материальных запасов, не отнесенные к затратам на приобретение материальных запасов в рамках затрат на информационно-коммуникационные технологии (</w:t>
      </w:r>
      <w:r w:rsidRPr="00AE3332">
        <w:rPr>
          <w:rFonts w:ascii="Arial" w:hAnsi="Arial" w:cs="Arial"/>
          <w:noProof/>
        </w:rPr>
        <w:drawing>
          <wp:inline distT="0" distB="0" distL="0" distR="0">
            <wp:extent cx="190500" cy="190500"/>
            <wp:effectExtent l="19050" t="0" r="0" b="0"/>
            <wp:docPr id="5553"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pic:cNvPicPr>
                      <a:picLocks noChangeAspect="1" noChangeArrowheads="1"/>
                    </pic:cNvPicPr>
                  </pic:nvPicPr>
                  <pic:blipFill>
                    <a:blip r:embed="rId558"/>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952625" cy="190500"/>
            <wp:effectExtent l="19050" t="0" r="9525" b="0"/>
            <wp:docPr id="5554"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pic:cNvPicPr>
                      <a:picLocks noChangeAspect="1" noChangeArrowheads="1"/>
                    </pic:cNvPicPr>
                  </pic:nvPicPr>
                  <pic:blipFill>
                    <a:blip r:embed="rId559"/>
                    <a:srcRect/>
                    <a:stretch>
                      <a:fillRect/>
                    </a:stretch>
                  </pic:blipFill>
                  <pic:spPr bwMode="auto">
                    <a:xfrm>
                      <a:off x="0" y="0"/>
                      <a:ext cx="1952625" cy="190500"/>
                    </a:xfrm>
                    <a:prstGeom prst="rect">
                      <a:avLst/>
                    </a:prstGeom>
                    <a:no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171450" cy="180975"/>
            <wp:effectExtent l="19050" t="0" r="0" b="0"/>
            <wp:docPr id="5555"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7"/>
                    <pic:cNvPicPr>
                      <a:picLocks noChangeAspect="1" noChangeArrowheads="1"/>
                    </pic:cNvPicPr>
                  </pic:nvPicPr>
                  <pic:blipFill>
                    <a:blip r:embed="rId560"/>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бланочной продукции;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180975"/>
            <wp:effectExtent l="19050" t="0" r="0" b="0"/>
            <wp:docPr id="5556"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8"/>
                    <pic:cNvPicPr>
                      <a:picLocks noChangeAspect="1" noChangeArrowheads="1"/>
                    </pic:cNvPicPr>
                  </pic:nvPicPr>
                  <pic:blipFill>
                    <a:blip r:embed="rId561"/>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канцелярских принадлежностей;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180975" cy="180975"/>
            <wp:effectExtent l="19050" t="0" r="9525" b="0"/>
            <wp:docPr id="5557"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pic:cNvPicPr>
                      <a:picLocks noChangeAspect="1" noChangeArrowheads="1"/>
                    </pic:cNvPicPr>
                  </pic:nvPicPr>
                  <pic:blipFill>
                    <a:blip r:embed="rId56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хозяйственных товаров и принадлежностей;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9550" cy="180975"/>
            <wp:effectExtent l="19050" t="0" r="0" b="0"/>
            <wp:docPr id="5558"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0"/>
                    <pic:cNvPicPr>
                      <a:picLocks noChangeAspect="1" noChangeArrowheads="1"/>
                    </pic:cNvPicPr>
                  </pic:nvPicPr>
                  <pic:blipFill>
                    <a:blip r:embed="rId563"/>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горюче-смазочных материалов;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9550" cy="180975"/>
            <wp:effectExtent l="19050" t="0" r="0" b="0"/>
            <wp:docPr id="5559"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pic:cNvPicPr>
                      <a:picLocks noChangeAspect="1" noChangeArrowheads="1"/>
                    </pic:cNvPicPr>
                  </pic:nvPicPr>
                  <pic:blipFill>
                    <a:blip r:embed="rId56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запасных частей для транспортных средств;</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47650" cy="180975"/>
            <wp:effectExtent l="19050" t="0" r="0" b="0"/>
            <wp:docPr id="5560"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pic:cNvPicPr>
                      <a:picLocks noChangeAspect="1" noChangeArrowheads="1"/>
                    </pic:cNvPicPr>
                  </pic:nvPicPr>
                  <pic:blipFill>
                    <a:blip r:embed="rId565"/>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xml:space="preserve"> - затраты на приобретение материальных запасов для нужд гражданской обороны.</w:t>
      </w:r>
    </w:p>
    <w:p w:rsidR="001572D7" w:rsidRPr="00AE3332" w:rsidRDefault="001572D7" w:rsidP="00AE3332">
      <w:pPr>
        <w:pStyle w:val="af7"/>
        <w:rPr>
          <w:rFonts w:ascii="Arial" w:hAnsi="Arial" w:cs="Arial"/>
        </w:rPr>
      </w:pPr>
      <w:r w:rsidRPr="00AE3332">
        <w:rPr>
          <w:rFonts w:ascii="Arial" w:hAnsi="Arial" w:cs="Arial"/>
        </w:rPr>
        <w:t>2.85. Затраты на приобретение бланочной продукции (</w:t>
      </w:r>
      <w:r w:rsidRPr="00AE3332">
        <w:rPr>
          <w:rFonts w:ascii="Arial" w:hAnsi="Arial" w:cs="Arial"/>
          <w:noProof/>
        </w:rPr>
        <w:drawing>
          <wp:inline distT="0" distB="0" distL="0" distR="0">
            <wp:extent cx="171450" cy="180975"/>
            <wp:effectExtent l="19050" t="0" r="0" b="0"/>
            <wp:docPr id="5561"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3"/>
                    <pic:cNvPicPr>
                      <a:picLocks noChangeAspect="1" noChangeArrowheads="1"/>
                    </pic:cNvPicPr>
                  </pic:nvPicPr>
                  <pic:blipFill>
                    <a:blip r:embed="rId560"/>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800225" cy="361950"/>
            <wp:effectExtent l="19050" t="0" r="9525" b="0"/>
            <wp:docPr id="5562"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4"/>
                    <pic:cNvPicPr>
                      <a:picLocks noChangeAspect="1" noChangeArrowheads="1"/>
                    </pic:cNvPicPr>
                  </pic:nvPicPr>
                  <pic:blipFill>
                    <a:blip r:embed="rId580"/>
                    <a:srcRect/>
                    <a:stretch>
                      <a:fillRect/>
                    </a:stretch>
                  </pic:blipFill>
                  <pic:spPr bwMode="auto">
                    <a:xfrm>
                      <a:off x="0" y="0"/>
                      <a:ext cx="1800225" cy="361950"/>
                    </a:xfrm>
                    <a:prstGeom prst="rect">
                      <a:avLst/>
                    </a:prstGeom>
                    <a:no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9550" cy="180975"/>
            <wp:effectExtent l="19050" t="0" r="0" b="0"/>
            <wp:docPr id="5563"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pic:cNvPicPr>
                      <a:picLocks noChangeAspect="1" noChangeArrowheads="1"/>
                    </pic:cNvPicPr>
                  </pic:nvPicPr>
                  <pic:blipFill>
                    <a:blip r:embed="rId581"/>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бланочной продукции;</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180975" cy="180975"/>
            <wp:effectExtent l="19050" t="0" r="9525" b="0"/>
            <wp:docPr id="5564"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pic:cNvPicPr>
                      <a:picLocks noChangeAspect="1" noChangeArrowheads="1"/>
                    </pic:cNvPicPr>
                  </pic:nvPicPr>
                  <pic:blipFill>
                    <a:blip r:embed="rId58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hAnsi="Arial" w:cs="Arial"/>
        </w:rPr>
        <w:t xml:space="preserve"> - цена 1 бланка по i-му тиражу;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190500"/>
            <wp:effectExtent l="19050" t="0" r="9525" b="0"/>
            <wp:docPr id="5565"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pic:cNvPicPr>
                      <a:picLocks noChangeAspect="1" noChangeArrowheads="1"/>
                    </pic:cNvPicPr>
                  </pic:nvPicPr>
                  <pic:blipFill>
                    <a:blip r:embed="rId583"/>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 приобретению количество прочей продукции, изготовляемой типографией;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90500"/>
            <wp:effectExtent l="19050" t="0" r="0" b="0"/>
            <wp:docPr id="5566"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pic:cNvPicPr>
                      <a:picLocks noChangeAspect="1" noChangeArrowheads="1"/>
                    </pic:cNvPicPr>
                  </pic:nvPicPr>
                  <pic:blipFill>
                    <a:blip r:embed="rId584"/>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hAnsi="Arial" w:cs="Arial"/>
        </w:rPr>
        <w:t xml:space="preserve"> - цена 1 единицы прочей продукции, изготовляемой типографией, по j-му тиражу.</w:t>
      </w:r>
    </w:p>
    <w:p w:rsidR="001572D7" w:rsidRPr="00AE3332" w:rsidRDefault="001572D7" w:rsidP="00AE3332">
      <w:pPr>
        <w:pStyle w:val="af7"/>
        <w:rPr>
          <w:rFonts w:ascii="Arial" w:hAnsi="Arial" w:cs="Arial"/>
        </w:rPr>
      </w:pPr>
      <w:r w:rsidRPr="00AE3332">
        <w:rPr>
          <w:rFonts w:ascii="Arial" w:hAnsi="Arial" w:cs="Arial"/>
        </w:rPr>
        <w:t>2.86. Затраты на приобретение канцелярских принадлежностей (</w:t>
      </w:r>
      <w:r w:rsidRPr="00AE3332">
        <w:rPr>
          <w:rFonts w:ascii="Arial" w:hAnsi="Arial" w:cs="Arial"/>
          <w:noProof/>
        </w:rPr>
        <w:drawing>
          <wp:inline distT="0" distB="0" distL="0" distR="0">
            <wp:extent cx="247650" cy="180975"/>
            <wp:effectExtent l="19050" t="0" r="0" b="0"/>
            <wp:docPr id="5567"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pic:cNvPicPr>
                      <a:picLocks noChangeAspect="1" noChangeArrowheads="1"/>
                    </pic:cNvPicPr>
                  </pic:nvPicPr>
                  <pic:blipFill>
                    <a:blip r:embed="rId561"/>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81150" cy="342900"/>
            <wp:effectExtent l="19050" t="0" r="0" b="0"/>
            <wp:docPr id="5568"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pic:cNvPicPr>
                      <a:picLocks noChangeAspect="1" noChangeArrowheads="1"/>
                    </pic:cNvPicPr>
                  </pic:nvPicPr>
                  <pic:blipFill>
                    <a:blip r:embed="rId585"/>
                    <a:srcRect/>
                    <a:stretch>
                      <a:fillRect/>
                    </a:stretch>
                  </pic:blipFill>
                  <pic:spPr bwMode="auto">
                    <a:xfrm>
                      <a:off x="0" y="0"/>
                      <a:ext cx="1581150" cy="342900"/>
                    </a:xfrm>
                    <a:prstGeom prst="rect">
                      <a:avLst/>
                    </a:prstGeom>
                    <a:no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14325" cy="180975"/>
            <wp:effectExtent l="19050" t="0" r="9525" b="0"/>
            <wp:docPr id="5569"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pic:cNvPicPr>
                      <a:picLocks noChangeAspect="1" noChangeArrowheads="1"/>
                    </pic:cNvPicPr>
                  </pic:nvPicPr>
                  <pic:blipFill>
                    <a:blip r:embed="rId586"/>
                    <a:srcRect/>
                    <a:stretch>
                      <a:fillRect/>
                    </a:stretch>
                  </pic:blipFill>
                  <pic:spPr bwMode="auto">
                    <a:xfrm>
                      <a:off x="0" y="0"/>
                      <a:ext cx="314325" cy="180975"/>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i-го предмета канцелярских принадлежностей;</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9550" cy="180975"/>
            <wp:effectExtent l="19050" t="0" r="0" b="0"/>
            <wp:docPr id="5570"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pic:cNvPicPr>
                      <a:picLocks noChangeAspect="1" noChangeArrowheads="1"/>
                    </pic:cNvPicPr>
                  </pic:nvPicPr>
                  <pic:blipFill>
                    <a:blip r:embed="rId57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расчетная численность основных работников, определяемая по штатной численности государственного органа;</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85750" cy="180975"/>
            <wp:effectExtent l="19050" t="0" r="0" b="0"/>
            <wp:docPr id="5571"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587"/>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hAnsi="Arial" w:cs="Arial"/>
        </w:rPr>
        <w:t xml:space="preserve"> - цена i-го предмета канцелярских принадлежностей.</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приобретение канцелярских принадлежностей</w:t>
      </w:r>
    </w:p>
    <w:p w:rsidR="001572D7" w:rsidRPr="00AE3332" w:rsidRDefault="001572D7" w:rsidP="00AE3332">
      <w:pPr>
        <w:pStyle w:val="af7"/>
        <w:jc w:val="both"/>
        <w:rPr>
          <w:rFonts w:ascii="Arial" w:hAnsi="Arial" w:cs="Arial"/>
        </w:rPr>
      </w:pPr>
    </w:p>
    <w:tbl>
      <w:tblPr>
        <w:tblW w:w="9513" w:type="dxa"/>
        <w:tblInd w:w="93" w:type="dxa"/>
        <w:tblLayout w:type="fixed"/>
        <w:tblLook w:val="04A0"/>
      </w:tblPr>
      <w:tblGrid>
        <w:gridCol w:w="724"/>
        <w:gridCol w:w="2126"/>
        <w:gridCol w:w="1276"/>
        <w:gridCol w:w="2977"/>
        <w:gridCol w:w="2410"/>
      </w:tblGrid>
      <w:tr w:rsidR="001572D7" w:rsidRPr="00AE3332" w:rsidTr="001A4F91">
        <w:trPr>
          <w:trHeight w:val="755"/>
        </w:trPr>
        <w:tc>
          <w:tcPr>
            <w:tcW w:w="724" w:type="dxa"/>
            <w:tcBorders>
              <w:top w:val="single" w:sz="4" w:space="0" w:color="auto"/>
              <w:left w:val="single" w:sz="4" w:space="0" w:color="auto"/>
              <w:bottom w:val="single" w:sz="4" w:space="0" w:color="auto"/>
              <w:right w:val="single" w:sz="4" w:space="0" w:color="auto"/>
            </w:tcBorders>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 п/п</w:t>
            </w:r>
          </w:p>
        </w:tc>
        <w:tc>
          <w:tcPr>
            <w:tcW w:w="2126" w:type="dxa"/>
            <w:tcBorders>
              <w:top w:val="single" w:sz="4" w:space="0" w:color="auto"/>
              <w:left w:val="nil"/>
              <w:bottom w:val="single" w:sz="4" w:space="0" w:color="auto"/>
              <w:right w:val="single" w:sz="4" w:space="0" w:color="auto"/>
            </w:tcBorders>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Наименование</w:t>
            </w:r>
          </w:p>
        </w:tc>
        <w:tc>
          <w:tcPr>
            <w:tcW w:w="1276" w:type="dxa"/>
            <w:tcBorders>
              <w:top w:val="single" w:sz="4" w:space="0" w:color="auto"/>
              <w:left w:val="nil"/>
              <w:bottom w:val="single" w:sz="4" w:space="0" w:color="auto"/>
              <w:right w:val="single" w:sz="4" w:space="0" w:color="auto"/>
            </w:tcBorders>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Единица измерения</w:t>
            </w:r>
          </w:p>
        </w:tc>
        <w:tc>
          <w:tcPr>
            <w:tcW w:w="2977" w:type="dxa"/>
            <w:tcBorders>
              <w:top w:val="single" w:sz="4" w:space="0" w:color="auto"/>
              <w:left w:val="nil"/>
              <w:bottom w:val="single" w:sz="4" w:space="0" w:color="auto"/>
              <w:right w:val="single" w:sz="4" w:space="0" w:color="auto"/>
            </w:tcBorders>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Норма на штатную численность в год (не более)</w:t>
            </w:r>
          </w:p>
        </w:tc>
        <w:tc>
          <w:tcPr>
            <w:tcW w:w="2410" w:type="dxa"/>
            <w:tcBorders>
              <w:top w:val="single" w:sz="4" w:space="0" w:color="auto"/>
              <w:left w:val="nil"/>
              <w:bottom w:val="single" w:sz="4" w:space="0" w:color="auto"/>
              <w:right w:val="single" w:sz="4" w:space="0" w:color="auto"/>
            </w:tcBorders>
            <w:shd w:val="clear" w:color="auto" w:fill="auto"/>
          </w:tcPr>
          <w:p w:rsidR="001572D7" w:rsidRPr="00AE3332" w:rsidRDefault="001572D7" w:rsidP="00AE3332">
            <w:pPr>
              <w:pStyle w:val="af7"/>
              <w:jc w:val="both"/>
              <w:rPr>
                <w:rFonts w:ascii="Arial" w:hAnsi="Arial" w:cs="Arial"/>
                <w:bCs/>
              </w:rPr>
            </w:pPr>
            <w:r w:rsidRPr="00AE3332">
              <w:rPr>
                <w:rFonts w:ascii="Arial" w:hAnsi="Arial" w:cs="Arial"/>
                <w:bCs/>
              </w:rPr>
              <w:t>Цена за единицу, в руб. (не более)</w:t>
            </w:r>
          </w:p>
        </w:tc>
      </w:tr>
      <w:tr w:rsidR="001572D7" w:rsidRPr="00AE3332" w:rsidTr="001A4F91">
        <w:trPr>
          <w:trHeight w:val="295"/>
        </w:trPr>
        <w:tc>
          <w:tcPr>
            <w:tcW w:w="724" w:type="dxa"/>
            <w:tcBorders>
              <w:top w:val="nil"/>
              <w:left w:val="single" w:sz="4" w:space="0" w:color="auto"/>
              <w:bottom w:val="single" w:sz="4" w:space="0" w:color="auto"/>
              <w:right w:val="single" w:sz="4" w:space="0" w:color="auto"/>
            </w:tcBorders>
            <w:shd w:val="clear" w:color="auto" w:fill="auto"/>
          </w:tcPr>
          <w:p w:rsidR="001572D7" w:rsidRPr="00AE3332" w:rsidRDefault="001572D7" w:rsidP="00AE3332">
            <w:pPr>
              <w:pStyle w:val="af7"/>
              <w:numPr>
                <w:ilvl w:val="0"/>
                <w:numId w:val="9"/>
              </w:numPr>
              <w:jc w:val="both"/>
              <w:rPr>
                <w:rFonts w:ascii="Arial" w:hAnsi="Arial" w:cs="Arial"/>
              </w:rPr>
            </w:pPr>
          </w:p>
        </w:tc>
        <w:tc>
          <w:tcPr>
            <w:tcW w:w="2126" w:type="dxa"/>
            <w:tcBorders>
              <w:top w:val="nil"/>
              <w:left w:val="nil"/>
              <w:bottom w:val="single" w:sz="4" w:space="0" w:color="auto"/>
              <w:right w:val="single" w:sz="4" w:space="0" w:color="auto"/>
            </w:tcBorders>
            <w:shd w:val="clear" w:color="auto" w:fill="auto"/>
          </w:tcPr>
          <w:p w:rsidR="001572D7" w:rsidRPr="00AE3332" w:rsidRDefault="001572D7" w:rsidP="00AE3332">
            <w:pPr>
              <w:pStyle w:val="af7"/>
              <w:jc w:val="both"/>
              <w:rPr>
                <w:rFonts w:ascii="Arial" w:hAnsi="Arial" w:cs="Arial"/>
              </w:rPr>
            </w:pPr>
            <w:r w:rsidRPr="00AE3332">
              <w:rPr>
                <w:rFonts w:ascii="Arial" w:hAnsi="Arial" w:cs="Arial"/>
              </w:rPr>
              <w:t>Канц.товары</w:t>
            </w:r>
          </w:p>
        </w:tc>
        <w:tc>
          <w:tcPr>
            <w:tcW w:w="1276" w:type="dxa"/>
            <w:tcBorders>
              <w:top w:val="nil"/>
              <w:left w:val="nil"/>
              <w:bottom w:val="single" w:sz="4" w:space="0" w:color="auto"/>
              <w:right w:val="single" w:sz="4" w:space="0" w:color="auto"/>
            </w:tcBorders>
            <w:shd w:val="clear" w:color="auto" w:fill="auto"/>
          </w:tcPr>
          <w:p w:rsidR="001572D7" w:rsidRPr="00AE3332" w:rsidRDefault="001572D7" w:rsidP="00AE3332">
            <w:pPr>
              <w:pStyle w:val="af7"/>
              <w:jc w:val="both"/>
              <w:rPr>
                <w:rFonts w:ascii="Arial" w:hAnsi="Arial" w:cs="Arial"/>
              </w:rPr>
            </w:pPr>
          </w:p>
        </w:tc>
        <w:tc>
          <w:tcPr>
            <w:tcW w:w="2977" w:type="dxa"/>
            <w:tcBorders>
              <w:top w:val="nil"/>
              <w:left w:val="nil"/>
              <w:bottom w:val="single" w:sz="4" w:space="0" w:color="auto"/>
              <w:right w:val="single" w:sz="4" w:space="0" w:color="auto"/>
            </w:tcBorders>
            <w:shd w:val="clear" w:color="auto" w:fill="auto"/>
          </w:tcPr>
          <w:p w:rsidR="001572D7" w:rsidRPr="00AE3332" w:rsidRDefault="001572D7" w:rsidP="00AE3332">
            <w:pPr>
              <w:pStyle w:val="af7"/>
              <w:jc w:val="both"/>
              <w:rPr>
                <w:rFonts w:ascii="Arial" w:hAnsi="Arial" w:cs="Arial"/>
              </w:rPr>
            </w:pPr>
          </w:p>
        </w:tc>
        <w:tc>
          <w:tcPr>
            <w:tcW w:w="2410" w:type="dxa"/>
            <w:tcBorders>
              <w:top w:val="nil"/>
              <w:left w:val="nil"/>
              <w:bottom w:val="single" w:sz="4" w:space="0" w:color="auto"/>
              <w:right w:val="single" w:sz="4" w:space="0" w:color="auto"/>
            </w:tcBorders>
            <w:shd w:val="clear" w:color="auto" w:fill="auto"/>
          </w:tcPr>
          <w:p w:rsidR="001572D7" w:rsidRPr="00AE3332" w:rsidRDefault="001572D7" w:rsidP="00AE3332">
            <w:pPr>
              <w:pStyle w:val="af7"/>
              <w:jc w:val="both"/>
              <w:rPr>
                <w:rFonts w:ascii="Arial" w:hAnsi="Arial" w:cs="Arial"/>
              </w:rPr>
            </w:pPr>
            <w:r w:rsidRPr="00AE3332">
              <w:rPr>
                <w:rFonts w:ascii="Arial" w:hAnsi="Arial" w:cs="Arial"/>
              </w:rPr>
              <w:t>40 000,00</w:t>
            </w:r>
          </w:p>
        </w:tc>
      </w:tr>
    </w:tbl>
    <w:p w:rsidR="001572D7" w:rsidRPr="00AE3332" w:rsidRDefault="001572D7" w:rsidP="00AE3332">
      <w:pPr>
        <w:pStyle w:val="af7"/>
        <w:rPr>
          <w:rFonts w:ascii="Arial" w:hAnsi="Arial" w:cs="Arial"/>
        </w:rPr>
      </w:pPr>
      <w:r w:rsidRPr="00AE3332">
        <w:rPr>
          <w:rFonts w:ascii="Arial" w:hAnsi="Arial" w:cs="Arial"/>
        </w:rPr>
        <w:t>2.87. Затраты на приобретение хозяйственных товаров и принадлежностей (</w:t>
      </w:r>
      <w:r w:rsidRPr="00AE3332">
        <w:rPr>
          <w:rFonts w:ascii="Arial" w:hAnsi="Arial" w:cs="Arial"/>
          <w:noProof/>
        </w:rPr>
        <w:drawing>
          <wp:inline distT="0" distB="0" distL="0" distR="0">
            <wp:extent cx="180975" cy="180975"/>
            <wp:effectExtent l="19050" t="0" r="9525" b="0"/>
            <wp:docPr id="5572"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4"/>
                    <pic:cNvPicPr>
                      <a:picLocks noChangeAspect="1" noChangeArrowheads="1"/>
                    </pic:cNvPicPr>
                  </pic:nvPicPr>
                  <pic:blipFill>
                    <a:blip r:embed="rId56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lastRenderedPageBreak/>
        <w:drawing>
          <wp:inline distT="0" distB="0" distL="0" distR="0">
            <wp:extent cx="1028700" cy="342900"/>
            <wp:effectExtent l="19050" t="0" r="0" b="0"/>
            <wp:docPr id="5573"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pic:cNvPicPr>
                      <a:picLocks noChangeAspect="1" noChangeArrowheads="1"/>
                    </pic:cNvPicPr>
                  </pic:nvPicPr>
                  <pic:blipFill>
                    <a:blip r:embed="rId588"/>
                    <a:srcRect/>
                    <a:stretch>
                      <a:fillRect/>
                    </a:stretch>
                  </pic:blipFill>
                  <pic:spPr bwMode="auto">
                    <a:xfrm>
                      <a:off x="0" y="0"/>
                      <a:ext cx="1028700" cy="342900"/>
                    </a:xfrm>
                    <a:prstGeom prst="rect">
                      <a:avLst/>
                    </a:prstGeom>
                    <a:no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28600" cy="180975"/>
            <wp:effectExtent l="19050" t="0" r="0" b="0"/>
            <wp:docPr id="5574"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589"/>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hAnsi="Arial" w:cs="Arial"/>
        </w:rPr>
        <w:t xml:space="preserve"> - цена i-й единицы хозяйственных товаров и принадлежностей;</w:t>
      </w:r>
    </w:p>
    <w:p w:rsidR="001572D7" w:rsidRPr="00AE3332" w:rsidRDefault="001572D7" w:rsidP="00AE3332">
      <w:pPr>
        <w:pStyle w:val="af7"/>
        <w:numPr>
          <w:ilvl w:val="0"/>
          <w:numId w:val="14"/>
        </w:numPr>
        <w:rPr>
          <w:rFonts w:ascii="Arial" w:hAnsi="Arial" w:cs="Arial"/>
        </w:rPr>
      </w:pPr>
      <w:r w:rsidRPr="00AE3332">
        <w:rPr>
          <w:rFonts w:ascii="Arial" w:hAnsi="Arial" w:cs="Arial"/>
        </w:rPr>
        <w:t>- количество i-го хозяйственного товара и принадлежности.</w:t>
      </w:r>
    </w:p>
    <w:p w:rsidR="001572D7" w:rsidRPr="00AE3332" w:rsidRDefault="001572D7" w:rsidP="00AE3332">
      <w:pPr>
        <w:pStyle w:val="af7"/>
        <w:rPr>
          <w:rFonts w:ascii="Arial" w:hAnsi="Arial" w:cs="Arial"/>
        </w:rPr>
      </w:pPr>
      <w:r w:rsidRPr="00AE3332">
        <w:rPr>
          <w:rFonts w:ascii="Arial" w:hAnsi="Arial" w:cs="Arial"/>
        </w:rPr>
        <w:t>2.88. Затраты на приобретение горюче-смазочных материалов (</w:t>
      </w:r>
      <w:r w:rsidRPr="00AE3332">
        <w:rPr>
          <w:rFonts w:ascii="Arial" w:hAnsi="Arial" w:cs="Arial"/>
          <w:noProof/>
        </w:rPr>
        <w:drawing>
          <wp:inline distT="0" distB="0" distL="0" distR="0">
            <wp:extent cx="209550" cy="180975"/>
            <wp:effectExtent l="19050" t="0" r="0" b="0"/>
            <wp:docPr id="5575"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pic:cNvPicPr>
                      <a:picLocks noChangeAspect="1" noChangeArrowheads="1"/>
                    </pic:cNvPicPr>
                  </pic:nvPicPr>
                  <pic:blipFill>
                    <a:blip r:embed="rId563"/>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838325" cy="123825"/>
            <wp:effectExtent l="19050" t="0" r="9525" b="0"/>
            <wp:docPr id="5576"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pic:cNvPicPr>
                      <a:picLocks noChangeAspect="1" noChangeArrowheads="1"/>
                    </pic:cNvPicPr>
                  </pic:nvPicPr>
                  <pic:blipFill>
                    <a:blip r:embed="rId566">
                      <a:clrChange>
                        <a:clrFrom>
                          <a:srgbClr val="FFFFFF"/>
                        </a:clrFrom>
                        <a:clrTo>
                          <a:srgbClr val="FFFFFF">
                            <a:alpha val="0"/>
                          </a:srgbClr>
                        </a:clrTo>
                      </a:clrChange>
                    </a:blip>
                    <a:srcRect/>
                    <a:stretch>
                      <a:fillRect/>
                    </a:stretch>
                  </pic:blipFill>
                  <pic:spPr bwMode="auto">
                    <a:xfrm>
                      <a:off x="0" y="0"/>
                      <a:ext cx="1838325" cy="123825"/>
                    </a:xfrm>
                    <a:prstGeom prst="rect">
                      <a:avLst/>
                    </a:prstGeom>
                    <a:no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180975"/>
            <wp:effectExtent l="19050" t="0" r="9525" b="0"/>
            <wp:docPr id="5577"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pic:cNvPicPr>
                      <a:picLocks noChangeAspect="1" noChangeArrowheads="1"/>
                    </pic:cNvPicPr>
                  </pic:nvPicPr>
                  <pic:blipFill>
                    <a:blip r:embed="rId567"/>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hAnsi="Arial" w:cs="Arial"/>
        </w:rPr>
        <w:t xml:space="preserve"> - норма расхода топлива на </w:t>
      </w:r>
      <w:smartTag w:uri="urn:schemas-microsoft-com:office:smarttags" w:element="metricconverter">
        <w:smartTagPr>
          <w:attr w:name="ProductID" w:val="100 километров"/>
        </w:smartTagPr>
        <w:r w:rsidRPr="00AE3332">
          <w:rPr>
            <w:rFonts w:ascii="Arial" w:hAnsi="Arial" w:cs="Arial"/>
          </w:rPr>
          <w:t>100 километров</w:t>
        </w:r>
      </w:smartTag>
      <w:r w:rsidRPr="00AE3332">
        <w:rPr>
          <w:rFonts w:ascii="Arial" w:hAnsi="Arial" w:cs="Arial"/>
        </w:rPr>
        <w:t xml:space="preserve"> пробега i-го транспортного средства согласно методическим рекомендациям "Нормы расхода топлив и смазочных материалов на автомобильном транспорте", предусмотренным приложением к распоряжению Министерства транспорта Российской Федерации от 14 марта 2008 года № АМ-23-р;</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57175" cy="180975"/>
            <wp:effectExtent l="19050" t="0" r="9525" b="0"/>
            <wp:docPr id="5578"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1"/>
                    <pic:cNvPicPr>
                      <a:picLocks noChangeAspect="1" noChangeArrowheads="1"/>
                    </pic:cNvPicPr>
                  </pic:nvPicPr>
                  <pic:blipFill>
                    <a:blip r:embed="rId568"/>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hAnsi="Arial" w:cs="Arial"/>
        </w:rPr>
        <w:t xml:space="preserve"> - цена 1 литра горюче-смазочного материала по i-му транспортному средству;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76225" cy="180975"/>
            <wp:effectExtent l="19050" t="0" r="9525" b="0"/>
            <wp:docPr id="5579"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
                    <pic:cNvPicPr>
                      <a:picLocks noChangeAspect="1" noChangeArrowheads="1"/>
                    </pic:cNvPicPr>
                  </pic:nvPicPr>
                  <pic:blipFill>
                    <a:blip r:embed="rId569"/>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hAnsi="Arial" w:cs="Arial"/>
        </w:rPr>
        <w:t xml:space="preserve"> - планируемое количество рабочих дней использования i-го транспортного средства в очередном финансовом году;</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104775" cy="123825"/>
            <wp:effectExtent l="19050" t="0" r="9525" b="0"/>
            <wp:docPr id="5580"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3"/>
                    <pic:cNvPicPr>
                      <a:picLocks noChangeAspect="1" noChangeArrowheads="1"/>
                    </pic:cNvPicPr>
                  </pic:nvPicPr>
                  <pic:blipFill>
                    <a:blip r:embed="rId570">
                      <a:clrChange>
                        <a:clrFrom>
                          <a:srgbClr val="FFFFFF"/>
                        </a:clrFrom>
                        <a:clrTo>
                          <a:srgbClr val="FFFFFF">
                            <a:alpha val="0"/>
                          </a:srgbClr>
                        </a:clrTo>
                      </a:clrChange>
                    </a:blip>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AE3332">
        <w:rPr>
          <w:rFonts w:ascii="Arial" w:hAnsi="Arial" w:cs="Arial"/>
        </w:rPr>
        <w:t xml:space="preserve"> - планируемый средний пробег автомобиля в день.</w:t>
      </w:r>
    </w:p>
    <w:p w:rsidR="001572D7" w:rsidRPr="00AE3332" w:rsidRDefault="001572D7" w:rsidP="00AE3332">
      <w:pPr>
        <w:pStyle w:val="af7"/>
        <w:jc w:val="center"/>
        <w:rPr>
          <w:rFonts w:ascii="Arial" w:hAnsi="Arial" w:cs="Arial"/>
        </w:rPr>
      </w:pPr>
      <w:r w:rsidRPr="00AE3332">
        <w:rPr>
          <w:rFonts w:ascii="Arial" w:hAnsi="Arial" w:cs="Arial"/>
        </w:rPr>
        <w:t>Нормативы, применяемые при расчете нормативных затрат на приобретение горюче-смазочных материалов</w:t>
      </w:r>
    </w:p>
    <w:tbl>
      <w:tblPr>
        <w:tblW w:w="10517" w:type="dxa"/>
        <w:tblInd w:w="93" w:type="dxa"/>
        <w:tblLayout w:type="fixed"/>
        <w:tblLook w:val="04A0"/>
      </w:tblPr>
      <w:tblGrid>
        <w:gridCol w:w="582"/>
        <w:gridCol w:w="2410"/>
        <w:gridCol w:w="1418"/>
        <w:gridCol w:w="2564"/>
        <w:gridCol w:w="3543"/>
      </w:tblGrid>
      <w:tr w:rsidR="001572D7" w:rsidRPr="00AE3332" w:rsidTr="001A4F91">
        <w:trPr>
          <w:trHeight w:val="492"/>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 п/п</w:t>
            </w:r>
          </w:p>
        </w:tc>
        <w:tc>
          <w:tcPr>
            <w:tcW w:w="2410" w:type="dxa"/>
            <w:tcBorders>
              <w:top w:val="single" w:sz="4" w:space="0" w:color="auto"/>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Наименование</w:t>
            </w:r>
          </w:p>
        </w:tc>
        <w:tc>
          <w:tcPr>
            <w:tcW w:w="1418" w:type="dxa"/>
            <w:tcBorders>
              <w:top w:val="single" w:sz="4" w:space="0" w:color="auto"/>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Единица измерения</w:t>
            </w:r>
          </w:p>
        </w:tc>
        <w:tc>
          <w:tcPr>
            <w:tcW w:w="2564" w:type="dxa"/>
            <w:tcBorders>
              <w:top w:val="single" w:sz="4" w:space="0" w:color="auto"/>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Норма литров в год (не более)</w:t>
            </w:r>
          </w:p>
        </w:tc>
        <w:tc>
          <w:tcPr>
            <w:tcW w:w="3543" w:type="dxa"/>
            <w:tcBorders>
              <w:top w:val="single" w:sz="4" w:space="0" w:color="auto"/>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Цена за единицу, в руб. (не более)</w:t>
            </w:r>
          </w:p>
        </w:tc>
      </w:tr>
      <w:tr w:rsidR="001572D7" w:rsidRPr="00AE3332" w:rsidTr="001A4F91">
        <w:trPr>
          <w:trHeight w:val="79"/>
        </w:trPr>
        <w:tc>
          <w:tcPr>
            <w:tcW w:w="582" w:type="dxa"/>
            <w:tcBorders>
              <w:top w:val="nil"/>
              <w:left w:val="single" w:sz="4" w:space="0" w:color="auto"/>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w:t>
            </w:r>
          </w:p>
        </w:tc>
        <w:tc>
          <w:tcPr>
            <w:tcW w:w="2410" w:type="dxa"/>
            <w:tcBorders>
              <w:top w:val="nil"/>
              <w:left w:val="nil"/>
              <w:bottom w:val="single" w:sz="4" w:space="0" w:color="auto"/>
              <w:right w:val="single" w:sz="4" w:space="0" w:color="auto"/>
            </w:tcBorders>
            <w:shd w:val="clear" w:color="auto" w:fill="auto"/>
            <w:vAlign w:val="center"/>
          </w:tcPr>
          <w:p w:rsidR="001572D7" w:rsidRPr="00AE3332" w:rsidRDefault="001A4F91" w:rsidP="00AE3332">
            <w:pPr>
              <w:pStyle w:val="af7"/>
              <w:jc w:val="both"/>
              <w:rPr>
                <w:rFonts w:ascii="Arial" w:hAnsi="Arial" w:cs="Arial"/>
              </w:rPr>
            </w:pPr>
            <w:r w:rsidRPr="00AE3332">
              <w:rPr>
                <w:rFonts w:ascii="Arial" w:hAnsi="Arial" w:cs="Arial"/>
              </w:rPr>
              <w:t>Бензин Аи -92</w:t>
            </w:r>
          </w:p>
        </w:tc>
        <w:tc>
          <w:tcPr>
            <w:tcW w:w="1418" w:type="dxa"/>
            <w:tcBorders>
              <w:top w:val="nil"/>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л</w:t>
            </w:r>
          </w:p>
        </w:tc>
        <w:tc>
          <w:tcPr>
            <w:tcW w:w="2564" w:type="dxa"/>
            <w:tcBorders>
              <w:top w:val="nil"/>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9000,00</w:t>
            </w:r>
          </w:p>
        </w:tc>
        <w:tc>
          <w:tcPr>
            <w:tcW w:w="3543" w:type="dxa"/>
            <w:tcBorders>
              <w:top w:val="nil"/>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100,00</w:t>
            </w:r>
          </w:p>
        </w:tc>
      </w:tr>
    </w:tbl>
    <w:p w:rsidR="001572D7" w:rsidRPr="00AE3332" w:rsidRDefault="001572D7" w:rsidP="00AE3332">
      <w:pPr>
        <w:pStyle w:val="af7"/>
        <w:rPr>
          <w:rFonts w:ascii="Arial" w:hAnsi="Arial" w:cs="Arial"/>
          <w:b/>
        </w:rPr>
      </w:pPr>
    </w:p>
    <w:p w:rsidR="001572D7" w:rsidRPr="00AE3332" w:rsidRDefault="001572D7" w:rsidP="00AE3332">
      <w:pPr>
        <w:pStyle w:val="af7"/>
        <w:rPr>
          <w:rFonts w:ascii="Arial" w:hAnsi="Arial" w:cs="Arial"/>
        </w:rPr>
      </w:pPr>
      <w:r w:rsidRPr="00AE3332">
        <w:rPr>
          <w:rFonts w:ascii="Arial" w:hAnsi="Arial" w:cs="Arial"/>
        </w:rPr>
        <w:t>2.89. Затраты на приобретение запасных частей для транспортных средств определяются по фактическим затратам в отчетном финансовом году с учетом нормативов обеспечения функций государственных органов Нижегородской области.</w:t>
      </w:r>
    </w:p>
    <w:p w:rsidR="001572D7" w:rsidRPr="00AE3332" w:rsidRDefault="001572D7" w:rsidP="00AE3332">
      <w:pPr>
        <w:pStyle w:val="af7"/>
        <w:rPr>
          <w:rFonts w:ascii="Arial" w:hAnsi="Arial" w:cs="Arial"/>
        </w:rPr>
      </w:pPr>
    </w:p>
    <w:p w:rsidR="001572D7" w:rsidRPr="00AE3332" w:rsidRDefault="001572D7" w:rsidP="00AE3332">
      <w:pPr>
        <w:pStyle w:val="af7"/>
        <w:jc w:val="center"/>
        <w:rPr>
          <w:rFonts w:ascii="Arial" w:hAnsi="Arial" w:cs="Arial"/>
        </w:rPr>
      </w:pPr>
      <w:r w:rsidRPr="00AE3332">
        <w:rPr>
          <w:rFonts w:ascii="Arial" w:hAnsi="Arial" w:cs="Arial"/>
        </w:rPr>
        <w:t>Нормативы, применяемые при расчете нормативных затрат на приобретение запасных частей для транспортного средства</w:t>
      </w:r>
    </w:p>
    <w:tbl>
      <w:tblPr>
        <w:tblW w:w="9555" w:type="dxa"/>
        <w:tblInd w:w="93" w:type="dxa"/>
        <w:tblLayout w:type="fixed"/>
        <w:tblLook w:val="04A0"/>
      </w:tblPr>
      <w:tblGrid>
        <w:gridCol w:w="2992"/>
        <w:gridCol w:w="4111"/>
        <w:gridCol w:w="2452"/>
      </w:tblGrid>
      <w:tr w:rsidR="001572D7" w:rsidRPr="00AE3332" w:rsidTr="001A4F91">
        <w:trPr>
          <w:trHeight w:val="278"/>
        </w:trPr>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 п/п</w:t>
            </w:r>
          </w:p>
        </w:tc>
        <w:tc>
          <w:tcPr>
            <w:tcW w:w="4111" w:type="dxa"/>
            <w:tcBorders>
              <w:top w:val="single" w:sz="4" w:space="0" w:color="auto"/>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Наименование</w:t>
            </w:r>
          </w:p>
        </w:tc>
        <w:tc>
          <w:tcPr>
            <w:tcW w:w="2452" w:type="dxa"/>
            <w:tcBorders>
              <w:top w:val="single" w:sz="4" w:space="0" w:color="auto"/>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Сумма</w:t>
            </w:r>
          </w:p>
        </w:tc>
      </w:tr>
      <w:tr w:rsidR="001572D7" w:rsidRPr="00AE3332" w:rsidTr="001A4F91">
        <w:trPr>
          <w:trHeight w:val="281"/>
        </w:trPr>
        <w:tc>
          <w:tcPr>
            <w:tcW w:w="2992" w:type="dxa"/>
            <w:tcBorders>
              <w:top w:val="nil"/>
              <w:left w:val="single" w:sz="4" w:space="0" w:color="auto"/>
              <w:bottom w:val="single" w:sz="4" w:space="0" w:color="auto"/>
              <w:right w:val="single" w:sz="4" w:space="0" w:color="auto"/>
            </w:tcBorders>
            <w:shd w:val="clear" w:color="auto" w:fill="auto"/>
            <w:vAlign w:val="center"/>
          </w:tcPr>
          <w:p w:rsidR="001572D7" w:rsidRPr="00AE3332" w:rsidRDefault="001572D7" w:rsidP="00AE3332">
            <w:pPr>
              <w:pStyle w:val="af7"/>
              <w:rPr>
                <w:rFonts w:ascii="Arial" w:hAnsi="Arial" w:cs="Arial"/>
              </w:rPr>
            </w:pPr>
            <w:r w:rsidRPr="00AE3332">
              <w:rPr>
                <w:rFonts w:ascii="Arial" w:hAnsi="Arial" w:cs="Arial"/>
              </w:rPr>
              <w:t>1</w:t>
            </w:r>
          </w:p>
        </w:tc>
        <w:tc>
          <w:tcPr>
            <w:tcW w:w="4111" w:type="dxa"/>
            <w:tcBorders>
              <w:top w:val="nil"/>
              <w:left w:val="nil"/>
              <w:bottom w:val="single" w:sz="4" w:space="0" w:color="auto"/>
              <w:right w:val="single" w:sz="4" w:space="0" w:color="auto"/>
            </w:tcBorders>
            <w:shd w:val="clear" w:color="auto" w:fill="auto"/>
            <w:vAlign w:val="center"/>
          </w:tcPr>
          <w:p w:rsidR="001572D7" w:rsidRPr="00AE3332" w:rsidRDefault="001A4F91" w:rsidP="00AE3332">
            <w:pPr>
              <w:pStyle w:val="af7"/>
              <w:jc w:val="both"/>
              <w:rPr>
                <w:rFonts w:ascii="Arial" w:hAnsi="Arial" w:cs="Arial"/>
              </w:rPr>
            </w:pPr>
            <w:r w:rsidRPr="00AE3332">
              <w:rPr>
                <w:rFonts w:ascii="Arial" w:hAnsi="Arial" w:cs="Arial"/>
              </w:rPr>
              <w:t>Запасные части</w:t>
            </w:r>
          </w:p>
        </w:tc>
        <w:tc>
          <w:tcPr>
            <w:tcW w:w="2452" w:type="dxa"/>
            <w:tcBorders>
              <w:top w:val="nil"/>
              <w:left w:val="nil"/>
              <w:bottom w:val="single" w:sz="4" w:space="0" w:color="auto"/>
              <w:right w:val="single" w:sz="4" w:space="0" w:color="auto"/>
            </w:tcBorders>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120 000,00</w:t>
            </w:r>
          </w:p>
        </w:tc>
      </w:tr>
    </w:tbl>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2.90. Затраты на приобретение материальных запасов для нужд гражданской обороны (</w:t>
      </w:r>
      <w:r w:rsidRPr="00AE3332">
        <w:rPr>
          <w:rFonts w:ascii="Arial" w:hAnsi="Arial" w:cs="Arial"/>
          <w:noProof/>
        </w:rPr>
        <w:drawing>
          <wp:inline distT="0" distB="0" distL="0" distR="0">
            <wp:extent cx="247650" cy="180975"/>
            <wp:effectExtent l="19050" t="0" r="0" b="0"/>
            <wp:docPr id="5581"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pic:cNvPicPr>
                      <a:picLocks noChangeAspect="1" noChangeArrowheads="1"/>
                    </pic:cNvPicPr>
                  </pic:nvPicPr>
                  <pic:blipFill>
                    <a:blip r:embed="rId565"/>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hAnsi="Arial" w:cs="Arial"/>
        </w:rPr>
        <w:t>) определяются по формуле:</w:t>
      </w:r>
    </w:p>
    <w:p w:rsidR="001572D7" w:rsidRPr="00AE3332" w:rsidRDefault="001572D7" w:rsidP="00AE3332">
      <w:pPr>
        <w:pStyle w:val="af7"/>
        <w:jc w:val="both"/>
        <w:rPr>
          <w:rFonts w:ascii="Arial" w:hAnsi="Arial" w:cs="Arial"/>
        </w:rPr>
      </w:pPr>
      <w:r w:rsidRPr="00AE3332">
        <w:rPr>
          <w:rFonts w:ascii="Arial" w:hAnsi="Arial" w:cs="Arial"/>
          <w:noProof/>
        </w:rPr>
        <w:drawing>
          <wp:inline distT="0" distB="0" distL="0" distR="0">
            <wp:extent cx="1552575" cy="342900"/>
            <wp:effectExtent l="19050" t="0" r="9525" b="0"/>
            <wp:docPr id="5582"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pic:cNvPicPr>
                      <a:picLocks noChangeAspect="1" noChangeArrowheads="1"/>
                    </pic:cNvPicPr>
                  </pic:nvPicPr>
                  <pic:blipFill>
                    <a:blip r:embed="rId571"/>
                    <a:srcRect/>
                    <a:stretch>
                      <a:fillRect/>
                    </a:stretch>
                  </pic:blipFill>
                  <pic:spPr bwMode="auto">
                    <a:xfrm>
                      <a:off x="0" y="0"/>
                      <a:ext cx="1552575" cy="342900"/>
                    </a:xfrm>
                    <a:prstGeom prst="rect">
                      <a:avLst/>
                    </a:prstGeom>
                    <a:no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85750" cy="180975"/>
            <wp:effectExtent l="19050" t="0" r="0" b="0"/>
            <wp:docPr id="5583"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pic:cNvPicPr>
                      <a:picLocks noChangeAspect="1" noChangeArrowheads="1"/>
                    </pic:cNvPicPr>
                  </pic:nvPicPr>
                  <pic:blipFill>
                    <a:blip r:embed="rId572"/>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hAnsi="Arial" w:cs="Arial"/>
        </w:rPr>
        <w:t xml:space="preserve"> - цена i-й единицы материальных запасов для нужд гражданской обороны;</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14325" cy="180975"/>
            <wp:effectExtent l="19050" t="0" r="9525" b="0"/>
            <wp:docPr id="5584"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pic:cNvPicPr>
                      <a:picLocks noChangeAspect="1" noChangeArrowheads="1"/>
                    </pic:cNvPicPr>
                  </pic:nvPicPr>
                  <pic:blipFill>
                    <a:blip r:embed="rId573"/>
                    <a:srcRect/>
                    <a:stretch>
                      <a:fillRect/>
                    </a:stretch>
                  </pic:blipFill>
                  <pic:spPr bwMode="auto">
                    <a:xfrm>
                      <a:off x="0" y="0"/>
                      <a:ext cx="314325" cy="180975"/>
                    </a:xfrm>
                    <a:prstGeom prst="rect">
                      <a:avLst/>
                    </a:prstGeom>
                    <a:noFill/>
                    <a:ln w="9525">
                      <a:noFill/>
                      <a:miter lim="800000"/>
                      <a:headEnd/>
                      <a:tailEnd/>
                    </a:ln>
                  </pic:spPr>
                </pic:pic>
              </a:graphicData>
            </a:graphic>
          </wp:inline>
        </w:drawing>
      </w:r>
      <w:r w:rsidRPr="00AE3332">
        <w:rPr>
          <w:rFonts w:ascii="Arial" w:hAnsi="Arial" w:cs="Arial"/>
        </w:rPr>
        <w:t xml:space="preserve"> - количество i-го материального запаса для нужд гражданской обороны;</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209550" cy="180975"/>
            <wp:effectExtent l="19050" t="0" r="0" b="0"/>
            <wp:docPr id="5585"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pic:cNvPicPr>
                      <a:picLocks noChangeAspect="1" noChangeArrowheads="1"/>
                    </pic:cNvPicPr>
                  </pic:nvPicPr>
                  <pic:blipFill>
                    <a:blip r:embed="rId57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hAnsi="Arial" w:cs="Arial"/>
        </w:rPr>
        <w:t xml:space="preserve"> - расчетная численность основных работников, определяемая по штатной численности государственного органа.</w:t>
      </w:r>
    </w:p>
    <w:p w:rsidR="001572D7" w:rsidRPr="00AE3332" w:rsidRDefault="001572D7" w:rsidP="00AE3332">
      <w:pPr>
        <w:pStyle w:val="af7"/>
        <w:jc w:val="center"/>
        <w:rPr>
          <w:rFonts w:ascii="Arial" w:hAnsi="Arial" w:cs="Arial"/>
        </w:rPr>
      </w:pPr>
      <w:r w:rsidRPr="00AE3332">
        <w:rPr>
          <w:rFonts w:ascii="Arial" w:hAnsi="Arial" w:cs="Arial"/>
        </w:rPr>
        <w:t>Затраты на капитальный ремонт муниципального имущества</w:t>
      </w:r>
    </w:p>
    <w:p w:rsidR="001572D7" w:rsidRPr="00AE3332" w:rsidRDefault="001572D7" w:rsidP="00AE3332">
      <w:pPr>
        <w:pStyle w:val="af7"/>
        <w:rPr>
          <w:rFonts w:ascii="Arial" w:hAnsi="Arial" w:cs="Arial"/>
        </w:rPr>
      </w:pPr>
      <w:r w:rsidRPr="00AE3332">
        <w:rPr>
          <w:rFonts w:ascii="Arial" w:hAnsi="Arial" w:cs="Arial"/>
        </w:rPr>
        <w:t>2.91. Затраты на капитальный ремонт муниципального имущества определяются на основании затрат, связанных со строительными работами, и затрат на разработку проектной документации.</w:t>
      </w:r>
    </w:p>
    <w:p w:rsidR="001572D7" w:rsidRPr="00AE3332" w:rsidRDefault="001572D7" w:rsidP="00AE3332">
      <w:pPr>
        <w:pStyle w:val="af7"/>
        <w:rPr>
          <w:rFonts w:ascii="Arial" w:hAnsi="Arial" w:cs="Arial"/>
        </w:rPr>
      </w:pPr>
      <w:r w:rsidRPr="00AE3332">
        <w:rPr>
          <w:rFonts w:ascii="Arial" w:hAnsi="Arial" w:cs="Arial"/>
        </w:rPr>
        <w:t>2.92. Затраты на строительные работы, осуществляемые в рамках капитального ремонта, определяются на основании сводного сметного расчета стоимости строительства, разработанного в соответствии с методиками и нормативами (муниципальными элементными сметными нормами) строительных работ и специальных строительных работ, утвержденными федеральным органом исполнительной власти, органами исполнительной власти Нижегородской области, осуществляющими функции по выработке государственной политики и нормативно-правовому регулированию в сфере строительства.</w:t>
      </w:r>
    </w:p>
    <w:p w:rsidR="001572D7" w:rsidRPr="00AE3332" w:rsidRDefault="001572D7" w:rsidP="00AE3332">
      <w:pPr>
        <w:pStyle w:val="af7"/>
        <w:rPr>
          <w:rFonts w:ascii="Arial" w:hAnsi="Arial" w:cs="Arial"/>
        </w:rPr>
      </w:pPr>
      <w:r w:rsidRPr="00AE3332">
        <w:rPr>
          <w:rFonts w:ascii="Arial" w:hAnsi="Arial" w:cs="Arial"/>
        </w:rPr>
        <w:t xml:space="preserve">2.93. Затраты на разработку проектной документации определяются в соответствии со </w:t>
      </w:r>
      <w:hyperlink r:id="rId597" w:history="1">
        <w:r w:rsidRPr="00AE3332">
          <w:rPr>
            <w:rStyle w:val="af2"/>
            <w:rFonts w:ascii="Arial" w:hAnsi="Arial" w:cs="Arial"/>
          </w:rPr>
          <w:t>статьей 22</w:t>
        </w:r>
      </w:hyperlink>
      <w:r w:rsidRPr="00AE3332">
        <w:rPr>
          <w:rFonts w:ascii="Arial" w:hAnsi="Arial" w:cs="Arial"/>
        </w:rPr>
        <w:t xml:space="preserve"> Федерального закона и с законодательством Российской Федерации о градостроительной деятельности.</w:t>
      </w:r>
    </w:p>
    <w:p w:rsidR="001572D7" w:rsidRPr="00AE3332" w:rsidRDefault="001572D7" w:rsidP="00AE3332">
      <w:pPr>
        <w:pStyle w:val="af7"/>
        <w:jc w:val="both"/>
        <w:rPr>
          <w:rFonts w:ascii="Arial" w:hAnsi="Arial" w:cs="Arial"/>
        </w:rPr>
      </w:pPr>
      <w:r w:rsidRPr="00AE3332">
        <w:rPr>
          <w:rFonts w:ascii="Arial" w:hAnsi="Arial" w:cs="Arial"/>
        </w:rPr>
        <w:t>Затраты на финансовое обеспечение строительства, реконструкции (в том числе с элементами реставрации), технического перевооружения объектов</w:t>
      </w:r>
    </w:p>
    <w:p w:rsidR="001572D7" w:rsidRPr="00AE3332" w:rsidRDefault="001572D7" w:rsidP="00AE3332">
      <w:pPr>
        <w:pStyle w:val="af7"/>
        <w:jc w:val="both"/>
        <w:rPr>
          <w:rFonts w:ascii="Arial" w:hAnsi="Arial" w:cs="Arial"/>
        </w:rPr>
      </w:pPr>
      <w:r w:rsidRPr="00AE3332">
        <w:rPr>
          <w:rFonts w:ascii="Arial" w:hAnsi="Arial" w:cs="Arial"/>
        </w:rPr>
        <w:t>капитального строительства</w:t>
      </w:r>
    </w:p>
    <w:p w:rsidR="001572D7" w:rsidRPr="00AE3332" w:rsidRDefault="001572D7" w:rsidP="00AE3332">
      <w:pPr>
        <w:pStyle w:val="af7"/>
        <w:rPr>
          <w:rFonts w:ascii="Arial" w:hAnsi="Arial" w:cs="Arial"/>
        </w:rPr>
      </w:pPr>
      <w:r w:rsidRPr="00AE3332">
        <w:rPr>
          <w:rFonts w:ascii="Arial" w:hAnsi="Arial" w:cs="Arial"/>
        </w:rPr>
        <w:t xml:space="preserve">2.94. Затраты на финансовое обеспечение строительства, реконструкции (в том числе с </w:t>
      </w:r>
      <w:r w:rsidRPr="00AE3332">
        <w:rPr>
          <w:rFonts w:ascii="Arial" w:hAnsi="Arial" w:cs="Arial"/>
        </w:rPr>
        <w:lastRenderedPageBreak/>
        <w:t xml:space="preserve">элементами реставрации), технического перевооружения объектов капитального строительства определяются в соответствии со </w:t>
      </w:r>
      <w:hyperlink r:id="rId598" w:history="1">
        <w:r w:rsidRPr="00AE3332">
          <w:rPr>
            <w:rStyle w:val="af2"/>
            <w:rFonts w:ascii="Arial" w:hAnsi="Arial" w:cs="Arial"/>
          </w:rPr>
          <w:t>статьей 22</w:t>
        </w:r>
      </w:hyperlink>
      <w:r w:rsidRPr="00AE3332">
        <w:rPr>
          <w:rFonts w:ascii="Arial" w:hAnsi="Arial" w:cs="Arial"/>
        </w:rPr>
        <w:t xml:space="preserve"> Федерального закона и с законодательством Российской Федерации о градостроительной деятельности.</w:t>
      </w:r>
    </w:p>
    <w:p w:rsidR="001572D7" w:rsidRPr="00AE3332" w:rsidRDefault="001572D7" w:rsidP="00AE3332">
      <w:pPr>
        <w:pStyle w:val="af7"/>
        <w:rPr>
          <w:rFonts w:ascii="Arial" w:hAnsi="Arial" w:cs="Arial"/>
        </w:rPr>
      </w:pPr>
      <w:r w:rsidRPr="00AE3332">
        <w:rPr>
          <w:rFonts w:ascii="Arial" w:hAnsi="Arial" w:cs="Arial"/>
        </w:rPr>
        <w:t xml:space="preserve">2.95. Затраты на приобретение объектов недвижимого имущества определяются в соответствии со </w:t>
      </w:r>
      <w:hyperlink r:id="rId599" w:history="1">
        <w:r w:rsidRPr="00AE3332">
          <w:rPr>
            <w:rStyle w:val="af2"/>
            <w:rFonts w:ascii="Arial" w:hAnsi="Arial" w:cs="Arial"/>
          </w:rPr>
          <w:t>статьей 22</w:t>
        </w:r>
      </w:hyperlink>
      <w:r w:rsidRPr="00AE3332">
        <w:rPr>
          <w:rFonts w:ascii="Arial" w:hAnsi="Arial" w:cs="Arial"/>
        </w:rPr>
        <w:t xml:space="preserve"> Федерального закона и с законодательством Российской Федерации, регулирующим оценочную деятельность в Российской Федерации.</w:t>
      </w:r>
    </w:p>
    <w:p w:rsidR="001572D7" w:rsidRPr="00AE3332" w:rsidRDefault="001572D7" w:rsidP="00AE3332">
      <w:pPr>
        <w:pStyle w:val="af7"/>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Затраты на дополнительное профессиональное образование</w:t>
      </w:r>
    </w:p>
    <w:p w:rsidR="001572D7" w:rsidRPr="00AE3332" w:rsidRDefault="001572D7" w:rsidP="00AE3332">
      <w:pPr>
        <w:pStyle w:val="af7"/>
        <w:rPr>
          <w:rFonts w:ascii="Arial" w:hAnsi="Arial" w:cs="Arial"/>
        </w:rPr>
      </w:pPr>
    </w:p>
    <w:p w:rsidR="001572D7" w:rsidRPr="00AE3332" w:rsidRDefault="001572D7" w:rsidP="00AE3332">
      <w:pPr>
        <w:pStyle w:val="af7"/>
        <w:rPr>
          <w:rFonts w:ascii="Arial" w:hAnsi="Arial" w:cs="Arial"/>
        </w:rPr>
      </w:pPr>
      <w:r w:rsidRPr="00AE3332">
        <w:rPr>
          <w:rFonts w:ascii="Arial" w:hAnsi="Arial" w:cs="Arial"/>
        </w:rPr>
        <w:t>2.96. Затраты на приобретение образовательных услуг по профессиональной переподготовке и повышению квалификации (</w:t>
      </w:r>
      <w:r w:rsidRPr="00AE3332">
        <w:rPr>
          <w:rFonts w:ascii="Arial" w:hAnsi="Arial" w:cs="Arial"/>
          <w:noProof/>
        </w:rPr>
        <w:drawing>
          <wp:inline distT="0" distB="0" distL="0" distR="0">
            <wp:extent cx="295275" cy="247650"/>
            <wp:effectExtent l="19050" t="0" r="9525" b="0"/>
            <wp:docPr id="5586" name="Рисунок 4" descr="base_23739_120272_9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descr="base_23739_120272_924"/>
                    <pic:cNvPicPr>
                      <a:picLocks noChangeArrowheads="1"/>
                    </pic:cNvPicPr>
                  </pic:nvPicPr>
                  <pic:blipFill>
                    <a:blip r:embed="rId457"/>
                    <a:srcRect/>
                    <a:stretch>
                      <a:fillRect/>
                    </a:stretch>
                  </pic:blipFill>
                  <pic:spPr bwMode="auto">
                    <a:xfrm>
                      <a:off x="0" y="0"/>
                      <a:ext cx="295275" cy="247650"/>
                    </a:xfrm>
                    <a:prstGeom prst="rect">
                      <a:avLst/>
                    </a:prstGeom>
                    <a:solidFill>
                      <a:srgbClr val="FFFFFF"/>
                    </a:solidFill>
                    <a:ln w="9525">
                      <a:noFill/>
                      <a:miter lim="800000"/>
                      <a:headEnd/>
                      <a:tailEnd/>
                    </a:ln>
                  </pic:spPr>
                </pic:pic>
              </a:graphicData>
            </a:graphic>
          </wp:inline>
        </w:drawing>
      </w:r>
      <w:r w:rsidRPr="00AE3332">
        <w:rPr>
          <w:rFonts w:ascii="Arial" w:hAnsi="Arial" w:cs="Arial"/>
        </w:rPr>
        <w:t>) определяются по формуле:</w:t>
      </w:r>
      <w:r w:rsidRPr="00AE3332">
        <w:rPr>
          <w:rFonts w:ascii="Arial" w:hAnsi="Arial" w:cs="Arial"/>
          <w:noProof/>
        </w:rPr>
        <w:drawing>
          <wp:inline distT="0" distB="0" distL="0" distR="0">
            <wp:extent cx="1514475" cy="476250"/>
            <wp:effectExtent l="19050" t="0" r="9525" b="0"/>
            <wp:docPr id="5587" name="Рисунок 3" descr="base_23739_120272_9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 descr="base_23739_120272_925"/>
                    <pic:cNvPicPr>
                      <a:picLocks noChangeArrowheads="1"/>
                    </pic:cNvPicPr>
                  </pic:nvPicPr>
                  <pic:blipFill>
                    <a:blip r:embed="rId458"/>
                    <a:srcRect/>
                    <a:stretch>
                      <a:fillRect/>
                    </a:stretch>
                  </pic:blipFill>
                  <pic:spPr bwMode="auto">
                    <a:xfrm>
                      <a:off x="0" y="0"/>
                      <a:ext cx="1514475" cy="476250"/>
                    </a:xfrm>
                    <a:prstGeom prst="rect">
                      <a:avLst/>
                    </a:prstGeom>
                    <a:solidFill>
                      <a:srgbClr val="FFFFFF"/>
                    </a:solidFill>
                    <a:ln w="9525">
                      <a:noFill/>
                      <a:miter lim="800000"/>
                      <a:headEnd/>
                      <a:tailEnd/>
                    </a:ln>
                  </pic:spPr>
                </pic:pic>
              </a:graphicData>
            </a:graphic>
          </wp:inline>
        </w:drawing>
      </w:r>
      <w:r w:rsidRPr="00AE3332">
        <w:rPr>
          <w:rFonts w:ascii="Arial" w:hAnsi="Arial" w:cs="Arial"/>
        </w:rPr>
        <w:t>где:</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81000" cy="257175"/>
            <wp:effectExtent l="19050" t="0" r="0" b="0"/>
            <wp:docPr id="5588" name="Рисунок 2" descr="base_23739_120272_9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base_23739_120272_926"/>
                    <pic:cNvPicPr>
                      <a:picLocks noChangeArrowheads="1"/>
                    </pic:cNvPicPr>
                  </pic:nvPicPr>
                  <pic:blipFill>
                    <a:blip r:embed="rId459"/>
                    <a:srcRect/>
                    <a:stretch>
                      <a:fillRect/>
                    </a:stretch>
                  </pic:blipFill>
                  <pic:spPr bwMode="auto">
                    <a:xfrm>
                      <a:off x="0" y="0"/>
                      <a:ext cx="3810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количество работников, направляемых на i-й вид дополнительного профессионального образования;</w:t>
      </w:r>
    </w:p>
    <w:p w:rsidR="001572D7" w:rsidRPr="00AE3332" w:rsidRDefault="001572D7" w:rsidP="00AE3332">
      <w:pPr>
        <w:pStyle w:val="af7"/>
        <w:rPr>
          <w:rFonts w:ascii="Arial" w:hAnsi="Arial" w:cs="Arial"/>
        </w:rPr>
      </w:pPr>
      <w:r w:rsidRPr="00AE3332">
        <w:rPr>
          <w:rFonts w:ascii="Arial" w:hAnsi="Arial" w:cs="Arial"/>
          <w:noProof/>
        </w:rPr>
        <w:drawing>
          <wp:inline distT="0" distB="0" distL="0" distR="0">
            <wp:extent cx="342900" cy="257175"/>
            <wp:effectExtent l="19050" t="0" r="0" b="0"/>
            <wp:docPr id="5589" name="Рисунок 1" descr="base_23739_120272_9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base_23739_120272_927"/>
                    <pic:cNvPicPr>
                      <a:picLocks noChangeArrowheads="1"/>
                    </pic:cNvPicPr>
                  </pic:nvPicPr>
                  <pic:blipFill>
                    <a:blip r:embed="rId460"/>
                    <a:srcRect/>
                    <a:stretch>
                      <a:fillRect/>
                    </a:stretch>
                  </pic:blipFill>
                  <pic:spPr bwMode="auto">
                    <a:xfrm>
                      <a:off x="0" y="0"/>
                      <a:ext cx="342900" cy="257175"/>
                    </a:xfrm>
                    <a:prstGeom prst="rect">
                      <a:avLst/>
                    </a:prstGeom>
                    <a:solidFill>
                      <a:srgbClr val="FFFFFF"/>
                    </a:solidFill>
                    <a:ln w="9525">
                      <a:noFill/>
                      <a:miter lim="800000"/>
                      <a:headEnd/>
                      <a:tailEnd/>
                    </a:ln>
                  </pic:spPr>
                </pic:pic>
              </a:graphicData>
            </a:graphic>
          </wp:inline>
        </w:drawing>
      </w:r>
      <w:r w:rsidRPr="00AE3332">
        <w:rPr>
          <w:rFonts w:ascii="Arial" w:hAnsi="Arial" w:cs="Arial"/>
        </w:rPr>
        <w:t xml:space="preserve"> - цена обучения одного работника по i-му виду дополнительного профессионального образования.</w:t>
      </w:r>
    </w:p>
    <w:p w:rsidR="001572D7" w:rsidRPr="00AE3332" w:rsidRDefault="001572D7" w:rsidP="00AE3332">
      <w:pPr>
        <w:pStyle w:val="af7"/>
        <w:jc w:val="both"/>
        <w:rPr>
          <w:rFonts w:ascii="Arial" w:hAnsi="Arial" w:cs="Arial"/>
        </w:rPr>
      </w:pPr>
      <w:r w:rsidRPr="00AE3332">
        <w:rPr>
          <w:rFonts w:ascii="Arial" w:hAnsi="Arial" w:cs="Arial"/>
        </w:rPr>
        <w:t>Нормативы, применяемые при расчете нормативных затрат на приобретение образовательных услуг по профессиональной переподготовке и повышению квалификации</w:t>
      </w:r>
    </w:p>
    <w:p w:rsidR="001572D7" w:rsidRPr="00AE3332" w:rsidRDefault="001572D7" w:rsidP="00AE3332">
      <w:pPr>
        <w:pStyle w:val="af7"/>
        <w:rPr>
          <w:rFonts w:ascii="Arial" w:hAnsi="Arial" w:cs="Arial"/>
        </w:rPr>
      </w:pPr>
    </w:p>
    <w:tbl>
      <w:tblPr>
        <w:tblW w:w="973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4"/>
        <w:gridCol w:w="2835"/>
        <w:gridCol w:w="3402"/>
        <w:gridCol w:w="2774"/>
      </w:tblGrid>
      <w:tr w:rsidR="001572D7" w:rsidRPr="00AE3332" w:rsidTr="001572D7">
        <w:trPr>
          <w:trHeight w:val="828"/>
        </w:trPr>
        <w:tc>
          <w:tcPr>
            <w:tcW w:w="724" w:type="dxa"/>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 п/п</w:t>
            </w:r>
          </w:p>
        </w:tc>
        <w:tc>
          <w:tcPr>
            <w:tcW w:w="2835" w:type="dxa"/>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Наименование</w:t>
            </w:r>
          </w:p>
        </w:tc>
        <w:tc>
          <w:tcPr>
            <w:tcW w:w="3402" w:type="dxa"/>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Количество работников, направляемых на обучению в год (не более)</w:t>
            </w:r>
          </w:p>
        </w:tc>
        <w:tc>
          <w:tcPr>
            <w:tcW w:w="2774" w:type="dxa"/>
            <w:shd w:val="clear" w:color="auto" w:fill="auto"/>
            <w:vAlign w:val="center"/>
          </w:tcPr>
          <w:p w:rsidR="001572D7" w:rsidRPr="00AE3332" w:rsidRDefault="001572D7" w:rsidP="00AE3332">
            <w:pPr>
              <w:pStyle w:val="af7"/>
              <w:jc w:val="both"/>
              <w:rPr>
                <w:rFonts w:ascii="Arial" w:hAnsi="Arial" w:cs="Arial"/>
                <w:bCs/>
              </w:rPr>
            </w:pPr>
            <w:r w:rsidRPr="00AE3332">
              <w:rPr>
                <w:rFonts w:ascii="Arial" w:hAnsi="Arial" w:cs="Arial"/>
                <w:bCs/>
              </w:rPr>
              <w:t>Цена за единицу, в руб. (не более)</w:t>
            </w:r>
          </w:p>
        </w:tc>
      </w:tr>
      <w:tr w:rsidR="001572D7" w:rsidRPr="00AE3332" w:rsidTr="001572D7">
        <w:trPr>
          <w:trHeight w:val="312"/>
        </w:trPr>
        <w:tc>
          <w:tcPr>
            <w:tcW w:w="724" w:type="dxa"/>
            <w:shd w:val="clear" w:color="auto" w:fill="auto"/>
            <w:vAlign w:val="center"/>
          </w:tcPr>
          <w:p w:rsidR="001572D7" w:rsidRPr="00AE3332" w:rsidRDefault="001572D7" w:rsidP="00AE3332">
            <w:pPr>
              <w:pStyle w:val="af7"/>
              <w:rPr>
                <w:rFonts w:ascii="Arial" w:hAnsi="Arial" w:cs="Arial"/>
              </w:rPr>
            </w:pPr>
            <w:r w:rsidRPr="00AE3332">
              <w:rPr>
                <w:rFonts w:ascii="Arial" w:hAnsi="Arial" w:cs="Arial"/>
              </w:rPr>
              <w:t>1</w:t>
            </w:r>
          </w:p>
        </w:tc>
        <w:tc>
          <w:tcPr>
            <w:tcW w:w="2835" w:type="dxa"/>
            <w:shd w:val="clear" w:color="auto" w:fill="auto"/>
            <w:vAlign w:val="center"/>
          </w:tcPr>
          <w:p w:rsidR="001572D7" w:rsidRPr="00AE3332" w:rsidRDefault="001572D7" w:rsidP="00AE3332">
            <w:pPr>
              <w:pStyle w:val="af7"/>
              <w:jc w:val="both"/>
              <w:rPr>
                <w:rFonts w:ascii="Arial" w:hAnsi="Arial" w:cs="Arial"/>
              </w:rPr>
            </w:pPr>
            <w:r w:rsidRPr="00AE3332">
              <w:rPr>
                <w:rFonts w:ascii="Arial" w:hAnsi="Arial" w:cs="Arial"/>
              </w:rPr>
              <w:t>Курсы повышения квалификации</w:t>
            </w:r>
          </w:p>
          <w:p w:rsidR="001572D7" w:rsidRPr="00AE3332" w:rsidRDefault="001572D7" w:rsidP="00AE3332">
            <w:pPr>
              <w:pStyle w:val="af7"/>
              <w:jc w:val="both"/>
              <w:rPr>
                <w:rFonts w:ascii="Arial" w:hAnsi="Arial" w:cs="Arial"/>
              </w:rPr>
            </w:pPr>
          </w:p>
        </w:tc>
        <w:tc>
          <w:tcPr>
            <w:tcW w:w="3402" w:type="dxa"/>
            <w:shd w:val="clear" w:color="auto" w:fill="auto"/>
            <w:vAlign w:val="center"/>
          </w:tcPr>
          <w:p w:rsidR="001572D7" w:rsidRPr="00AE3332" w:rsidRDefault="001572D7" w:rsidP="00AE3332">
            <w:pPr>
              <w:pStyle w:val="af7"/>
              <w:jc w:val="both"/>
              <w:rPr>
                <w:rFonts w:ascii="Arial" w:hAnsi="Arial" w:cs="Arial"/>
              </w:rPr>
            </w:pPr>
          </w:p>
          <w:p w:rsidR="001572D7" w:rsidRPr="00AE3332" w:rsidRDefault="001572D7" w:rsidP="00AE3332">
            <w:pPr>
              <w:pStyle w:val="af7"/>
              <w:jc w:val="both"/>
              <w:rPr>
                <w:rFonts w:ascii="Arial" w:hAnsi="Arial" w:cs="Arial"/>
              </w:rPr>
            </w:pPr>
            <w:r w:rsidRPr="00AE3332">
              <w:rPr>
                <w:rFonts w:ascii="Arial" w:hAnsi="Arial" w:cs="Arial"/>
              </w:rPr>
              <w:t>2</w:t>
            </w:r>
          </w:p>
        </w:tc>
        <w:tc>
          <w:tcPr>
            <w:tcW w:w="2774" w:type="dxa"/>
            <w:shd w:val="clear" w:color="auto" w:fill="auto"/>
            <w:vAlign w:val="center"/>
          </w:tcPr>
          <w:p w:rsidR="001572D7" w:rsidRPr="00AE3332" w:rsidRDefault="001572D7" w:rsidP="00AE3332">
            <w:pPr>
              <w:pStyle w:val="af7"/>
              <w:jc w:val="both"/>
              <w:rPr>
                <w:rFonts w:ascii="Arial" w:hAnsi="Arial" w:cs="Arial"/>
                <w:b/>
              </w:rPr>
            </w:pPr>
          </w:p>
          <w:p w:rsidR="001572D7" w:rsidRPr="00AE3332" w:rsidRDefault="001572D7" w:rsidP="00AE3332">
            <w:pPr>
              <w:pStyle w:val="af7"/>
              <w:jc w:val="both"/>
              <w:rPr>
                <w:rFonts w:ascii="Arial" w:hAnsi="Arial" w:cs="Arial"/>
              </w:rPr>
            </w:pPr>
            <w:r w:rsidRPr="00AE3332">
              <w:rPr>
                <w:rFonts w:ascii="Arial" w:hAnsi="Arial" w:cs="Arial"/>
              </w:rPr>
              <w:t>12 100,00</w:t>
            </w:r>
          </w:p>
        </w:tc>
      </w:tr>
    </w:tbl>
    <w:p w:rsidR="001572D7" w:rsidRPr="00AE3332" w:rsidRDefault="001572D7" w:rsidP="00AE3332">
      <w:pPr>
        <w:pStyle w:val="af7"/>
        <w:rPr>
          <w:rFonts w:ascii="Arial" w:hAnsi="Arial" w:cs="Arial"/>
        </w:rPr>
      </w:pPr>
      <w:r w:rsidRPr="00AE3332">
        <w:rPr>
          <w:rFonts w:ascii="Arial" w:hAnsi="Arial" w:cs="Arial"/>
        </w:rPr>
        <w:t xml:space="preserve">2.97. Затраты на приобретение образовательных услуг по профессиональной переподготовке и повышению квалификации определяются в соответствии со </w:t>
      </w:r>
      <w:hyperlink r:id="rId600" w:history="1">
        <w:r w:rsidRPr="00AE3332">
          <w:rPr>
            <w:rStyle w:val="af2"/>
            <w:rFonts w:ascii="Arial" w:hAnsi="Arial" w:cs="Arial"/>
          </w:rPr>
          <w:t>статьей 22</w:t>
        </w:r>
      </w:hyperlink>
      <w:r w:rsidRPr="00AE3332">
        <w:rPr>
          <w:rFonts w:ascii="Arial" w:hAnsi="Arial" w:cs="Arial"/>
        </w:rPr>
        <w:t xml:space="preserve"> Федерального закона.</w:t>
      </w: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1A4F91" w:rsidRPr="00AE3332" w:rsidRDefault="001A4F91" w:rsidP="00AE3332">
      <w:pPr>
        <w:spacing w:before="60"/>
        <w:ind w:left="6663"/>
        <w:jc w:val="right"/>
        <w:rPr>
          <w:rFonts w:ascii="Arial" w:hAnsi="Arial" w:cs="Arial"/>
          <w:sz w:val="24"/>
          <w:szCs w:val="24"/>
        </w:rPr>
      </w:pPr>
    </w:p>
    <w:p w:rsidR="001A4F91" w:rsidRPr="00AE3332" w:rsidRDefault="001A4F91" w:rsidP="00AE3332">
      <w:pPr>
        <w:spacing w:before="60"/>
        <w:ind w:left="6663"/>
        <w:jc w:val="right"/>
        <w:rPr>
          <w:rFonts w:ascii="Arial" w:hAnsi="Arial" w:cs="Arial"/>
          <w:sz w:val="24"/>
          <w:szCs w:val="24"/>
        </w:rPr>
      </w:pPr>
    </w:p>
    <w:p w:rsidR="001A4F91" w:rsidRPr="00AE3332" w:rsidRDefault="001A4F91" w:rsidP="00AE3332">
      <w:pPr>
        <w:spacing w:before="60"/>
        <w:ind w:left="6663"/>
        <w:jc w:val="right"/>
        <w:rPr>
          <w:rFonts w:ascii="Arial" w:hAnsi="Arial" w:cs="Arial"/>
          <w:sz w:val="24"/>
          <w:szCs w:val="24"/>
        </w:rPr>
      </w:pPr>
    </w:p>
    <w:p w:rsidR="001A4F91" w:rsidRPr="00AE3332" w:rsidRDefault="001A4F91" w:rsidP="00AE3332">
      <w:pPr>
        <w:spacing w:before="60"/>
        <w:ind w:left="6663"/>
        <w:jc w:val="right"/>
        <w:rPr>
          <w:rFonts w:ascii="Arial" w:hAnsi="Arial" w:cs="Arial"/>
          <w:sz w:val="24"/>
          <w:szCs w:val="24"/>
        </w:rPr>
      </w:pPr>
    </w:p>
    <w:p w:rsidR="001A4F91" w:rsidRPr="00AE3332" w:rsidRDefault="001A4F91" w:rsidP="00AE3332">
      <w:pPr>
        <w:spacing w:before="60"/>
        <w:ind w:left="6663"/>
        <w:jc w:val="right"/>
        <w:rPr>
          <w:rFonts w:ascii="Arial" w:hAnsi="Arial" w:cs="Arial"/>
          <w:sz w:val="24"/>
          <w:szCs w:val="24"/>
        </w:rPr>
      </w:pPr>
    </w:p>
    <w:p w:rsidR="001A4F91" w:rsidRPr="00AE3332" w:rsidRDefault="001A4F91" w:rsidP="00AE3332">
      <w:pPr>
        <w:spacing w:before="60"/>
        <w:ind w:left="6663"/>
        <w:jc w:val="right"/>
        <w:rPr>
          <w:rFonts w:ascii="Arial" w:hAnsi="Arial" w:cs="Arial"/>
          <w:sz w:val="24"/>
          <w:szCs w:val="24"/>
        </w:rPr>
      </w:pPr>
    </w:p>
    <w:p w:rsidR="001A4F91" w:rsidRPr="00AE3332" w:rsidRDefault="001A4F91" w:rsidP="00AE3332">
      <w:pPr>
        <w:spacing w:before="60"/>
        <w:ind w:left="6663"/>
        <w:jc w:val="right"/>
        <w:rPr>
          <w:rFonts w:ascii="Arial" w:hAnsi="Arial" w:cs="Arial"/>
          <w:sz w:val="24"/>
          <w:szCs w:val="24"/>
        </w:rPr>
      </w:pPr>
    </w:p>
    <w:p w:rsidR="001A4F91" w:rsidRPr="00AE3332" w:rsidRDefault="001A4F91" w:rsidP="00AE3332">
      <w:pPr>
        <w:spacing w:before="60"/>
        <w:ind w:left="6663"/>
        <w:jc w:val="right"/>
        <w:rPr>
          <w:rFonts w:ascii="Arial" w:hAnsi="Arial" w:cs="Arial"/>
          <w:sz w:val="24"/>
          <w:szCs w:val="24"/>
        </w:rPr>
      </w:pPr>
    </w:p>
    <w:p w:rsidR="00791F00" w:rsidRPr="00AE3332" w:rsidRDefault="00791F00" w:rsidP="00AE3332">
      <w:pPr>
        <w:spacing w:before="60"/>
        <w:ind w:left="6663"/>
        <w:jc w:val="right"/>
        <w:rPr>
          <w:rFonts w:ascii="Arial" w:hAnsi="Arial" w:cs="Arial"/>
          <w:sz w:val="24"/>
          <w:szCs w:val="24"/>
        </w:rPr>
      </w:pPr>
      <w:r w:rsidRPr="00AE3332">
        <w:rPr>
          <w:rFonts w:ascii="Arial" w:hAnsi="Arial" w:cs="Arial"/>
          <w:sz w:val="24"/>
          <w:szCs w:val="24"/>
        </w:rPr>
        <w:t>ПРИЛОЖЕНИЕ№7</w:t>
      </w:r>
    </w:p>
    <w:p w:rsidR="00791F00" w:rsidRPr="00AE3332" w:rsidRDefault="00791F00" w:rsidP="00AE3332">
      <w:pPr>
        <w:ind w:left="6379" w:right="-2"/>
        <w:jc w:val="right"/>
        <w:rPr>
          <w:rFonts w:ascii="Arial" w:hAnsi="Arial" w:cs="Arial"/>
          <w:sz w:val="24"/>
          <w:szCs w:val="24"/>
        </w:rPr>
      </w:pPr>
      <w:r w:rsidRPr="00AE3332">
        <w:rPr>
          <w:rFonts w:ascii="Arial" w:hAnsi="Arial" w:cs="Arial"/>
          <w:sz w:val="24"/>
          <w:szCs w:val="24"/>
        </w:rPr>
        <w:t>краспоряжениюадминистрацииКовернинскогомуниципального округаНижегородскойобластиот</w:t>
      </w:r>
    </w:p>
    <w:p w:rsidR="00791F00" w:rsidRPr="00AE3332" w:rsidRDefault="00791F00" w:rsidP="00AE3332">
      <w:pPr>
        <w:widowControl/>
        <w:adjustRightInd w:val="0"/>
        <w:ind w:firstLine="5103"/>
        <w:jc w:val="right"/>
        <w:rPr>
          <w:rFonts w:ascii="Arial" w:eastAsia="Times New Roman" w:hAnsi="Arial" w:cs="Arial"/>
          <w:sz w:val="24"/>
          <w:szCs w:val="24"/>
          <w:u w:val="single"/>
          <w:lang w:eastAsia="ru-RU"/>
        </w:rPr>
      </w:pPr>
      <w:r w:rsidRPr="00AE3332">
        <w:rPr>
          <w:rFonts w:ascii="Arial" w:eastAsia="Times New Roman" w:hAnsi="Arial" w:cs="Arial"/>
          <w:sz w:val="24"/>
          <w:szCs w:val="24"/>
          <w:lang w:eastAsia="ru-RU"/>
        </w:rPr>
        <w:t>«___» ______ 2026 г.№</w:t>
      </w:r>
      <w:r w:rsidRPr="00AE3332">
        <w:rPr>
          <w:rFonts w:ascii="Arial" w:eastAsia="Times New Roman" w:hAnsi="Arial" w:cs="Arial"/>
          <w:spacing w:val="-1"/>
          <w:sz w:val="24"/>
          <w:szCs w:val="24"/>
          <w:lang w:eastAsia="ru-RU"/>
        </w:rPr>
        <w:t xml:space="preserve"> ____</w:t>
      </w:r>
    </w:p>
    <w:p w:rsidR="00791F00" w:rsidRPr="00AE3332" w:rsidRDefault="00791F00" w:rsidP="00AE3332">
      <w:pPr>
        <w:widowControl/>
        <w:adjustRightInd w:val="0"/>
        <w:ind w:firstLine="5103"/>
        <w:jc w:val="right"/>
        <w:rPr>
          <w:rFonts w:ascii="Arial" w:eastAsia="Times New Roman" w:hAnsi="Arial" w:cs="Arial"/>
          <w:sz w:val="24"/>
          <w:szCs w:val="24"/>
          <w:lang w:eastAsia="ru-RU"/>
        </w:rPr>
      </w:pP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Нормативные затраты на обеспечение функций Гавриловского территориального отдела администрации Ковернинского муниципального округа Нижегородской области на 2027 год </w:t>
      </w:r>
    </w:p>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widowControl/>
        <w:adjustRightInd w:val="0"/>
        <w:jc w:val="center"/>
        <w:rPr>
          <w:rFonts w:ascii="Arial" w:eastAsia="Times New Roman" w:hAnsi="Arial" w:cs="Arial"/>
          <w:sz w:val="24"/>
          <w:szCs w:val="24"/>
          <w:lang w:eastAsia="ru-RU"/>
        </w:rPr>
      </w:pPr>
      <w:r w:rsidRPr="00AE3332">
        <w:rPr>
          <w:rFonts w:ascii="Arial" w:eastAsia="Times New Roman" w:hAnsi="Arial" w:cs="Arial"/>
          <w:sz w:val="24"/>
          <w:szCs w:val="24"/>
          <w:lang w:val="en-US" w:eastAsia="ru-RU"/>
        </w:rPr>
        <w:t>I</w:t>
      </w:r>
      <w:r w:rsidRPr="00AE3332">
        <w:rPr>
          <w:rFonts w:ascii="Arial" w:eastAsia="Times New Roman" w:hAnsi="Arial" w:cs="Arial"/>
          <w:sz w:val="24"/>
          <w:szCs w:val="24"/>
          <w:lang w:eastAsia="ru-RU"/>
        </w:rPr>
        <w:t>. Общие положения</w:t>
      </w:r>
    </w:p>
    <w:p w:rsidR="00791F00" w:rsidRPr="00AE3332" w:rsidRDefault="00791F00" w:rsidP="00AE3332">
      <w:pPr>
        <w:widowControl/>
        <w:adjustRightInd w:val="0"/>
        <w:jc w:val="center"/>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1.1. Нормативные затраты на обеспечение функций Гавриловского территориального отдела администрации Ковернинского муниципального округа Нижегородской области (далее – Отдел) применяются для обоснования объекта и (или) объектов закупки.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1.2. Общий объем затрат, связанных с закупкой товаров, работ, услуг, рассчитанный на </w:t>
      </w:r>
      <w:r w:rsidRPr="00AE3332">
        <w:rPr>
          <w:rFonts w:ascii="Arial" w:eastAsia="Times New Roman" w:hAnsi="Arial" w:cs="Arial"/>
          <w:sz w:val="24"/>
          <w:szCs w:val="24"/>
          <w:lang w:eastAsia="ru-RU"/>
        </w:rPr>
        <w:lastRenderedPageBreak/>
        <w:t>основе нормативных затрат, не может превышать объем доведенных Отделу лимитов бюджетных обязательств на закупку товаров, работ, услуг в рамках исполнения бюджета округа.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1.3. При определении нормативных затрат Отдел  применяет национальные стандарты, технические регламенты, технические условия и иные документы, а также учитывает регулируемые цены (тарифы).</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1.4. Количество планируемых к приобретению товаров (основных средств и материальных запасов) определяется с учетом фактического наличия количества товаров, учитываемых на балансе у Отдела.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1.5. В отношении товаров, относящихся к основным средствам, устанавливаются сроки их полезного использования в соответствии с требованиями законодательства Российской Федерации о бухгалтерском учете или исходя из предполагаемого срока их фактического использования. При этом предполагаемый срок фактического использования не может быть меньше срока полезного использования, определяемого в соответствии с требованиями законодательства Российской Федерации о бухгалтерском учете.</w:t>
      </w:r>
    </w:p>
    <w:p w:rsidR="00791F00" w:rsidRPr="00AE3332" w:rsidRDefault="00791F00" w:rsidP="00AE3332">
      <w:pPr>
        <w:adjustRightInd w:val="0"/>
        <w:ind w:firstLine="540"/>
        <w:jc w:val="both"/>
        <w:rPr>
          <w:rFonts w:ascii="Arial" w:eastAsia="Times New Roman" w:hAnsi="Arial" w:cs="Arial"/>
          <w:bCs/>
          <w:sz w:val="24"/>
          <w:szCs w:val="24"/>
          <w:lang w:eastAsia="ru-RU"/>
        </w:rPr>
      </w:pPr>
      <w:r w:rsidRPr="00AE3332">
        <w:rPr>
          <w:rFonts w:ascii="Arial" w:eastAsia="Times New Roman" w:hAnsi="Arial" w:cs="Arial"/>
          <w:sz w:val="24"/>
          <w:szCs w:val="24"/>
          <w:lang w:eastAsia="ru-RU"/>
        </w:rPr>
        <w:t xml:space="preserve">1.6. </w:t>
      </w:r>
      <w:r w:rsidRPr="00AE3332">
        <w:rPr>
          <w:rFonts w:ascii="Arial" w:eastAsia="Times New Roman" w:hAnsi="Arial" w:cs="Arial"/>
          <w:bCs/>
          <w:sz w:val="24"/>
          <w:szCs w:val="24"/>
          <w:lang w:eastAsia="ru-RU"/>
        </w:rPr>
        <w:t xml:space="preserve">Предельные цены товаров, работ, услуг определены с учетом положений </w:t>
      </w:r>
      <w:hyperlink r:id="rId601" w:history="1">
        <w:r w:rsidRPr="00AE3332">
          <w:rPr>
            <w:rFonts w:ascii="Arial" w:eastAsia="Times New Roman" w:hAnsi="Arial" w:cs="Arial"/>
            <w:bCs/>
            <w:sz w:val="24"/>
            <w:szCs w:val="24"/>
            <w:lang w:eastAsia="ru-RU"/>
          </w:rPr>
          <w:t>статьи 22</w:t>
        </w:r>
      </w:hyperlink>
      <w:r w:rsidRPr="00AE3332">
        <w:rPr>
          <w:rFonts w:ascii="Arial" w:eastAsia="Times New Roman" w:hAnsi="Arial" w:cs="Arial"/>
          <w:bCs/>
          <w:sz w:val="24"/>
          <w:szCs w:val="24"/>
          <w:lang w:eastAsia="ru-RU"/>
        </w:rPr>
        <w:t xml:space="preserve"> Федерального закона от 5 апреля 2013 года № 44-ФЗ «О контрактной системе в сфере закупок товаров, работ, услуг для обеспечения государственных и муниципальных нужд».</w:t>
      </w:r>
    </w:p>
    <w:p w:rsidR="00791F00" w:rsidRPr="00AE3332" w:rsidRDefault="00791F00" w:rsidP="00AE3332">
      <w:pPr>
        <w:adjustRightInd w:val="0"/>
        <w:ind w:firstLine="540"/>
        <w:jc w:val="both"/>
        <w:rPr>
          <w:rFonts w:ascii="Arial" w:eastAsia="Times New Roman" w:hAnsi="Arial" w:cs="Arial"/>
          <w:bCs/>
          <w:sz w:val="24"/>
          <w:szCs w:val="24"/>
          <w:lang w:eastAsia="ru-RU"/>
        </w:rPr>
      </w:pPr>
      <w:r w:rsidRPr="00AE3332">
        <w:rPr>
          <w:rFonts w:ascii="Arial" w:eastAsia="Times New Roman" w:hAnsi="Arial" w:cs="Arial"/>
          <w:bCs/>
          <w:sz w:val="24"/>
          <w:szCs w:val="24"/>
          <w:lang w:eastAsia="ru-RU"/>
        </w:rPr>
        <w:t>1.7. Нормативы количества и (или) цены товаров, работ и услуг, в том числе сгруппированных по должностям работников и (или) категориям должностей работников, определенных в прилагаемых нормативных затратах, могут быть изменены по приказу Отдела в пределах доведенных лимитов бюджетных обязательств на обеспечение функций Гавриловского территориального отдела.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1.8. Нормативы количества и (или) цены товаров, работ, услуг сгруппированы по группам должностей работников.</w:t>
      </w:r>
    </w:p>
    <w:tbl>
      <w:tblPr>
        <w:tblpPr w:leftFromText="180" w:rightFromText="180" w:vertAnchor="text" w:horzAnchor="margin" w:tblpY="1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2"/>
        <w:gridCol w:w="4971"/>
      </w:tblGrid>
      <w:tr w:rsidR="00791F00" w:rsidRPr="00AE3332" w:rsidTr="007D13E1">
        <w:trPr>
          <w:trHeight w:val="225"/>
        </w:trPr>
        <w:tc>
          <w:tcPr>
            <w:tcW w:w="4392"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должностей</w:t>
            </w:r>
          </w:p>
        </w:tc>
        <w:tc>
          <w:tcPr>
            <w:tcW w:w="4971"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Наименование должности</w:t>
            </w:r>
          </w:p>
        </w:tc>
      </w:tr>
      <w:tr w:rsidR="00791F00" w:rsidRPr="00AE3332" w:rsidTr="00BA3F44">
        <w:trPr>
          <w:trHeight w:val="274"/>
        </w:trPr>
        <w:tc>
          <w:tcPr>
            <w:tcW w:w="4392"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w:t>
            </w:r>
          </w:p>
        </w:tc>
        <w:tc>
          <w:tcPr>
            <w:tcW w:w="4971"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Водитель, уборщица 1 квалификации </w:t>
            </w:r>
          </w:p>
        </w:tc>
      </w:tr>
      <w:tr w:rsidR="00791F00" w:rsidRPr="00AE3332" w:rsidTr="007D13E1">
        <w:trPr>
          <w:trHeight w:val="635"/>
        </w:trPr>
        <w:tc>
          <w:tcPr>
            <w:tcW w:w="4392"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2</w:t>
            </w:r>
          </w:p>
        </w:tc>
        <w:tc>
          <w:tcPr>
            <w:tcW w:w="4971"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Ведущий специалист</w:t>
            </w:r>
          </w:p>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Общеотраслевые должности служащих третьего уровня</w:t>
            </w:r>
          </w:p>
        </w:tc>
      </w:tr>
      <w:tr w:rsidR="00791F00" w:rsidRPr="00AE3332" w:rsidTr="007D13E1">
        <w:trPr>
          <w:trHeight w:val="485"/>
        </w:trPr>
        <w:tc>
          <w:tcPr>
            <w:tcW w:w="4392"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3</w:t>
            </w:r>
          </w:p>
        </w:tc>
        <w:tc>
          <w:tcPr>
            <w:tcW w:w="4971"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Заместитель начальника территориального отдела</w:t>
            </w:r>
          </w:p>
        </w:tc>
      </w:tr>
      <w:tr w:rsidR="00791F00" w:rsidRPr="00AE3332" w:rsidTr="007D13E1">
        <w:trPr>
          <w:trHeight w:val="485"/>
        </w:trPr>
        <w:tc>
          <w:tcPr>
            <w:tcW w:w="4392"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4</w:t>
            </w:r>
          </w:p>
        </w:tc>
        <w:tc>
          <w:tcPr>
            <w:tcW w:w="4971" w:type="dxa"/>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Начальник Гавриловского территориального отдела</w:t>
            </w:r>
          </w:p>
        </w:tc>
      </w:tr>
    </w:tbl>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val="en-US" w:eastAsia="ru-RU"/>
        </w:rPr>
      </w:pPr>
    </w:p>
    <w:p w:rsidR="00791F00" w:rsidRPr="00AE3332" w:rsidRDefault="00791F00" w:rsidP="00AE3332">
      <w:pPr>
        <w:adjustRightInd w:val="0"/>
        <w:ind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val="en-US" w:eastAsia="ru-RU"/>
        </w:rPr>
        <w:t>II</w:t>
      </w:r>
      <w:r w:rsidRPr="00AE3332">
        <w:rPr>
          <w:rFonts w:ascii="Arial" w:eastAsia="Times New Roman" w:hAnsi="Arial" w:cs="Arial"/>
          <w:b/>
          <w:sz w:val="24"/>
          <w:szCs w:val="24"/>
          <w:lang w:eastAsia="ru-RU"/>
        </w:rPr>
        <w:t>. Виды и состав нормативных затрат</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информационно-коммуникационные технологии</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b/>
          <w:sz w:val="24"/>
          <w:szCs w:val="24"/>
          <w:lang w:eastAsia="ru-RU"/>
        </w:rPr>
        <w:t>Затраты на услуги связи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 Затраты на абонентскую плату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590" name="Рисунок 464" descr="base_23739_120272_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4" descr="base_23739_120272_464"/>
                    <pic:cNvPicPr>
                      <a:picLocks noChangeArrowheads="1"/>
                    </pic:cNvPicPr>
                  </pic:nvPicPr>
                  <pic:blipFill>
                    <a:blip r:embed="rId11"/>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определяются по формуле: </w:t>
      </w:r>
      <w:r w:rsidRPr="00AE3332">
        <w:rPr>
          <w:rFonts w:ascii="Arial" w:eastAsia="Times New Roman" w:hAnsi="Arial" w:cs="Arial"/>
          <w:noProof/>
          <w:position w:val="-28"/>
          <w:sz w:val="24"/>
          <w:szCs w:val="24"/>
          <w:lang w:eastAsia="ru-RU"/>
        </w:rPr>
        <w:drawing>
          <wp:inline distT="0" distB="0" distL="0" distR="0">
            <wp:extent cx="1821815" cy="471170"/>
            <wp:effectExtent l="19050" t="0" r="6985" b="0"/>
            <wp:docPr id="5591" name="Рисунок 463" descr="base_23739_120272_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3" descr="base_23739_120272_465"/>
                    <pic:cNvPicPr>
                      <a:picLocks noChangeArrowheads="1"/>
                    </pic:cNvPicPr>
                  </pic:nvPicPr>
                  <pic:blipFill>
                    <a:blip r:embed="rId12"/>
                    <a:srcRect/>
                    <a:stretch>
                      <a:fillRect/>
                    </a:stretch>
                  </pic:blipFill>
                  <pic:spPr bwMode="auto">
                    <a:xfrm>
                      <a:off x="0" y="0"/>
                      <a:ext cx="182181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592" name="Рисунок 462" descr="base_23739_120272_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2" descr="base_23739_120272_466"/>
                    <pic:cNvPicPr>
                      <a:picLocks noChangeArrowheads="1"/>
                    </pic:cNvPicPr>
                  </pic:nvPicPr>
                  <pic:blipFill>
                    <a:blip r:embed="rId13"/>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абонентских номеров пользовательского (оконечного) оборудования, подключенного к сети местной телефонной связи, используемых для передачи голосовой информации (далее - абонентский номер для передачи голосовой информации) с i-й абонентской платой;</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593" name="Рисунок 461" descr="base_23739_120272_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1" descr="base_23739_120272_467"/>
                    <pic:cNvPicPr>
                      <a:picLocks noChangeArrowheads="1"/>
                    </pic:cNvPicPr>
                  </pic:nvPicPr>
                  <pic:blipFill>
                    <a:blip r:embed="rId14"/>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ежемесячная i-я абонентская плата в расчете на 1 абонентский номер для передачи голосовой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594" name="Рисунок 460" descr="base_23739_120272_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0" descr="base_23739_120272_468"/>
                    <pic:cNvPicPr>
                      <a:picLocks noChangeArrowheads="1"/>
                    </pic:cNvPicPr>
                  </pic:nvPicPr>
                  <pic:blipFill>
                    <a:blip r:embed="rId15"/>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с i-й абонентской платой.</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Нормативы, применяемые при расчете нормативных затрат</w:t>
      </w:r>
    </w:p>
    <w:p w:rsidR="00791F00" w:rsidRPr="00AE3332" w:rsidRDefault="00791F00" w:rsidP="00AE3332">
      <w:pPr>
        <w:adjustRightInd w:val="0"/>
        <w:ind w:firstLine="5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приобретение услуг связи</w:t>
      </w:r>
    </w:p>
    <w:tbl>
      <w:tblPr>
        <w:tblpPr w:leftFromText="180" w:rightFromText="180" w:vertAnchor="text" w:horzAnchor="margin" w:tblpXSpec="right" w:tblpY="236"/>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5"/>
        <w:gridCol w:w="2551"/>
        <w:gridCol w:w="2552"/>
        <w:gridCol w:w="2019"/>
      </w:tblGrid>
      <w:tr w:rsidR="00791F00" w:rsidRPr="00AE3332" w:rsidTr="00BA3F44">
        <w:tc>
          <w:tcPr>
            <w:tcW w:w="3085"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Вид связи</w:t>
            </w:r>
          </w:p>
        </w:tc>
        <w:tc>
          <w:tcPr>
            <w:tcW w:w="255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 средств связи (абонентский номер)</w:t>
            </w:r>
          </w:p>
        </w:tc>
        <w:tc>
          <w:tcPr>
            <w:tcW w:w="2552"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абонентскую плату в месяц в руб. (не более)</w:t>
            </w:r>
          </w:p>
        </w:tc>
        <w:tc>
          <w:tcPr>
            <w:tcW w:w="2019"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должностей</w:t>
            </w:r>
          </w:p>
        </w:tc>
      </w:tr>
      <w:tr w:rsidR="00791F00" w:rsidRPr="00AE3332" w:rsidTr="00BA3F44">
        <w:trPr>
          <w:trHeight w:val="508"/>
        </w:trPr>
        <w:tc>
          <w:tcPr>
            <w:tcW w:w="3085"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Услуги связи (пользование абон.линии, абонентская плата)</w:t>
            </w:r>
          </w:p>
        </w:tc>
        <w:tc>
          <w:tcPr>
            <w:tcW w:w="255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11 </w:t>
            </w:r>
          </w:p>
        </w:tc>
        <w:tc>
          <w:tcPr>
            <w:tcW w:w="2552"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4 110,00</w:t>
            </w:r>
          </w:p>
        </w:tc>
        <w:tc>
          <w:tcPr>
            <w:tcW w:w="2019"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1,2,3,4</w:t>
            </w:r>
          </w:p>
        </w:tc>
      </w:tr>
      <w:tr w:rsidR="00791F00" w:rsidRPr="00AE3332" w:rsidTr="00BA3F44">
        <w:trPr>
          <w:trHeight w:val="723"/>
        </w:trPr>
        <w:tc>
          <w:tcPr>
            <w:tcW w:w="3085"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Услуги связи (пред.700 мин ВЗ тел.соед.автомат м/у аб МС и СПС_</w:t>
            </w:r>
            <w:r w:rsidRPr="00AE3332">
              <w:rPr>
                <w:rFonts w:ascii="Arial" w:eastAsia="Times New Roman" w:hAnsi="Arial" w:cs="Arial"/>
                <w:sz w:val="24"/>
                <w:szCs w:val="24"/>
                <w:lang w:val="en-US" w:eastAsia="ru-RU"/>
              </w:rPr>
              <w:t>vip</w:t>
            </w:r>
            <w:r w:rsidRPr="00AE3332">
              <w:rPr>
                <w:rFonts w:ascii="Arial" w:eastAsia="Times New Roman" w:hAnsi="Arial" w:cs="Arial"/>
                <w:sz w:val="24"/>
                <w:szCs w:val="24"/>
                <w:lang w:eastAsia="ru-RU"/>
              </w:rPr>
              <w:t>)</w:t>
            </w:r>
          </w:p>
        </w:tc>
        <w:tc>
          <w:tcPr>
            <w:tcW w:w="255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552"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2 000,00</w:t>
            </w:r>
          </w:p>
        </w:tc>
        <w:tc>
          <w:tcPr>
            <w:tcW w:w="2019"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1,2,3,4</w:t>
            </w:r>
          </w:p>
        </w:tc>
      </w:tr>
    </w:tbl>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 Затраты на повременную оплату местных, междугородних и международных телефонных соединений (</w:t>
      </w: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595" name="Рисунок 459" descr="base_23739_120272_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9" descr="base_23739_120272_469"/>
                    <pic:cNvPicPr>
                      <a:picLocks noChangeArrowheads="1"/>
                    </pic:cNvPicPr>
                  </pic:nvPicPr>
                  <pic:blipFill>
                    <a:blip r:embed="rId16"/>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66"/>
          <w:sz w:val="24"/>
          <w:szCs w:val="24"/>
          <w:lang w:eastAsia="ru-RU"/>
        </w:rPr>
        <w:drawing>
          <wp:inline distT="0" distB="0" distL="0" distR="0">
            <wp:extent cx="4225925" cy="1004570"/>
            <wp:effectExtent l="19050" t="0" r="3175" b="0"/>
            <wp:docPr id="5596" name="Рисунок 458" descr="base_23739_120272_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8" descr="base_23739_120272_470"/>
                    <pic:cNvPicPr>
                      <a:picLocks noChangeArrowheads="1"/>
                    </pic:cNvPicPr>
                  </pic:nvPicPr>
                  <pic:blipFill>
                    <a:blip r:embed="rId17"/>
                    <a:srcRect/>
                    <a:stretch>
                      <a:fillRect/>
                    </a:stretch>
                  </pic:blipFill>
                  <pic:spPr bwMode="auto">
                    <a:xfrm>
                      <a:off x="0" y="0"/>
                      <a:ext cx="4225925" cy="1004570"/>
                    </a:xfrm>
                    <a:prstGeom prst="rect">
                      <a:avLst/>
                    </a:prstGeom>
                    <a:solidFill>
                      <a:srgbClr val="FFFFFF"/>
                    </a:solidFill>
                    <a:ln w="9525">
                      <a:noFill/>
                      <a:miter lim="800000"/>
                      <a:headEnd/>
                      <a:tailEnd/>
                    </a:ln>
                  </pic:spPr>
                </pic:pic>
              </a:graphicData>
            </a:graphic>
          </wp:inline>
        </w:drawing>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597" name="Рисунок 457" descr="base_23739_120272_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7" descr="base_23739_120272_471"/>
                    <pic:cNvPicPr>
                      <a:picLocks noChangeArrowheads="1"/>
                    </pic:cNvPicPr>
                  </pic:nvPicPr>
                  <pic:blipFill>
                    <a:blip r:embed="rId18"/>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абонентских номеров для передачи голосовой информации, используемых для местных телефонных соединений, с g-м тарифом;</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598" name="Рисунок 456" descr="base_23739_120272_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6" descr="base_23739_120272_472"/>
                    <pic:cNvPicPr>
                      <a:picLocks noChangeArrowheads="1"/>
                    </pic:cNvPicPr>
                  </pic:nvPicPr>
                  <pic:blipFill>
                    <a:blip r:embed="rId19"/>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продолжительность местных телефонных соединений в месяц в расчете на 1 абонентский номер для передачи голосовой информации по g-му тарифу;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63525" cy="263525"/>
            <wp:effectExtent l="19050" t="0" r="3175" b="0"/>
            <wp:docPr id="5599" name="Рисунок 455" descr="base_23739_120272_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5" descr="base_23739_120272_473"/>
                    <pic:cNvPicPr>
                      <a:picLocks noChangeArrowheads="1"/>
                    </pic:cNvPicPr>
                  </pic:nvPicPr>
                  <pic:blipFill>
                    <a:blip r:embed="rId20"/>
                    <a:srcRect/>
                    <a:stretch>
                      <a:fillRect/>
                    </a:stretch>
                  </pic:blipFill>
                  <pic:spPr bwMode="auto">
                    <a:xfrm>
                      <a:off x="0" y="0"/>
                      <a:ext cx="2635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минуты разговора при местных телефонных соединениях по g-му тарифу;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600" name="Рисунок 454" descr="base_23739_120272_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4" descr="base_23739_120272_474"/>
                    <pic:cNvPicPr>
                      <a:picLocks noChangeArrowheads="1"/>
                    </pic:cNvPicPr>
                  </pic:nvPicPr>
                  <pic:blipFill>
                    <a:blip r:embed="rId21"/>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местной телефонной связи по g-му тарифу;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01" name="Рисунок 453" descr="base_23739_120272_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3" descr="base_23739_120272_475"/>
                    <pic:cNvPicPr>
                      <a:picLocks noChangeArrowheads="1"/>
                    </pic:cNvPicPr>
                  </pic:nvPicPr>
                  <pic:blipFill>
                    <a:blip r:embed="rId22"/>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абонентских номеров для передачи голосовой информации, используемых для междугородних телефонных соединений, с i-м тарифом;</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602" name="Рисунок 452" descr="base_23739_120272_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2" descr="base_23739_120272_476"/>
                    <pic:cNvPicPr>
                      <a:picLocks noChangeArrowheads="1"/>
                    </pic:cNvPicPr>
                  </pic:nvPicPr>
                  <pic:blipFill>
                    <a:blip r:embed="rId23"/>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продолжительность междугородних телефонных соединений в месяц в расчете на 1 абонентский телефонный номер для передачи голосовой информации по i-му тарифу;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603" name="Рисунок 451" descr="base_23739_120272_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1" descr="base_23739_120272_477"/>
                    <pic:cNvPicPr>
                      <a:picLocks noChangeArrowheads="1"/>
                    </pic:cNvPicPr>
                  </pic:nvPicPr>
                  <pic:blipFill>
                    <a:blip r:embed="rId24"/>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минуты разговора при междугородних телефонных соединениях по i-му тарифу;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04" name="Рисунок 450" descr="base_23739_120272_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0" descr="base_23739_120272_478"/>
                    <pic:cNvPicPr>
                      <a:picLocks noChangeArrowheads="1"/>
                    </pic:cNvPicPr>
                  </pic:nvPicPr>
                  <pic:blipFill>
                    <a:blip r:embed="rId25"/>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междугородней телефонной связи по i-му тарифу;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605" name="Рисунок 449" descr="base_23739_120272_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9" descr="base_23739_120272_479"/>
                    <pic:cNvPicPr>
                      <a:picLocks noChangeArrowheads="1"/>
                    </pic:cNvPicPr>
                  </pic:nvPicPr>
                  <pic:blipFill>
                    <a:blip r:embed="rId26"/>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абонентских номеров для передачи голосовой информации, используемых для международных телефонных соединений, с j-м тарифом;</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606" name="Рисунок 448" descr="base_23739_120272_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8" descr="base_23739_120272_480"/>
                    <pic:cNvPicPr>
                      <a:picLocks noChangeArrowheads="1"/>
                    </pic:cNvPicPr>
                  </pic:nvPicPr>
                  <pic:blipFill>
                    <a:blip r:embed="rId27"/>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продолжительность международных телефонных соединений в месяц в расчете на 1 абонентский номер для передачи голосовой информации по j-му тарифу;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607" name="Рисунок 447" descr="base_23739_120272_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7" descr="base_23739_120272_481"/>
                    <pic:cNvPicPr>
                      <a:picLocks noChangeArrowheads="1"/>
                    </pic:cNvPicPr>
                  </pic:nvPicPr>
                  <pic:blipFill>
                    <a:blip r:embed="rId28"/>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минуты разговора при международных телефонных соединениях по j-му тарифу;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608" name="Рисунок 446" descr="base_23739_120272_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6" descr="base_23739_120272_482"/>
                    <pic:cNvPicPr>
                      <a:picLocks noChangeArrowheads="1"/>
                    </pic:cNvPicPr>
                  </pic:nvPicPr>
                  <pic:blipFill>
                    <a:blip r:embed="rId29"/>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международной телефонной связи по j-му тарифу.</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приобретение услуг связи</w:t>
      </w:r>
    </w:p>
    <w:tbl>
      <w:tblPr>
        <w:tblpPr w:leftFromText="180" w:rightFromText="180" w:vertAnchor="text" w:horzAnchor="margin" w:tblpXSpec="right" w:tblpY="236"/>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2410"/>
        <w:gridCol w:w="4111"/>
        <w:gridCol w:w="1877"/>
      </w:tblGrid>
      <w:tr w:rsidR="00791F00" w:rsidRPr="00AE3332" w:rsidTr="007D13E1">
        <w:tc>
          <w:tcPr>
            <w:tcW w:w="195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Вид связи</w:t>
            </w:r>
          </w:p>
        </w:tc>
        <w:tc>
          <w:tcPr>
            <w:tcW w:w="2410"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 средств связи (абонентский номер)</w:t>
            </w:r>
          </w:p>
        </w:tc>
        <w:tc>
          <w:tcPr>
            <w:tcW w:w="411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повременную оплату местных, междугородних и международных телефонных соединений в месяц в руб. (не более)</w:t>
            </w:r>
          </w:p>
        </w:tc>
        <w:tc>
          <w:tcPr>
            <w:tcW w:w="1877"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должностей</w:t>
            </w:r>
          </w:p>
        </w:tc>
      </w:tr>
      <w:tr w:rsidR="00791F00" w:rsidRPr="00AE3332" w:rsidTr="007D13E1">
        <w:trPr>
          <w:trHeight w:val="508"/>
        </w:trPr>
        <w:tc>
          <w:tcPr>
            <w:tcW w:w="195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Услуги связи</w:t>
            </w:r>
          </w:p>
        </w:tc>
        <w:tc>
          <w:tcPr>
            <w:tcW w:w="2410"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11</w:t>
            </w:r>
          </w:p>
        </w:tc>
        <w:tc>
          <w:tcPr>
            <w:tcW w:w="411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1 000,00</w:t>
            </w:r>
          </w:p>
        </w:tc>
        <w:tc>
          <w:tcPr>
            <w:tcW w:w="1877"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1,2,3,4</w:t>
            </w:r>
          </w:p>
        </w:tc>
      </w:tr>
    </w:tbl>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 Затраты на сеть "Интернет" и услуги интернет-провайдеров (</w:t>
      </w:r>
      <w:r w:rsidRPr="00AE3332">
        <w:rPr>
          <w:rFonts w:ascii="Arial" w:eastAsia="Times New Roman" w:hAnsi="Arial" w:cs="Arial"/>
          <w:noProof/>
          <w:position w:val="-12"/>
          <w:sz w:val="24"/>
          <w:szCs w:val="24"/>
          <w:lang w:eastAsia="ru-RU"/>
        </w:rPr>
        <w:drawing>
          <wp:inline distT="0" distB="0" distL="0" distR="0">
            <wp:extent cx="193675" cy="249555"/>
            <wp:effectExtent l="19050" t="0" r="0" b="0"/>
            <wp:docPr id="5609" name="Рисунок 435" descr="base_23739_120272_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5" descr="base_23739_120272_493"/>
                    <pic:cNvPicPr>
                      <a:picLocks noChangeArrowheads="1"/>
                    </pic:cNvPicPr>
                  </pic:nvPicPr>
                  <pic:blipFill>
                    <a:blip r:embed="rId40"/>
                    <a:srcRect/>
                    <a:stretch>
                      <a:fillRect/>
                    </a:stretch>
                  </pic:blipFill>
                  <pic:spPr bwMode="auto">
                    <a:xfrm>
                      <a:off x="0" y="0"/>
                      <a:ext cx="1936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41475" cy="471170"/>
            <wp:effectExtent l="19050" t="0" r="0" b="0"/>
            <wp:docPr id="5610" name="Рисунок 434" descr="base_23739_120272_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4" descr="base_23739_120272_494"/>
                    <pic:cNvPicPr>
                      <a:picLocks noChangeArrowheads="1"/>
                    </pic:cNvPicPr>
                  </pic:nvPicPr>
                  <pic:blipFill>
                    <a:blip r:embed="rId41"/>
                    <a:srcRect/>
                    <a:stretch>
                      <a:fillRect/>
                    </a:stretch>
                  </pic:blipFill>
                  <pic:spPr bwMode="auto">
                    <a:xfrm>
                      <a:off x="0" y="0"/>
                      <a:ext cx="164147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611" name="Рисунок 433" descr="base_23739_120272_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3" descr="base_23739_120272_495"/>
                    <pic:cNvPicPr>
                      <a:picLocks noChangeArrowheads="1"/>
                    </pic:cNvPicPr>
                  </pic:nvPicPr>
                  <pic:blipFill>
                    <a:blip r:embed="rId42"/>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каналов передачи данных сети "Интернет" с i-й пропускной способностью;</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2570" cy="263525"/>
            <wp:effectExtent l="19050" t="0" r="5080" b="0"/>
            <wp:docPr id="5612" name="Рисунок 432" descr="base_23739_120272_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2" descr="base_23739_120272_496"/>
                    <pic:cNvPicPr>
                      <a:picLocks noChangeArrowheads="1"/>
                    </pic:cNvPicPr>
                  </pic:nvPicPr>
                  <pic:blipFill>
                    <a:blip r:embed="rId43"/>
                    <a:srcRect/>
                    <a:stretch>
                      <a:fillRect/>
                    </a:stretch>
                  </pic:blipFill>
                  <pic:spPr bwMode="auto">
                    <a:xfrm>
                      <a:off x="0" y="0"/>
                      <a:ext cx="2425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месячная цена аренды канала передачи данных сети "Интернет" с i-й пропускной способностью;</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613" name="Рисунок 431" descr="base_23739_120272_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1" descr="base_23739_120272_497"/>
                    <pic:cNvPicPr>
                      <a:picLocks noChangeArrowheads="1"/>
                    </pic:cNvPicPr>
                  </pic:nvPicPr>
                  <pic:blipFill>
                    <a:blip r:embed="rId44"/>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месяцев аренды канала передачи данных сети "Интернет" с i-й пропускной способностью.</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791F00" w:rsidRPr="00AE3332" w:rsidRDefault="00791F00" w:rsidP="00AE3332">
      <w:pPr>
        <w:adjustRightInd w:val="0"/>
        <w:ind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приобретение услуг связи</w:t>
      </w:r>
    </w:p>
    <w:p w:rsidR="00791F00" w:rsidRPr="00AE3332" w:rsidRDefault="00791F00" w:rsidP="00AE3332">
      <w:pPr>
        <w:adjustRightInd w:val="0"/>
        <w:ind w:firstLine="540"/>
        <w:jc w:val="center"/>
        <w:rPr>
          <w:rFonts w:ascii="Arial" w:eastAsia="Times New Roman" w:hAnsi="Arial" w:cs="Arial"/>
          <w:sz w:val="24"/>
          <w:szCs w:val="24"/>
          <w:lang w:eastAsia="ru-RU"/>
        </w:rPr>
      </w:pPr>
    </w:p>
    <w:tbl>
      <w:tblPr>
        <w:tblpPr w:leftFromText="180" w:rightFromText="180" w:vertAnchor="text" w:horzAnchor="margin" w:tblpXSpec="right" w:tblpY="236"/>
        <w:tblW w:w="10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3685"/>
        <w:gridCol w:w="2750"/>
        <w:gridCol w:w="2053"/>
      </w:tblGrid>
      <w:tr w:rsidR="00791F00" w:rsidRPr="00AE3332" w:rsidTr="007D13E1">
        <w:trPr>
          <w:trHeight w:val="468"/>
        </w:trPr>
        <w:tc>
          <w:tcPr>
            <w:tcW w:w="1668"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Вид связи</w:t>
            </w:r>
          </w:p>
        </w:tc>
        <w:tc>
          <w:tcPr>
            <w:tcW w:w="3685"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 средств связи (канал связи)</w:t>
            </w:r>
          </w:p>
        </w:tc>
        <w:tc>
          <w:tcPr>
            <w:tcW w:w="2750"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Расходы на услуги связи в месяц в руб. (не более)</w:t>
            </w:r>
          </w:p>
        </w:tc>
        <w:tc>
          <w:tcPr>
            <w:tcW w:w="2053"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должностей</w:t>
            </w:r>
          </w:p>
        </w:tc>
      </w:tr>
      <w:tr w:rsidR="00791F00" w:rsidRPr="00AE3332" w:rsidTr="007D13E1">
        <w:trPr>
          <w:trHeight w:val="516"/>
        </w:trPr>
        <w:tc>
          <w:tcPr>
            <w:tcW w:w="1668"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Интернет</w:t>
            </w:r>
          </w:p>
        </w:tc>
        <w:tc>
          <w:tcPr>
            <w:tcW w:w="3685"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Сеть Интернет 2 Мбит/с (</w:t>
            </w:r>
            <w:r w:rsidRPr="00AE3332">
              <w:rPr>
                <w:rFonts w:ascii="Arial" w:eastAsia="Times New Roman" w:hAnsi="Arial" w:cs="Arial"/>
                <w:sz w:val="24"/>
                <w:szCs w:val="24"/>
                <w:lang w:val="en-US" w:eastAsia="ru-RU"/>
              </w:rPr>
              <w:t>Ethernet</w:t>
            </w:r>
            <w:r w:rsidRPr="00AE3332">
              <w:rPr>
                <w:rFonts w:ascii="Arial" w:eastAsia="Times New Roman" w:hAnsi="Arial" w:cs="Arial"/>
                <w:sz w:val="24"/>
                <w:szCs w:val="24"/>
                <w:lang w:eastAsia="ru-RU"/>
              </w:rPr>
              <w:t xml:space="preserve">) </w:t>
            </w:r>
          </w:p>
        </w:tc>
        <w:tc>
          <w:tcPr>
            <w:tcW w:w="2750"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1 500,00</w:t>
            </w:r>
          </w:p>
        </w:tc>
        <w:tc>
          <w:tcPr>
            <w:tcW w:w="2053"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группы 1,2,3,4</w:t>
            </w:r>
          </w:p>
        </w:tc>
      </w:tr>
      <w:tr w:rsidR="00791F00" w:rsidRPr="00AE3332" w:rsidTr="007D13E1">
        <w:trPr>
          <w:trHeight w:val="516"/>
        </w:trPr>
        <w:tc>
          <w:tcPr>
            <w:tcW w:w="1668"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3685"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Сеть Интернет 8 Мбит/с (</w:t>
            </w:r>
            <w:r w:rsidRPr="00AE3332">
              <w:rPr>
                <w:rFonts w:ascii="Arial" w:eastAsia="Times New Roman" w:hAnsi="Arial" w:cs="Arial"/>
                <w:sz w:val="24"/>
                <w:szCs w:val="24"/>
                <w:lang w:val="en-US" w:eastAsia="ru-RU"/>
              </w:rPr>
              <w:t>FTTx</w:t>
            </w:r>
            <w:r w:rsidRPr="00AE3332">
              <w:rPr>
                <w:rFonts w:ascii="Arial" w:eastAsia="Times New Roman" w:hAnsi="Arial" w:cs="Arial"/>
                <w:sz w:val="24"/>
                <w:szCs w:val="24"/>
                <w:lang w:eastAsia="ru-RU"/>
              </w:rPr>
              <w:t>)</w:t>
            </w:r>
          </w:p>
        </w:tc>
        <w:tc>
          <w:tcPr>
            <w:tcW w:w="2750"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3 500,00</w:t>
            </w:r>
          </w:p>
        </w:tc>
        <w:tc>
          <w:tcPr>
            <w:tcW w:w="2053"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3</w:t>
            </w:r>
          </w:p>
        </w:tc>
      </w:tr>
    </w:tbl>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 Затраты на электросвязь, относящуюся к связи специального назначения (</w:t>
      </w: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614" name="Рисунок 430" descr="base_23739_120272_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0" descr="base_23739_120272_498"/>
                    <pic:cNvPicPr>
                      <a:picLocks noChangeArrowheads="1"/>
                    </pic:cNvPicPr>
                  </pic:nvPicPr>
                  <pic:blipFill>
                    <a:blip r:embed="rId45"/>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669415" cy="256540"/>
            <wp:effectExtent l="19050" t="0" r="6985" b="0"/>
            <wp:docPr id="5615" name="Рисунок 429" descr="base_23739_120272_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9" descr="base_23739_120272_499"/>
                    <pic:cNvPicPr>
                      <a:picLocks noChangeArrowheads="1"/>
                    </pic:cNvPicPr>
                  </pic:nvPicPr>
                  <pic:blipFill>
                    <a:blip r:embed="rId46"/>
                    <a:srcRect/>
                    <a:stretch>
                      <a:fillRect/>
                    </a:stretch>
                  </pic:blipFill>
                  <pic:spPr bwMode="auto">
                    <a:xfrm>
                      <a:off x="0" y="0"/>
                      <a:ext cx="1669415" cy="25654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616" name="Рисунок 428" descr="base_23739_120272_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8" descr="base_23739_120272_500"/>
                    <pic:cNvPicPr>
                      <a:picLocks noChangeArrowheads="1"/>
                    </pic:cNvPicPr>
                  </pic:nvPicPr>
                  <pic:blipFill>
                    <a:blip r:embed="rId47"/>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телефонных номеров электросвязи, относящейся к связи специального назначения;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617" name="Рисунок 427" descr="base_23739_120272_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7" descr="base_23739_120272_501"/>
                    <pic:cNvPicPr>
                      <a:picLocks noChangeArrowheads="1"/>
                    </pic:cNvPicPr>
                  </pic:nvPicPr>
                  <pic:blipFill>
                    <a:blip r:embed="rId48"/>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услуги электросвязи, относящейся к связи специального назначения, в расчете на 1 телефонный номер, включая ежемесячную плату за организацию соответствующего количества линий связи сети связи специального назначения;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18" name="Рисунок 426" descr="base_23739_120272_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6" descr="base_23739_120272_502"/>
                    <pic:cNvPicPr>
                      <a:picLocks noChangeArrowheads="1"/>
                    </pic:cNvPicPr>
                  </pic:nvPicPr>
                  <pic:blipFill>
                    <a:blip r:embed="rId49"/>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 Затраты на оплату услуг по предоставлению цифровых потоков для коммутируемых телефонных соединений (</w:t>
      </w:r>
      <w:r w:rsidRPr="00AE3332">
        <w:rPr>
          <w:rFonts w:ascii="Arial" w:eastAsia="Times New Roman" w:hAnsi="Arial" w:cs="Arial"/>
          <w:noProof/>
          <w:position w:val="-12"/>
          <w:sz w:val="24"/>
          <w:szCs w:val="24"/>
          <w:lang w:eastAsia="ru-RU"/>
        </w:rPr>
        <w:drawing>
          <wp:inline distT="0" distB="0" distL="0" distR="0">
            <wp:extent cx="249555" cy="249555"/>
            <wp:effectExtent l="19050" t="0" r="0" b="0"/>
            <wp:docPr id="5619" name="Рисунок 425" descr="base_23739_120272_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5" descr="base_23739_120272_503"/>
                    <pic:cNvPicPr>
                      <a:picLocks noChangeArrowheads="1"/>
                    </pic:cNvPicPr>
                  </pic:nvPicPr>
                  <pic:blipFill>
                    <a:blip r:embed="rId50"/>
                    <a:srcRect/>
                    <a:stretch>
                      <a:fillRect/>
                    </a:stretch>
                  </pic:blipFill>
                  <pic:spPr bwMode="auto">
                    <a:xfrm>
                      <a:off x="0" y="0"/>
                      <a:ext cx="2495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835785" cy="471170"/>
            <wp:effectExtent l="19050" t="0" r="0" b="0"/>
            <wp:docPr id="5620" name="Рисунок 424" descr="base_23739_120272_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4" descr="base_23739_120272_504"/>
                    <pic:cNvPicPr>
                      <a:picLocks noChangeArrowheads="1"/>
                    </pic:cNvPicPr>
                  </pic:nvPicPr>
                  <pic:blipFill>
                    <a:blip r:embed="rId51"/>
                    <a:srcRect/>
                    <a:stretch>
                      <a:fillRect/>
                    </a:stretch>
                  </pic:blipFill>
                  <pic:spPr bwMode="auto">
                    <a:xfrm>
                      <a:off x="0" y="0"/>
                      <a:ext cx="183578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21" name="Рисунок 423" descr="base_23739_120272_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3" descr="base_23739_120272_505"/>
                    <pic:cNvPicPr>
                      <a:picLocks noChangeArrowheads="1"/>
                    </pic:cNvPicPr>
                  </pic:nvPicPr>
                  <pic:blipFill>
                    <a:blip r:embed="rId52"/>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организованных цифровых потоков с i-й абонентской платой;</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622" name="Рисунок 422" descr="base_23739_120272_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2" descr="base_23739_120272_506"/>
                    <pic:cNvPicPr>
                      <a:picLocks noChangeArrowheads="1"/>
                    </pic:cNvPicPr>
                  </pic:nvPicPr>
                  <pic:blipFill>
                    <a:blip r:embed="rId53"/>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ежемесячная i-я абонентская плата за цифровой поток;</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23" name="Рисунок 421" descr="base_23739_120272_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1" descr="base_23739_120272_507"/>
                    <pic:cNvPicPr>
                      <a:picLocks noChangeArrowheads="1"/>
                    </pic:cNvPicPr>
                  </pic:nvPicPr>
                  <pic:blipFill>
                    <a:blip r:embed="rId54"/>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месяцев предоставления услуги с i-й абонентской платой.</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 Затраты на оплату иных услуг связи в сфере информационно-коммуникационных технологий (</w:t>
      </w:r>
      <w:r w:rsidRPr="00AE3332">
        <w:rPr>
          <w:rFonts w:ascii="Arial" w:eastAsia="Times New Roman" w:hAnsi="Arial" w:cs="Arial"/>
          <w:noProof/>
          <w:position w:val="-14"/>
          <w:sz w:val="24"/>
          <w:szCs w:val="24"/>
          <w:lang w:eastAsia="ru-RU"/>
        </w:rPr>
        <w:drawing>
          <wp:inline distT="0" distB="0" distL="0" distR="0">
            <wp:extent cx="242570" cy="263525"/>
            <wp:effectExtent l="19050" t="0" r="5080" b="0"/>
            <wp:docPr id="5624" name="Рисунок 420" descr="base_23739_120272_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0" descr="base_23739_120272_508"/>
                    <pic:cNvPicPr>
                      <a:picLocks noChangeArrowheads="1"/>
                    </pic:cNvPicPr>
                  </pic:nvPicPr>
                  <pic:blipFill>
                    <a:blip r:embed="rId55"/>
                    <a:srcRect/>
                    <a:stretch>
                      <a:fillRect/>
                    </a:stretch>
                  </pic:blipFill>
                  <pic:spPr bwMode="auto">
                    <a:xfrm>
                      <a:off x="0" y="0"/>
                      <a:ext cx="2425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942340" cy="478155"/>
            <wp:effectExtent l="19050" t="0" r="0" b="0"/>
            <wp:docPr id="5625" name="Рисунок 419" descr="base_23739_120272_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9" descr="base_23739_120272_509"/>
                    <pic:cNvPicPr>
                      <a:picLocks noChangeArrowheads="1"/>
                    </pic:cNvPicPr>
                  </pic:nvPicPr>
                  <pic:blipFill>
                    <a:blip r:embed="rId56"/>
                    <a:srcRect/>
                    <a:stretch>
                      <a:fillRect/>
                    </a:stretch>
                  </pic:blipFill>
                  <pic:spPr bwMode="auto">
                    <a:xfrm>
                      <a:off x="0" y="0"/>
                      <a:ext cx="942340" cy="4781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626" name="Рисунок 418" descr="base_23739_120272_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8" descr="base_23739_120272_510"/>
                    <pic:cNvPicPr>
                      <a:picLocks noChangeArrowheads="1"/>
                    </pic:cNvPicPr>
                  </pic:nvPicPr>
                  <pic:blipFill>
                    <a:blip r:embed="rId57"/>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по i-й иной услуге связи, определяемая по фактическим данным отчетного финансового года.</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содержание имущества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 При определении затрат на техническое обслуживание и регламентно-</w:t>
      </w:r>
      <w:r w:rsidRPr="00AE3332">
        <w:rPr>
          <w:rFonts w:ascii="Arial" w:eastAsia="Times New Roman" w:hAnsi="Arial" w:cs="Arial"/>
          <w:sz w:val="24"/>
          <w:szCs w:val="24"/>
          <w:lang w:eastAsia="ru-RU"/>
        </w:rPr>
        <w:lastRenderedPageBreak/>
        <w:t xml:space="preserve">профилактический ремонт, указанный в </w:t>
      </w:r>
      <w:hyperlink w:anchor="P152" w:history="1">
        <w:r w:rsidRPr="00AE3332">
          <w:rPr>
            <w:rFonts w:ascii="Arial" w:eastAsia="Times New Roman" w:hAnsi="Arial" w:cs="Arial"/>
            <w:sz w:val="24"/>
            <w:szCs w:val="24"/>
            <w:lang w:eastAsia="ru-RU"/>
          </w:rPr>
          <w:t>пунктах 2.8</w:t>
        </w:r>
      </w:hyperlink>
      <w:r w:rsidRPr="00AE3332">
        <w:rPr>
          <w:rFonts w:ascii="Arial" w:eastAsia="Times New Roman" w:hAnsi="Arial" w:cs="Arial"/>
          <w:sz w:val="24"/>
          <w:szCs w:val="24"/>
          <w:lang w:eastAsia="ru-RU"/>
        </w:rPr>
        <w:t xml:space="preserve"> – 2.</w:t>
      </w:r>
      <w:hyperlink w:anchor="P186" w:history="1">
        <w:r w:rsidRPr="00AE3332">
          <w:rPr>
            <w:rFonts w:ascii="Arial" w:eastAsia="Times New Roman" w:hAnsi="Arial" w:cs="Arial"/>
            <w:sz w:val="24"/>
            <w:szCs w:val="24"/>
            <w:lang w:eastAsia="ru-RU"/>
          </w:rPr>
          <w:t>1</w:t>
        </w:r>
      </w:hyperlink>
      <w:r w:rsidRPr="00AE3332">
        <w:rPr>
          <w:rFonts w:ascii="Arial" w:eastAsia="Times New Roman" w:hAnsi="Arial" w:cs="Arial"/>
          <w:sz w:val="24"/>
          <w:szCs w:val="24"/>
          <w:lang w:eastAsia="ru-RU"/>
        </w:rPr>
        <w:t>3, применяется перечень работ по техническому обслуживанию и регламентно-профилактическому ремонту и нормативным трудозатратам на их выполнение, установленный в эксплуатационной документации или утвержденном регламенте выполнения таких работ.</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 Затраты на техническое обслуживание и регламентно-профилактический ремонт вычислительной техники (</w:t>
      </w: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627" name="Рисунок 417" descr="base_23739_120272_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7" descr="base_23739_120272_511"/>
                    <pic:cNvPicPr>
                      <a:picLocks noChangeArrowheads="1"/>
                    </pic:cNvPicPr>
                  </pic:nvPicPr>
                  <pic:blipFill>
                    <a:blip r:embed="rId58"/>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3045" cy="471170"/>
            <wp:effectExtent l="19050" t="0" r="1905" b="0"/>
            <wp:docPr id="5628" name="Рисунок 416" descr="base_23739_120272_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6" descr="base_23739_120272_512"/>
                    <pic:cNvPicPr>
                      <a:picLocks noChangeArrowheads="1"/>
                    </pic:cNvPicPr>
                  </pic:nvPicPr>
                  <pic:blipFill>
                    <a:blip r:embed="rId59"/>
                    <a:srcRect/>
                    <a:stretch>
                      <a:fillRect/>
                    </a:stretch>
                  </pic:blipFill>
                  <pic:spPr bwMode="auto">
                    <a:xfrm>
                      <a:off x="0" y="0"/>
                      <a:ext cx="150304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629" name="Рисунок 415" descr="base_23739_120272_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5" descr="base_23739_120272_513"/>
                    <pic:cNvPicPr>
                      <a:picLocks noChangeArrowheads="1"/>
                    </pic:cNvPicPr>
                  </pic:nvPicPr>
                  <pic:blipFill>
                    <a:blip r:embed="rId60"/>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фактическое количество i-х рабочих станций;</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30" name="Рисунок 414" descr="base_23739_120272_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4" descr="base_23739_120272_514"/>
                    <pic:cNvPicPr>
                      <a:picLocks noChangeArrowheads="1"/>
                    </pic:cNvPicPr>
                  </pic:nvPicPr>
                  <pic:blipFill>
                    <a:blip r:embed="rId61"/>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в расчете на 1 i-ю рабочую станцию в год.</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 Затраты на техническое обслуживание и регламентно-профилактический ремонт оборудования по обеспечению безопасности информации (</w:t>
      </w: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631" name="Рисунок 413" descr="base_23739_120272_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3" descr="base_23739_120272_515"/>
                    <pic:cNvPicPr>
                      <a:picLocks noChangeArrowheads="1"/>
                    </pic:cNvPicPr>
                  </pic:nvPicPr>
                  <pic:blipFill>
                    <a:blip r:embed="rId62"/>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17015" cy="471170"/>
            <wp:effectExtent l="19050" t="0" r="6985" b="0"/>
            <wp:docPr id="5632" name="Рисунок 412" descr="base_23739_120272_5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2" descr="base_23739_120272_516"/>
                    <pic:cNvPicPr>
                      <a:picLocks noChangeArrowheads="1"/>
                    </pic:cNvPicPr>
                  </pic:nvPicPr>
                  <pic:blipFill>
                    <a:blip r:embed="rId63"/>
                    <a:srcRect/>
                    <a:stretch>
                      <a:fillRect/>
                    </a:stretch>
                  </pic:blipFill>
                  <pic:spPr bwMode="auto">
                    <a:xfrm>
                      <a:off x="0" y="0"/>
                      <a:ext cx="151701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633" name="Рисунок 411" descr="base_23739_120272_5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1" descr="base_23739_120272_517"/>
                    <pic:cNvPicPr>
                      <a:picLocks noChangeArrowheads="1"/>
                    </pic:cNvPicPr>
                  </pic:nvPicPr>
                  <pic:blipFill>
                    <a:blip r:embed="rId64"/>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единиц i-го оборудования по обеспечению безопасности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634" name="Рисунок 410" descr="base_23739_120272_5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0" descr="base_23739_120272_518"/>
                    <pic:cNvPicPr>
                      <a:picLocks noChangeArrowheads="1"/>
                    </pic:cNvPicPr>
                  </pic:nvPicPr>
                  <pic:blipFill>
                    <a:blip r:embed="rId65"/>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единицы i-го оборудования в год.</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2.10. Затраты на техническое обслуживание и регламентно-профилактический ремонт системы телефонной связи (автоматизированных телефонных станций) (</w:t>
      </w: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635" name="Рисунок 409" descr="base_23739_120272_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9" descr="base_23739_120272_519"/>
                    <pic:cNvPicPr>
                      <a:picLocks noChangeArrowheads="1"/>
                    </pic:cNvPicPr>
                  </pic:nvPicPr>
                  <pic:blipFill>
                    <a:blip r:embed="rId66"/>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54785" cy="471170"/>
            <wp:effectExtent l="19050" t="0" r="0" b="0"/>
            <wp:docPr id="5636" name="Рисунок 408" descr="base_23739_120272_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8" descr="base_23739_120272_520"/>
                    <pic:cNvPicPr>
                      <a:picLocks noChangeArrowheads="1"/>
                    </pic:cNvPicPr>
                  </pic:nvPicPr>
                  <pic:blipFill>
                    <a:blip r:embed="rId67"/>
                    <a:srcRect/>
                    <a:stretch>
                      <a:fillRect/>
                    </a:stretch>
                  </pic:blipFill>
                  <pic:spPr bwMode="auto">
                    <a:xfrm>
                      <a:off x="0" y="0"/>
                      <a:ext cx="145478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637" name="Рисунок 407" descr="base_23739_120272_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7" descr="base_23739_120272_521"/>
                    <pic:cNvPicPr>
                      <a:picLocks noChangeArrowheads="1"/>
                    </pic:cNvPicPr>
                  </pic:nvPicPr>
                  <pic:blipFill>
                    <a:blip r:embed="rId68"/>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автоматизированных телефонных станций i-го вида;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38" name="Рисунок 406" descr="base_23739_120272_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6" descr="base_23739_120272_522"/>
                    <pic:cNvPicPr>
                      <a:picLocks noChangeArrowheads="1"/>
                    </pic:cNvPicPr>
                  </pic:nvPicPr>
                  <pic:blipFill>
                    <a:blip r:embed="rId69"/>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автоматизированной телефонной станции i-го вида в год.</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2.11. Затраты на техническое обслуживание и регламентно-профилактический ремонт локальных вычислительных сетей (</w:t>
      </w:r>
      <w:r w:rsidRPr="00AE3332">
        <w:rPr>
          <w:rFonts w:ascii="Arial" w:eastAsia="Times New Roman" w:hAnsi="Arial" w:cs="Arial"/>
          <w:noProof/>
          <w:position w:val="-12"/>
          <w:sz w:val="24"/>
          <w:szCs w:val="24"/>
          <w:lang w:eastAsia="ru-RU"/>
        </w:rPr>
        <w:drawing>
          <wp:inline distT="0" distB="0" distL="0" distR="0">
            <wp:extent cx="276860" cy="249555"/>
            <wp:effectExtent l="19050" t="0" r="8890" b="0"/>
            <wp:docPr id="5639" name="Рисунок 405" descr="base_23739_120272_5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5" descr="base_23739_120272_523"/>
                    <pic:cNvPicPr>
                      <a:picLocks noChangeArrowheads="1"/>
                    </pic:cNvPicPr>
                  </pic:nvPicPr>
                  <pic:blipFill>
                    <a:blip r:embed="rId70"/>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3045" cy="471170"/>
            <wp:effectExtent l="19050" t="0" r="1905" b="0"/>
            <wp:docPr id="5640" name="Рисунок 404" descr="base_23739_120272_5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4" descr="base_23739_120272_524"/>
                    <pic:cNvPicPr>
                      <a:picLocks noChangeArrowheads="1"/>
                    </pic:cNvPicPr>
                  </pic:nvPicPr>
                  <pic:blipFill>
                    <a:blip r:embed="rId71"/>
                    <a:srcRect/>
                    <a:stretch>
                      <a:fillRect/>
                    </a:stretch>
                  </pic:blipFill>
                  <pic:spPr bwMode="auto">
                    <a:xfrm>
                      <a:off x="0" y="0"/>
                      <a:ext cx="1503045" cy="471170"/>
                    </a:xfrm>
                    <a:prstGeom prst="rect">
                      <a:avLst/>
                    </a:prstGeom>
                    <a:solidFill>
                      <a:srgbClr val="FFFFFF"/>
                    </a:solidFill>
                    <a:ln w="9525">
                      <a:noFill/>
                      <a:miter lim="800000"/>
                      <a:headEnd/>
                      <a:tailEnd/>
                    </a:ln>
                  </pic:spPr>
                </pic:pic>
              </a:graphicData>
            </a:graphic>
          </wp:inline>
        </w:drawing>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641" name="Рисунок 403" descr="base_23739_120272_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3" descr="base_23739_120272_525"/>
                    <pic:cNvPicPr>
                      <a:picLocks noChangeArrowheads="1"/>
                    </pic:cNvPicPr>
                  </pic:nvPicPr>
                  <pic:blipFill>
                    <a:blip r:embed="rId72"/>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устройств локальных вычислительных сетей i-го вида;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42" name="Рисунок 402" descr="base_23739_120272_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2" descr="base_23739_120272_526"/>
                    <pic:cNvPicPr>
                      <a:picLocks noChangeArrowheads="1"/>
                    </pic:cNvPicPr>
                  </pic:nvPicPr>
                  <pic:blipFill>
                    <a:blip r:embed="rId73"/>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устройства локальных вычислительных сетей i-го вида в год.</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2.12. Затраты на техническое обслуживание и регламентно-профилактический ремонт систем бесперебойного питания (</w:t>
      </w: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643" name="Рисунок 401" descr="base_23739_120272_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1" descr="base_23739_120272_527"/>
                    <pic:cNvPicPr>
                      <a:picLocks noChangeArrowheads="1"/>
                    </pic:cNvPicPr>
                  </pic:nvPicPr>
                  <pic:blipFill>
                    <a:blip r:embed="rId74"/>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17015" cy="471170"/>
            <wp:effectExtent l="19050" t="0" r="6985" b="0"/>
            <wp:docPr id="5644" name="Рисунок 400" descr="base_23739_120272_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0" descr="base_23739_120272_528"/>
                    <pic:cNvPicPr>
                      <a:picLocks noChangeArrowheads="1"/>
                    </pic:cNvPicPr>
                  </pic:nvPicPr>
                  <pic:blipFill>
                    <a:blip r:embed="rId75"/>
                    <a:srcRect/>
                    <a:stretch>
                      <a:fillRect/>
                    </a:stretch>
                  </pic:blipFill>
                  <pic:spPr bwMode="auto">
                    <a:xfrm>
                      <a:off x="0" y="0"/>
                      <a:ext cx="151701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645" name="Рисунок 399" descr="base_23739_120272_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9" descr="base_23739_120272_529"/>
                    <pic:cNvPicPr>
                      <a:picLocks noChangeArrowheads="1"/>
                    </pic:cNvPicPr>
                  </pic:nvPicPr>
                  <pic:blipFill>
                    <a:blip r:embed="rId76"/>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модулей бесперебойного питания i-го вида;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646" name="Рисунок 398" descr="base_23739_120272_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8" descr="base_23739_120272_530"/>
                    <pic:cNvPicPr>
                      <a:picLocks noChangeArrowheads="1"/>
                    </pic:cNvPicPr>
                  </pic:nvPicPr>
                  <pic:blipFill>
                    <a:blip r:embed="rId77"/>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модуля бесперебойного питания i-го вида в год.</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техническое обслуживание и регламентно-профилактический ремонт систем бесперебойного питания</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7"/>
        <w:gridCol w:w="4533"/>
        <w:gridCol w:w="2271"/>
        <w:gridCol w:w="1982"/>
      </w:tblGrid>
      <w:tr w:rsidR="00791F00" w:rsidRPr="00AE3332" w:rsidTr="007D13E1">
        <w:trPr>
          <w:trHeight w:val="630"/>
          <w:jc w:val="center"/>
        </w:trPr>
        <w:tc>
          <w:tcPr>
            <w:tcW w:w="1187" w:type="dxa"/>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 п/п</w:t>
            </w:r>
          </w:p>
        </w:tc>
        <w:tc>
          <w:tcPr>
            <w:tcW w:w="4533" w:type="dxa"/>
            <w:shd w:val="clear" w:color="auto" w:fill="auto"/>
            <w:noWrap/>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Наименование</w:t>
            </w:r>
          </w:p>
        </w:tc>
        <w:tc>
          <w:tcPr>
            <w:tcW w:w="2271" w:type="dxa"/>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Норма (не более), шт. в месяц</w:t>
            </w:r>
          </w:p>
        </w:tc>
        <w:tc>
          <w:tcPr>
            <w:tcW w:w="1982" w:type="dxa"/>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Цена за единицу в руб. (не более)</w:t>
            </w:r>
          </w:p>
        </w:tc>
      </w:tr>
      <w:tr w:rsidR="00791F00" w:rsidRPr="00AE3332" w:rsidTr="007D13E1">
        <w:trPr>
          <w:trHeight w:val="315"/>
          <w:jc w:val="center"/>
        </w:trPr>
        <w:tc>
          <w:tcPr>
            <w:tcW w:w="118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533"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Регламентно-профилактический </w:t>
            </w:r>
            <w:r w:rsidRPr="00AE3332">
              <w:rPr>
                <w:rFonts w:ascii="Arial" w:eastAsia="Times New Roman" w:hAnsi="Arial" w:cs="Arial"/>
                <w:sz w:val="24"/>
                <w:szCs w:val="24"/>
                <w:lang w:eastAsia="ru-RU"/>
              </w:rPr>
              <w:lastRenderedPageBreak/>
              <w:t>ремонт систем бесперебойного питания</w:t>
            </w:r>
          </w:p>
        </w:tc>
        <w:tc>
          <w:tcPr>
            <w:tcW w:w="2271"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2</w:t>
            </w:r>
          </w:p>
        </w:tc>
        <w:tc>
          <w:tcPr>
            <w:tcW w:w="1982"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700,00</w:t>
            </w:r>
          </w:p>
        </w:tc>
      </w:tr>
    </w:tbl>
    <w:p w:rsidR="00791F00" w:rsidRPr="00AE3332" w:rsidRDefault="00791F00" w:rsidP="00AE3332">
      <w:pPr>
        <w:adjustRightInd w:val="0"/>
        <w:ind w:firstLine="708"/>
        <w:jc w:val="both"/>
        <w:rPr>
          <w:rFonts w:ascii="Arial" w:eastAsia="Times New Roman" w:hAnsi="Arial" w:cs="Arial"/>
          <w:sz w:val="24"/>
          <w:szCs w:val="24"/>
          <w:lang w:eastAsia="ru-RU"/>
        </w:rPr>
      </w:pPr>
    </w:p>
    <w:p w:rsidR="00791F00" w:rsidRPr="00AE3332" w:rsidRDefault="00791F00" w:rsidP="00AE3332">
      <w:pPr>
        <w:adjustRightInd w:val="0"/>
        <w:ind w:firstLine="708"/>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2.13. Затраты на техническое обслуживание и регламентно-профилактический ремонт принтеров, многофункциональных устройств и копировальных аппаратов (оргтехники) (</w:t>
      </w: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647" name="Рисунок 397" descr="base_23739_120272_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7" descr="base_23739_120272_531"/>
                    <pic:cNvPicPr>
                      <a:picLocks noChangeArrowheads="1"/>
                    </pic:cNvPicPr>
                  </pic:nvPicPr>
                  <pic:blipFill>
                    <a:blip r:embed="rId78"/>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72260" cy="471170"/>
            <wp:effectExtent l="19050" t="0" r="8890" b="0"/>
            <wp:docPr id="5648" name="Рисунок 396" descr="base_23739_120272_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6" descr="base_23739_120272_532"/>
                    <pic:cNvPicPr>
                      <a:picLocks noChangeArrowheads="1"/>
                    </pic:cNvPicPr>
                  </pic:nvPicPr>
                  <pic:blipFill>
                    <a:blip r:embed="rId79"/>
                    <a:srcRect/>
                    <a:stretch>
                      <a:fillRect/>
                    </a:stretch>
                  </pic:blipFill>
                  <pic:spPr bwMode="auto">
                    <a:xfrm>
                      <a:off x="0" y="0"/>
                      <a:ext cx="15722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4970" cy="263525"/>
            <wp:effectExtent l="19050" t="0" r="5080" b="0"/>
            <wp:docPr id="5649" name="Рисунок 395" descr="base_23739_120272_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5" descr="base_23739_120272_533"/>
                    <pic:cNvPicPr>
                      <a:picLocks noChangeArrowheads="1"/>
                    </pic:cNvPicPr>
                  </pic:nvPicPr>
                  <pic:blipFill>
                    <a:blip r:embed="rId80"/>
                    <a:srcRect/>
                    <a:stretch>
                      <a:fillRect/>
                    </a:stretch>
                  </pic:blipFill>
                  <pic:spPr bwMode="auto">
                    <a:xfrm>
                      <a:off x="0" y="0"/>
                      <a:ext cx="3949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i-х принтеров, многофункциональных устройств и копировальных аппаратов (оргтехники);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650" name="Рисунок 394" descr="base_23739_120272_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4" descr="base_23739_120272_534"/>
                    <pic:cNvPicPr>
                      <a:picLocks noChangeArrowheads="1"/>
                    </pic:cNvPicPr>
                  </pic:nvPicPr>
                  <pic:blipFill>
                    <a:blip r:embed="rId81"/>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i-х принтеров, многофункциональных устройств и копировальных аппаратов (оргтехники) в год.</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791F00" w:rsidRPr="00AE3332" w:rsidRDefault="00791F00" w:rsidP="00AE3332">
      <w:pPr>
        <w:adjustRightInd w:val="0"/>
        <w:ind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техническое обслуживание и регламентно-профилактический ремонт</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8"/>
        <w:gridCol w:w="5244"/>
        <w:gridCol w:w="1843"/>
        <w:gridCol w:w="1970"/>
      </w:tblGrid>
      <w:tr w:rsidR="00791F00" w:rsidRPr="00AE3332" w:rsidTr="007D13E1">
        <w:trPr>
          <w:trHeight w:val="630"/>
          <w:jc w:val="center"/>
        </w:trPr>
        <w:tc>
          <w:tcPr>
            <w:tcW w:w="838" w:type="dxa"/>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 п/п</w:t>
            </w:r>
          </w:p>
        </w:tc>
        <w:tc>
          <w:tcPr>
            <w:tcW w:w="5244" w:type="dxa"/>
            <w:shd w:val="clear" w:color="auto" w:fill="auto"/>
            <w:noWrap/>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Наименование</w:t>
            </w:r>
          </w:p>
        </w:tc>
        <w:tc>
          <w:tcPr>
            <w:tcW w:w="1843" w:type="dxa"/>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Норма (не более), шт. в месяц</w:t>
            </w:r>
          </w:p>
        </w:tc>
        <w:tc>
          <w:tcPr>
            <w:tcW w:w="1970" w:type="dxa"/>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Цена за единицу в руб. (не более)</w:t>
            </w:r>
          </w:p>
        </w:tc>
      </w:tr>
      <w:tr w:rsidR="00791F00" w:rsidRPr="00AE3332" w:rsidTr="007D13E1">
        <w:trPr>
          <w:trHeight w:val="315"/>
          <w:jc w:val="center"/>
        </w:trPr>
        <w:tc>
          <w:tcPr>
            <w:tcW w:w="83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5244"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Техническое обслуживание (заправка картриджа)</w:t>
            </w:r>
          </w:p>
        </w:tc>
        <w:tc>
          <w:tcPr>
            <w:tcW w:w="1843"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1970"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1 000,00</w:t>
            </w:r>
          </w:p>
        </w:tc>
      </w:tr>
      <w:tr w:rsidR="00791F00" w:rsidRPr="00AE3332" w:rsidTr="007D13E1">
        <w:trPr>
          <w:trHeight w:val="315"/>
          <w:jc w:val="center"/>
        </w:trPr>
        <w:tc>
          <w:tcPr>
            <w:tcW w:w="83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5244"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Техническое обслуживание (замена фотобарабана)</w:t>
            </w:r>
          </w:p>
        </w:tc>
        <w:tc>
          <w:tcPr>
            <w:tcW w:w="1843"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1970"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1 200,00</w:t>
            </w:r>
          </w:p>
        </w:tc>
      </w:tr>
      <w:tr w:rsidR="00791F00" w:rsidRPr="00AE3332" w:rsidTr="007D13E1">
        <w:trPr>
          <w:trHeight w:val="315"/>
          <w:jc w:val="center"/>
        </w:trPr>
        <w:tc>
          <w:tcPr>
            <w:tcW w:w="83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5244"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Техническое обслуживание (замена вала заряда)</w:t>
            </w:r>
          </w:p>
        </w:tc>
        <w:tc>
          <w:tcPr>
            <w:tcW w:w="1843"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970" w:type="dxa"/>
            <w:shd w:val="clear" w:color="auto" w:fill="auto"/>
            <w:noWrap/>
            <w:vAlign w:val="center"/>
          </w:tcPr>
          <w:p w:rsidR="00791F00" w:rsidRPr="00AE3332" w:rsidRDefault="00791F00" w:rsidP="00AE3332">
            <w:pPr>
              <w:widowControl/>
              <w:autoSpaceDE/>
              <w:autoSpaceDN/>
              <w:ind w:firstLineChars="100" w:firstLine="240"/>
              <w:rPr>
                <w:rFonts w:ascii="Arial" w:eastAsia="Times New Roman" w:hAnsi="Arial" w:cs="Arial"/>
                <w:sz w:val="24"/>
                <w:szCs w:val="24"/>
                <w:lang w:eastAsia="ru-RU"/>
              </w:rPr>
            </w:pPr>
            <w:r w:rsidRPr="00AE3332">
              <w:rPr>
                <w:rFonts w:ascii="Arial" w:eastAsia="Times New Roman" w:hAnsi="Arial" w:cs="Arial"/>
                <w:sz w:val="24"/>
                <w:szCs w:val="24"/>
                <w:lang w:eastAsia="ru-RU"/>
              </w:rPr>
              <w:t>1 000,00</w:t>
            </w:r>
          </w:p>
        </w:tc>
      </w:tr>
      <w:tr w:rsidR="00791F00" w:rsidRPr="00AE3332" w:rsidTr="007D13E1">
        <w:trPr>
          <w:trHeight w:val="315"/>
          <w:jc w:val="center"/>
        </w:trPr>
        <w:tc>
          <w:tcPr>
            <w:tcW w:w="83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5244"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Техническое обслуживание (замена магнитного вала)</w:t>
            </w:r>
          </w:p>
        </w:tc>
        <w:tc>
          <w:tcPr>
            <w:tcW w:w="1843"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970"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1 000,00</w:t>
            </w:r>
          </w:p>
        </w:tc>
      </w:tr>
      <w:tr w:rsidR="00791F00" w:rsidRPr="00AE3332" w:rsidTr="007D13E1">
        <w:trPr>
          <w:trHeight w:val="315"/>
          <w:jc w:val="center"/>
        </w:trPr>
        <w:tc>
          <w:tcPr>
            <w:tcW w:w="83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5244"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Техническое обслуживание (замена ракеля)</w:t>
            </w:r>
          </w:p>
        </w:tc>
        <w:tc>
          <w:tcPr>
            <w:tcW w:w="1843"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970"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1 000,00</w:t>
            </w:r>
          </w:p>
        </w:tc>
      </w:tr>
      <w:tr w:rsidR="00791F00" w:rsidRPr="00AE3332" w:rsidTr="007D13E1">
        <w:trPr>
          <w:trHeight w:val="315"/>
          <w:jc w:val="center"/>
        </w:trPr>
        <w:tc>
          <w:tcPr>
            <w:tcW w:w="83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w:t>
            </w:r>
          </w:p>
        </w:tc>
        <w:tc>
          <w:tcPr>
            <w:tcW w:w="5244"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Техническое обслуживание (замена бушингов магнитного вала)</w:t>
            </w:r>
          </w:p>
        </w:tc>
        <w:tc>
          <w:tcPr>
            <w:tcW w:w="1843"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970"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650,00</w:t>
            </w:r>
          </w:p>
        </w:tc>
      </w:tr>
      <w:tr w:rsidR="00791F00" w:rsidRPr="00AE3332" w:rsidTr="007D13E1">
        <w:trPr>
          <w:trHeight w:val="315"/>
          <w:jc w:val="center"/>
        </w:trPr>
        <w:tc>
          <w:tcPr>
            <w:tcW w:w="83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w:t>
            </w:r>
          </w:p>
        </w:tc>
        <w:tc>
          <w:tcPr>
            <w:tcW w:w="5244"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Техническое обслуживание (замена дозирующего лезвия)</w:t>
            </w:r>
          </w:p>
        </w:tc>
        <w:tc>
          <w:tcPr>
            <w:tcW w:w="1843"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970"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1010,00</w:t>
            </w:r>
          </w:p>
        </w:tc>
      </w:tr>
      <w:tr w:rsidR="00791F00" w:rsidRPr="00AE3332" w:rsidTr="007D13E1">
        <w:trPr>
          <w:trHeight w:val="315"/>
          <w:jc w:val="center"/>
        </w:trPr>
        <w:tc>
          <w:tcPr>
            <w:tcW w:w="83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8</w:t>
            </w:r>
          </w:p>
        </w:tc>
        <w:tc>
          <w:tcPr>
            <w:tcW w:w="5244"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Регламентно-профилактический ремонт (ремонт принтера, МФУ, ксерокса, сканера)</w:t>
            </w:r>
          </w:p>
        </w:tc>
        <w:tc>
          <w:tcPr>
            <w:tcW w:w="1843"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970"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3500,00</w:t>
            </w:r>
          </w:p>
        </w:tc>
      </w:tr>
    </w:tbl>
    <w:p w:rsidR="00791F00" w:rsidRPr="00AE3332" w:rsidRDefault="00791F00" w:rsidP="00AE3332">
      <w:pPr>
        <w:adjustRightInd w:val="0"/>
        <w:jc w:val="center"/>
        <w:rPr>
          <w:rFonts w:ascii="Arial" w:eastAsia="Times New Roman" w:hAnsi="Arial" w:cs="Arial"/>
          <w:sz w:val="24"/>
          <w:szCs w:val="24"/>
          <w:lang w:eastAsia="ru-RU"/>
        </w:rPr>
      </w:pPr>
    </w:p>
    <w:p w:rsidR="00791F00" w:rsidRPr="00AE3332" w:rsidRDefault="00791F00" w:rsidP="00AE3332">
      <w:pPr>
        <w:adjustRightInd w:val="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приобретение прочих работ и услуг,</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относящиеся к затратам на услуги связи, аренду и содержание имущества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2.14.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w:t>
      </w:r>
      <w:r w:rsidRPr="00AE3332">
        <w:rPr>
          <w:rFonts w:ascii="Arial" w:eastAsia="Times New Roman" w:hAnsi="Arial" w:cs="Arial"/>
          <w:noProof/>
          <w:position w:val="-12"/>
          <w:sz w:val="24"/>
          <w:szCs w:val="24"/>
          <w:lang w:eastAsia="ru-RU"/>
        </w:rPr>
        <w:drawing>
          <wp:inline distT="0" distB="0" distL="0" distR="0">
            <wp:extent cx="276860" cy="249555"/>
            <wp:effectExtent l="19050" t="0" r="8890" b="0"/>
            <wp:docPr id="5651" name="Рисунок 393" descr="base_23739_120272_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3" descr="base_23739_120272_535"/>
                    <pic:cNvPicPr>
                      <a:picLocks noChangeArrowheads="1"/>
                    </pic:cNvPicPr>
                  </pic:nvPicPr>
                  <pic:blipFill>
                    <a:blip r:embed="rId82"/>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600200" cy="249555"/>
            <wp:effectExtent l="19050" t="0" r="0" b="0"/>
            <wp:docPr id="5652" name="Рисунок 392" descr="base_23739_120272_5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2" descr="base_23739_120272_536"/>
                    <pic:cNvPicPr>
                      <a:picLocks noChangeArrowheads="1"/>
                    </pic:cNvPicPr>
                  </pic:nvPicPr>
                  <pic:blipFill>
                    <a:blip r:embed="rId83"/>
                    <a:srcRect/>
                    <a:stretch>
                      <a:fillRect/>
                    </a:stretch>
                  </pic:blipFill>
                  <pic:spPr bwMode="auto">
                    <a:xfrm>
                      <a:off x="0" y="0"/>
                      <a:ext cx="16002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2740" cy="249555"/>
            <wp:effectExtent l="19050" t="0" r="0" b="0"/>
            <wp:docPr id="5653" name="Рисунок 391" descr="base_23739_120272_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1" descr="base_23739_120272_537"/>
                    <pic:cNvPicPr>
                      <a:picLocks noChangeArrowheads="1"/>
                    </pic:cNvPicPr>
                  </pic:nvPicPr>
                  <pic:blipFill>
                    <a:blip r:embed="rId84"/>
                    <a:srcRect/>
                    <a:stretch>
                      <a:fillRect/>
                    </a:stretch>
                  </pic:blipFill>
                  <pic:spPr bwMode="auto">
                    <a:xfrm>
                      <a:off x="0" y="0"/>
                      <a:ext cx="33274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оплату услуг по сопровождению справочно-правовых систем;</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654" name="Рисунок 390" descr="base_23739_120272_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0" descr="base_23739_120272_538"/>
                    <pic:cNvPicPr>
                      <a:picLocks noChangeArrowheads="1"/>
                    </pic:cNvPicPr>
                  </pic:nvPicPr>
                  <pic:blipFill>
                    <a:blip r:embed="rId85"/>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оплату услуг по сопровождению и приобретению иного программного обеспечения;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655" name="Рисунок 389" descr="base_23739_120272_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9" descr="base_23739_120272_539"/>
                    <pic:cNvPicPr>
                      <a:picLocks noChangeArrowheads="1"/>
                    </pic:cNvPicPr>
                  </pic:nvPicPr>
                  <pic:blipFill>
                    <a:blip r:embed="rId86"/>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сопровождение баз данных (реестров информации).</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оплату услуг по сопровождению баз данных (реестров информации)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656" name="Рисунок 388" descr="base_23739_120272_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8" descr="base_23739_120272_540"/>
                    <pic:cNvPicPr>
                      <a:picLocks noChangeArrowheads="1"/>
                    </pic:cNvPicPr>
                  </pic:nvPicPr>
                  <pic:blipFill>
                    <a:blip r:embed="rId86"/>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942340" cy="478155"/>
            <wp:effectExtent l="19050" t="0" r="0" b="0"/>
            <wp:docPr id="5657" name="Рисунок 387" descr="base_23739_120272_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7" descr="base_23739_120272_541"/>
                    <pic:cNvPicPr>
                      <a:picLocks noChangeArrowheads="1"/>
                    </pic:cNvPicPr>
                  </pic:nvPicPr>
                  <pic:blipFill>
                    <a:blip r:embed="rId87"/>
                    <a:srcRect/>
                    <a:stretch>
                      <a:fillRect/>
                    </a:stretch>
                  </pic:blipFill>
                  <pic:spPr bwMode="auto">
                    <a:xfrm>
                      <a:off x="0" y="0"/>
                      <a:ext cx="942340" cy="4781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 </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658" name="Рисунок 386" descr="base_23739_120272_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6" descr="base_23739_120272_542"/>
                    <pic:cNvPicPr>
                      <a:picLocks noChangeArrowheads="1"/>
                    </pic:cNvPicPr>
                  </pic:nvPicPr>
                  <pic:blipFill>
                    <a:blip r:embed="rId88"/>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сопровождения i-й базы данных (реестра информации), определяемая согласно перечню работ по сопровождению базы данных (реестра информации) и тарифам на их выполнение или нормативным трудозатратам на их выполнение, установленным в эксплуатационной документации или утвержденном регламенте выполнения работ по </w:t>
      </w:r>
      <w:r w:rsidRPr="00AE3332">
        <w:rPr>
          <w:rFonts w:ascii="Arial" w:eastAsia="Times New Roman" w:hAnsi="Arial" w:cs="Arial"/>
          <w:sz w:val="24"/>
          <w:szCs w:val="24"/>
          <w:lang w:eastAsia="ru-RU"/>
        </w:rPr>
        <w:lastRenderedPageBreak/>
        <w:t>сопровождению базы данных (реестра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В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не входят затраты на приобретение общесистемного программного обеспечения.</w:t>
      </w:r>
    </w:p>
    <w:p w:rsidR="00791F00" w:rsidRPr="00AE3332" w:rsidRDefault="00791F00" w:rsidP="00AE3332">
      <w:pPr>
        <w:widowControl/>
        <w:autoSpaceDE/>
        <w:autoSpaceDN/>
        <w:ind w:firstLine="709"/>
        <w:rPr>
          <w:rFonts w:ascii="Arial" w:eastAsia="Calibri" w:hAnsi="Arial" w:cs="Arial"/>
          <w:sz w:val="24"/>
          <w:szCs w:val="24"/>
        </w:rPr>
      </w:pPr>
      <w:r w:rsidRPr="00AE3332">
        <w:rPr>
          <w:rFonts w:ascii="Arial" w:eastAsia="Calibri" w:hAnsi="Arial" w:cs="Arial"/>
          <w:sz w:val="24"/>
          <w:szCs w:val="24"/>
        </w:rPr>
        <w:t>2.15. Затраты на оплату услуг по сопровождению и приобретению иного программного обеспечения (</w:t>
      </w:r>
      <w:r w:rsidRPr="00AE3332">
        <w:rPr>
          <w:rFonts w:ascii="Arial" w:eastAsia="Calibri" w:hAnsi="Arial" w:cs="Arial"/>
          <w:noProof/>
          <w:position w:val="-12"/>
          <w:sz w:val="24"/>
          <w:szCs w:val="24"/>
          <w:lang w:eastAsia="ru-RU"/>
        </w:rPr>
        <w:drawing>
          <wp:inline distT="0" distB="0" distL="0" distR="0">
            <wp:extent cx="297815" cy="249555"/>
            <wp:effectExtent l="19050" t="0" r="6985" b="0"/>
            <wp:docPr id="5659" name="Рисунок 382" descr="base_23739_120272_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2" descr="base_23739_120272_546"/>
                    <pic:cNvPicPr>
                      <a:picLocks noChangeArrowheads="1"/>
                    </pic:cNvPicPr>
                  </pic:nvPicPr>
                  <pic:blipFill>
                    <a:blip r:embed="rId85"/>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Calibri" w:hAnsi="Arial" w:cs="Arial"/>
          <w:sz w:val="24"/>
          <w:szCs w:val="24"/>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1752600" cy="498475"/>
            <wp:effectExtent l="19050" t="0" r="0" b="0"/>
            <wp:docPr id="5660" name="Рисунок 381" descr="base_23739_120272_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1" descr="base_23739_120272_547"/>
                    <pic:cNvPicPr>
                      <a:picLocks noChangeArrowheads="1"/>
                    </pic:cNvPicPr>
                  </pic:nvPicPr>
                  <pic:blipFill>
                    <a:blip r:embed="rId91"/>
                    <a:srcRect/>
                    <a:stretch>
                      <a:fillRect/>
                    </a:stretch>
                  </pic:blipFill>
                  <pic:spPr bwMode="auto">
                    <a:xfrm>
                      <a:off x="0" y="0"/>
                      <a:ext cx="1752600" cy="49847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63525"/>
            <wp:effectExtent l="19050" t="0" r="0" b="0"/>
            <wp:docPr id="5661" name="Рисунок 380" descr="base_23739_120272_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80" descr="base_23739_120272_548"/>
                    <pic:cNvPicPr>
                      <a:picLocks noChangeArrowheads="1"/>
                    </pic:cNvPicPr>
                  </pic:nvPicPr>
                  <pic:blipFill>
                    <a:blip r:embed="rId92"/>
                    <a:srcRect/>
                    <a:stretch>
                      <a:fillRect/>
                    </a:stretch>
                  </pic:blipFill>
                  <pic:spPr bwMode="auto">
                    <a:xfrm>
                      <a:off x="0" y="0"/>
                      <a:ext cx="3810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сопровождения g-го иного программного обеспечения, за исключением справочно-правовых систем, определяемая согласно перечню работ по сопровождению g-го иного программного обеспечения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g-го иного программного обеспечения;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662" name="Рисунок 379" descr="base_23739_120272_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9" descr="base_23739_120272_549"/>
                    <pic:cNvPicPr>
                      <a:picLocks noChangeArrowheads="1"/>
                    </pic:cNvPicPr>
                  </pic:nvPicPr>
                  <pic:blipFill>
                    <a:blip r:embed="rId93"/>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простых (неисключительных) лицензий на использование программного обеспечения на j-е программное обеспечение, за исключением справочно-правовых систем.</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791F00" w:rsidRPr="00AE3332" w:rsidRDefault="00791F00" w:rsidP="00AE3332">
      <w:pPr>
        <w:adjustRightInd w:val="0"/>
        <w:ind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3722"/>
        <w:gridCol w:w="2938"/>
        <w:gridCol w:w="1746"/>
        <w:gridCol w:w="1797"/>
      </w:tblGrid>
      <w:tr w:rsidR="00791F00" w:rsidRPr="00AE3332" w:rsidTr="00C14C3A">
        <w:tc>
          <w:tcPr>
            <w:tcW w:w="531" w:type="dxa"/>
            <w:shd w:val="clear" w:color="auto" w:fill="auto"/>
          </w:tcPr>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3722" w:type="dxa"/>
            <w:shd w:val="clear" w:color="auto" w:fill="auto"/>
            <w:vAlign w:val="center"/>
          </w:tcPr>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tc>
        <w:tc>
          <w:tcPr>
            <w:tcW w:w="2730" w:type="dxa"/>
            <w:shd w:val="clear" w:color="auto" w:fill="auto"/>
            <w:vAlign w:val="center"/>
          </w:tcPr>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Единица измерения</w:t>
            </w:r>
          </w:p>
        </w:tc>
        <w:tc>
          <w:tcPr>
            <w:tcW w:w="1746" w:type="dxa"/>
            <w:shd w:val="clear" w:color="auto" w:fill="auto"/>
            <w:vAlign w:val="center"/>
          </w:tcPr>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 </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более)</w:t>
            </w:r>
          </w:p>
        </w:tc>
        <w:tc>
          <w:tcPr>
            <w:tcW w:w="1797" w:type="dxa"/>
            <w:shd w:val="clear" w:color="auto" w:fill="auto"/>
            <w:vAlign w:val="center"/>
          </w:tcPr>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Базовая стоимость в год на все ПО, в руб. (не более)</w:t>
            </w:r>
          </w:p>
        </w:tc>
      </w:tr>
      <w:tr w:rsidR="00791F00" w:rsidRPr="00AE3332" w:rsidTr="00C14C3A">
        <w:tc>
          <w:tcPr>
            <w:tcW w:w="53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722"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Услуги по сопровождению функционирования  системы «1С»</w:t>
            </w:r>
          </w:p>
        </w:tc>
        <w:tc>
          <w:tcPr>
            <w:tcW w:w="2730" w:type="dxa"/>
            <w:vMerge w:val="restart"/>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Многопользовательский и однопользовательский пакет программного обеспечения</w:t>
            </w:r>
          </w:p>
        </w:tc>
        <w:tc>
          <w:tcPr>
            <w:tcW w:w="174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79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20 000,00</w:t>
            </w:r>
          </w:p>
          <w:p w:rsidR="00791F00" w:rsidRPr="00AE3332" w:rsidRDefault="00791F00" w:rsidP="00AE3332">
            <w:pPr>
              <w:widowControl/>
              <w:autoSpaceDE/>
              <w:autoSpaceDN/>
              <w:jc w:val="center"/>
              <w:rPr>
                <w:rFonts w:ascii="Arial" w:eastAsia="Times New Roman" w:hAnsi="Arial" w:cs="Arial"/>
                <w:sz w:val="24"/>
                <w:szCs w:val="24"/>
                <w:lang w:eastAsia="ru-RU"/>
              </w:rPr>
            </w:pPr>
          </w:p>
        </w:tc>
      </w:tr>
      <w:tr w:rsidR="00791F00" w:rsidRPr="00AE3332" w:rsidTr="00C14C3A">
        <w:tc>
          <w:tcPr>
            <w:tcW w:w="53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3722"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Услуги по лицензированию программы «1С»</w:t>
            </w:r>
          </w:p>
        </w:tc>
        <w:tc>
          <w:tcPr>
            <w:tcW w:w="2730" w:type="dxa"/>
            <w:vMerge/>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74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79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20 000,00</w:t>
            </w:r>
          </w:p>
        </w:tc>
      </w:tr>
      <w:tr w:rsidR="00791F00" w:rsidRPr="00AE3332" w:rsidTr="00C14C3A">
        <w:tc>
          <w:tcPr>
            <w:tcW w:w="53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3722"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Услуги по сопровождению программного обеспечения в системе «СБИС»</w:t>
            </w:r>
          </w:p>
        </w:tc>
        <w:tc>
          <w:tcPr>
            <w:tcW w:w="2730" w:type="dxa"/>
            <w:vMerge/>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74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79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11 000,00</w:t>
            </w:r>
          </w:p>
        </w:tc>
      </w:tr>
      <w:tr w:rsidR="00791F00" w:rsidRPr="00AE3332" w:rsidTr="00C14C3A">
        <w:tc>
          <w:tcPr>
            <w:tcW w:w="53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3722"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Услуги по подготовке и передаче отчетности природопользователей</w:t>
            </w:r>
          </w:p>
        </w:tc>
        <w:tc>
          <w:tcPr>
            <w:tcW w:w="2730" w:type="dxa"/>
            <w:vMerge/>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74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79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3600,00</w:t>
            </w:r>
          </w:p>
        </w:tc>
      </w:tr>
    </w:tbl>
    <w:p w:rsidR="00791F00" w:rsidRPr="00AE3332" w:rsidRDefault="00791F00" w:rsidP="00AE3332">
      <w:pPr>
        <w:widowControl/>
        <w:autoSpaceDE/>
        <w:autoSpaceDN/>
        <w:ind w:firstLine="567"/>
        <w:jc w:val="both"/>
        <w:rPr>
          <w:rFonts w:ascii="Arial" w:eastAsia="Times New Roman" w:hAnsi="Arial" w:cs="Arial"/>
          <w:sz w:val="24"/>
          <w:szCs w:val="24"/>
          <w:lang w:eastAsia="ru-RU"/>
        </w:rPr>
      </w:pPr>
    </w:p>
    <w:p w:rsidR="00791F00" w:rsidRPr="00AE3332" w:rsidRDefault="00791F00" w:rsidP="00AE3332">
      <w:pPr>
        <w:widowControl/>
        <w:autoSpaceDE/>
        <w:autoSpaceDN/>
        <w:ind w:firstLine="567"/>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Базовая стоимость по сопровождению программного обеспечения и приобретению простых (неисключительных) лицензий на использование программного обеспечения, по сопровождению справочно-правовых систем и иного программного обеспечения определяется на основании предложений официальных представителей разработчика.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2.16. Затраты на оплату услуг, связанных с обеспечением безопасности информации (</w:t>
      </w: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663" name="Рисунок 378" descr="base_23739_120272_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8" descr="base_23739_120272_550"/>
                    <pic:cNvPicPr>
                      <a:picLocks noChangeArrowheads="1"/>
                    </pic:cNvPicPr>
                  </pic:nvPicPr>
                  <pic:blipFill>
                    <a:blip r:embed="rId94"/>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426845" cy="256540"/>
            <wp:effectExtent l="19050" t="0" r="1905" b="0"/>
            <wp:docPr id="5664" name="Рисунок 377" descr="base_23739_120272_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7" descr="base_23739_120272_551"/>
                    <pic:cNvPicPr>
                      <a:picLocks noChangeArrowheads="1"/>
                    </pic:cNvPicPr>
                  </pic:nvPicPr>
                  <pic:blipFill>
                    <a:blip r:embed="rId95"/>
                    <a:srcRect/>
                    <a:stretch>
                      <a:fillRect/>
                    </a:stretch>
                  </pic:blipFill>
                  <pic:spPr bwMode="auto">
                    <a:xfrm>
                      <a:off x="0" y="0"/>
                      <a:ext cx="1426845" cy="25654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665" name="Рисунок 376" descr="base_23739_120272_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6" descr="base_23739_120272_552"/>
                    <pic:cNvPicPr>
                      <a:picLocks noChangeArrowheads="1"/>
                    </pic:cNvPicPr>
                  </pic:nvPicPr>
                  <pic:blipFill>
                    <a:blip r:embed="rId96"/>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проведение аттестационных, проверочных и контрольных мероприятий;</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9555" cy="249555"/>
            <wp:effectExtent l="19050" t="0" r="0" b="0"/>
            <wp:docPr id="5666" name="Рисунок 375" descr="base_23739_120272_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5" descr="base_23739_120272_553"/>
                    <pic:cNvPicPr>
                      <a:picLocks noChangeArrowheads="1"/>
                    </pic:cNvPicPr>
                  </pic:nvPicPr>
                  <pic:blipFill>
                    <a:blip r:embed="rId97"/>
                    <a:srcRect/>
                    <a:stretch>
                      <a:fillRect/>
                    </a:stretch>
                  </pic:blipFill>
                  <pic:spPr bwMode="auto">
                    <a:xfrm>
                      <a:off x="0" y="0"/>
                      <a:ext cx="2495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простых (неисключительных) лицензий на использование программного обеспечения по защите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93675" cy="263525"/>
            <wp:effectExtent l="19050" t="0" r="0" b="0"/>
            <wp:docPr id="5667" name="Рисунок 374" descr="base_23739_120272_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4" descr="base_23739_120272_554"/>
                    <pic:cNvPicPr>
                      <a:picLocks noChangeArrowheads="1"/>
                    </pic:cNvPicPr>
                  </pic:nvPicPr>
                  <pic:blipFill>
                    <a:blip r:embed="rId98"/>
                    <a:srcRect/>
                    <a:stretch>
                      <a:fillRect/>
                    </a:stretch>
                  </pic:blipFill>
                  <pic:spPr bwMode="auto">
                    <a:xfrm>
                      <a:off x="0" y="0"/>
                      <a:ext cx="1936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услуг по защите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услуг по защите информации (</w:t>
      </w:r>
      <w:r w:rsidRPr="00AE3332">
        <w:rPr>
          <w:rFonts w:ascii="Arial" w:eastAsia="Times New Roman" w:hAnsi="Arial" w:cs="Arial"/>
          <w:noProof/>
          <w:position w:val="-14"/>
          <w:sz w:val="24"/>
          <w:szCs w:val="24"/>
          <w:lang w:eastAsia="ru-RU"/>
        </w:rPr>
        <w:drawing>
          <wp:inline distT="0" distB="0" distL="0" distR="0">
            <wp:extent cx="193675" cy="263525"/>
            <wp:effectExtent l="19050" t="0" r="0" b="0"/>
            <wp:docPr id="5668" name="Рисунок 373" descr="base_23739_120272_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3" descr="base_23739_120272_555"/>
                    <pic:cNvPicPr>
                      <a:picLocks noChangeArrowheads="1"/>
                    </pic:cNvPicPr>
                  </pic:nvPicPr>
                  <pic:blipFill>
                    <a:blip r:embed="rId98"/>
                    <a:srcRect/>
                    <a:stretch>
                      <a:fillRect/>
                    </a:stretch>
                  </pic:blipFill>
                  <pic:spPr bwMode="auto">
                    <a:xfrm>
                      <a:off x="0" y="0"/>
                      <a:ext cx="1936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19200" cy="471170"/>
            <wp:effectExtent l="19050" t="0" r="0" b="0"/>
            <wp:docPr id="5669" name="Рисунок 372" descr="base_23739_120272_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2" descr="base_23739_120272_556"/>
                    <pic:cNvPicPr>
                      <a:picLocks noChangeArrowheads="1"/>
                    </pic:cNvPicPr>
                  </pic:nvPicPr>
                  <pic:blipFill>
                    <a:blip r:embed="rId99"/>
                    <a:srcRect/>
                    <a:stretch>
                      <a:fillRect/>
                    </a:stretch>
                  </pic:blipFill>
                  <pic:spPr bwMode="auto">
                    <a:xfrm>
                      <a:off x="0" y="0"/>
                      <a:ext cx="121920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670" name="Рисунок 371" descr="base_23739_120272_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1" descr="base_23739_120272_557"/>
                    <pic:cNvPicPr>
                      <a:picLocks noChangeArrowheads="1"/>
                    </pic:cNvPicPr>
                  </pic:nvPicPr>
                  <pic:blipFill>
                    <a:blip r:embed="rId100"/>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приобретаемых услуг по защите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9555" cy="263525"/>
            <wp:effectExtent l="19050" t="0" r="0" b="0"/>
            <wp:docPr id="5671" name="Рисунок 370" descr="base_23739_120272_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0" descr="base_23739_120272_558"/>
                    <pic:cNvPicPr>
                      <a:picLocks noChangeArrowheads="1"/>
                    </pic:cNvPicPr>
                  </pic:nvPicPr>
                  <pic:blipFill>
                    <a:blip r:embed="rId101"/>
                    <a:srcRect/>
                    <a:stretch>
                      <a:fillRect/>
                    </a:stretch>
                  </pic:blipFill>
                  <pic:spPr bwMode="auto">
                    <a:xfrm>
                      <a:off x="0" y="0"/>
                      <a:ext cx="2495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единицы услуги по защите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2.17. Затраты на проведение аттестационных, проверочных и контрольных мероприятий (</w:t>
      </w: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672" name="Рисунок 369" descr="base_23739_120272_5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9" descr="base_23739_120272_559"/>
                    <pic:cNvPicPr>
                      <a:picLocks noChangeArrowheads="1"/>
                    </pic:cNvPicPr>
                  </pic:nvPicPr>
                  <pic:blipFill>
                    <a:blip r:embed="rId96"/>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2397125" cy="498475"/>
            <wp:effectExtent l="19050" t="0" r="3175" b="0"/>
            <wp:docPr id="5673" name="Рисунок 368" descr="base_23739_120272_5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8" descr="base_23739_120272_560"/>
                    <pic:cNvPicPr>
                      <a:picLocks noChangeArrowheads="1"/>
                    </pic:cNvPicPr>
                  </pic:nvPicPr>
                  <pic:blipFill>
                    <a:blip r:embed="rId102"/>
                    <a:srcRect/>
                    <a:stretch>
                      <a:fillRect/>
                    </a:stretch>
                  </pic:blipFill>
                  <pic:spPr bwMode="auto">
                    <a:xfrm>
                      <a:off x="0" y="0"/>
                      <a:ext cx="2397125" cy="49847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674" name="Рисунок 367" descr="base_23739_120272_5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7" descr="base_23739_120272_561"/>
                    <pic:cNvPicPr>
                      <a:picLocks noChangeArrowheads="1"/>
                    </pic:cNvPicPr>
                  </pic:nvPicPr>
                  <pic:blipFill>
                    <a:blip r:embed="rId103"/>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аттестуемых i-х объектов (помещений);</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675" name="Рисунок 366" descr="base_23739_120272_5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6" descr="base_23739_120272_562"/>
                    <pic:cNvPicPr>
                      <a:picLocks noChangeArrowheads="1"/>
                    </pic:cNvPicPr>
                  </pic:nvPicPr>
                  <pic:blipFill>
                    <a:blip r:embed="rId104"/>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проведения аттестации 1 i-го объекта (помещения);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676" name="Рисунок 365" descr="base_23739_120272_5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5" descr="base_23739_120272_563"/>
                    <pic:cNvPicPr>
                      <a:picLocks noChangeArrowheads="1"/>
                    </pic:cNvPicPr>
                  </pic:nvPicPr>
                  <pic:blipFill>
                    <a:blip r:embed="rId105"/>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единиц j-го оборудования (устройств), требующих проверки;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677" name="Рисунок 364" descr="base_23739_120272_5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4" descr="base_23739_120272_564"/>
                    <pic:cNvPicPr>
                      <a:picLocks noChangeArrowheads="1"/>
                    </pic:cNvPicPr>
                  </pic:nvPicPr>
                  <pic:blipFill>
                    <a:blip r:embed="rId106"/>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проведения проверки 1 единицы j-го оборудования (устройства).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2.18. Затраты на приобретение простых (неисключительных) лицензий на использование программного обеспечения по защите информации (</w:t>
      </w:r>
      <w:r w:rsidRPr="00AE3332">
        <w:rPr>
          <w:rFonts w:ascii="Arial" w:eastAsia="Times New Roman" w:hAnsi="Arial" w:cs="Arial"/>
          <w:noProof/>
          <w:position w:val="-12"/>
          <w:sz w:val="24"/>
          <w:szCs w:val="24"/>
          <w:lang w:eastAsia="ru-RU"/>
        </w:rPr>
        <w:drawing>
          <wp:inline distT="0" distB="0" distL="0" distR="0">
            <wp:extent cx="249555" cy="249555"/>
            <wp:effectExtent l="19050" t="0" r="0" b="0"/>
            <wp:docPr id="5678" name="Рисунок 363" descr="base_23739_120272_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3" descr="base_23739_120272_565"/>
                    <pic:cNvPicPr>
                      <a:picLocks noChangeArrowheads="1"/>
                    </pic:cNvPicPr>
                  </pic:nvPicPr>
                  <pic:blipFill>
                    <a:blip r:embed="rId97"/>
                    <a:srcRect/>
                    <a:stretch>
                      <a:fillRect/>
                    </a:stretch>
                  </pic:blipFill>
                  <pic:spPr bwMode="auto">
                    <a:xfrm>
                      <a:off x="0" y="0"/>
                      <a:ext cx="2495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85570" cy="471170"/>
            <wp:effectExtent l="19050" t="0" r="5080" b="0"/>
            <wp:docPr id="5679" name="Рисунок 362" descr="base_23739_120272_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2" descr="base_23739_120272_566"/>
                    <pic:cNvPicPr>
                      <a:picLocks noChangeArrowheads="1"/>
                    </pic:cNvPicPr>
                  </pic:nvPicPr>
                  <pic:blipFill>
                    <a:blip r:embed="rId107"/>
                    <a:srcRect/>
                    <a:stretch>
                      <a:fillRect/>
                    </a:stretch>
                  </pic:blipFill>
                  <pic:spPr bwMode="auto">
                    <a:xfrm>
                      <a:off x="0" y="0"/>
                      <a:ext cx="138557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80" name="Рисунок 361" descr="base_23739_120272_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1" descr="base_23739_120272_567"/>
                    <pic:cNvPicPr>
                      <a:picLocks noChangeArrowheads="1"/>
                    </pic:cNvPicPr>
                  </pic:nvPicPr>
                  <pic:blipFill>
                    <a:blip r:embed="rId108"/>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приобретаемых простых (неисключительных) лицензий на использование i-го программного обеспечения по защите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681" name="Рисунок 360" descr="base_23739_120272_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60" descr="base_23739_120272_568"/>
                    <pic:cNvPicPr>
                      <a:picLocks noChangeArrowheads="1"/>
                    </pic:cNvPicPr>
                  </pic:nvPicPr>
                  <pic:blipFill>
                    <a:blip r:embed="rId109"/>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единицы простой (неисключительной) лицензии на использование i-го программного обеспечения по защите информации.</w:t>
      </w:r>
    </w:p>
    <w:p w:rsidR="00791F00" w:rsidRPr="00AE3332" w:rsidRDefault="00791F00" w:rsidP="00AE3332">
      <w:pPr>
        <w:adjustRightInd w:val="0"/>
        <w:ind w:firstLine="54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простых (неисключительных) лицензий на использование программного обеспечения по защите информации</w:t>
      </w:r>
    </w:p>
    <w:tbl>
      <w:tblPr>
        <w:tblpPr w:leftFromText="180" w:rightFromText="180" w:vertAnchor="text" w:horzAnchor="margin" w:tblpXSpec="right" w:tblpY="2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3"/>
        <w:gridCol w:w="4571"/>
        <w:gridCol w:w="2384"/>
        <w:gridCol w:w="2049"/>
      </w:tblGrid>
      <w:tr w:rsidR="00791F00" w:rsidRPr="00AE3332" w:rsidTr="007D13E1">
        <w:tc>
          <w:tcPr>
            <w:tcW w:w="1203"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п/п</w:t>
            </w:r>
          </w:p>
        </w:tc>
        <w:tc>
          <w:tcPr>
            <w:tcW w:w="457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Наименование</w:t>
            </w:r>
          </w:p>
        </w:tc>
        <w:tc>
          <w:tcPr>
            <w:tcW w:w="2384"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Цена в руб. (не более)</w:t>
            </w:r>
          </w:p>
        </w:tc>
        <w:tc>
          <w:tcPr>
            <w:tcW w:w="204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 (не более)</w:t>
            </w:r>
          </w:p>
        </w:tc>
      </w:tr>
      <w:tr w:rsidR="00791F00" w:rsidRPr="00AE3332" w:rsidTr="007D13E1">
        <w:trPr>
          <w:trHeight w:val="692"/>
        </w:trPr>
        <w:tc>
          <w:tcPr>
            <w:tcW w:w="1203"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57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простых (неисключительных) лицензий на использование антивирусного программного обеспечения</w:t>
            </w:r>
          </w:p>
        </w:tc>
        <w:tc>
          <w:tcPr>
            <w:tcW w:w="2384"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3 000,00 </w:t>
            </w:r>
          </w:p>
        </w:tc>
        <w:tc>
          <w:tcPr>
            <w:tcW w:w="204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 шт.</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один раз в год</w:t>
            </w:r>
          </w:p>
        </w:tc>
      </w:tr>
    </w:tbl>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2.19. Затраты на оплату работ по монтажу (установке), дооборудованию и наладке оборудования (</w:t>
      </w:r>
      <w:r w:rsidRPr="00AE3332">
        <w:rPr>
          <w:rFonts w:ascii="Arial" w:eastAsia="Times New Roman" w:hAnsi="Arial" w:cs="Arial"/>
          <w:noProof/>
          <w:position w:val="-12"/>
          <w:sz w:val="24"/>
          <w:szCs w:val="24"/>
          <w:lang w:eastAsia="ru-RU"/>
        </w:rPr>
        <w:drawing>
          <wp:inline distT="0" distB="0" distL="0" distR="0">
            <wp:extent cx="214630" cy="249555"/>
            <wp:effectExtent l="19050" t="0" r="0" b="0"/>
            <wp:docPr id="5682" name="Рисунок 359" descr="base_23739_120272_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9" descr="base_23739_120272_569"/>
                    <pic:cNvPicPr>
                      <a:picLocks noChangeArrowheads="1"/>
                    </pic:cNvPicPr>
                  </pic:nvPicPr>
                  <pic:blipFill>
                    <a:blip r:embed="rId110"/>
                    <a:srcRect/>
                    <a:stretch>
                      <a:fillRect/>
                    </a:stretch>
                  </pic:blipFill>
                  <pic:spPr bwMode="auto">
                    <a:xfrm>
                      <a:off x="0" y="0"/>
                      <a:ext cx="21463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60475" cy="471170"/>
            <wp:effectExtent l="19050" t="0" r="0" b="0"/>
            <wp:docPr id="5683" name="Рисунок 358" descr="base_23739_120272_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8" descr="base_23739_120272_570"/>
                    <pic:cNvPicPr>
                      <a:picLocks noChangeArrowheads="1"/>
                    </pic:cNvPicPr>
                  </pic:nvPicPr>
                  <pic:blipFill>
                    <a:blip r:embed="rId111"/>
                    <a:srcRect/>
                    <a:stretch>
                      <a:fillRect/>
                    </a:stretch>
                  </pic:blipFill>
                  <pic:spPr bwMode="auto">
                    <a:xfrm>
                      <a:off x="0" y="0"/>
                      <a:ext cx="126047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684" name="Рисунок 357" descr="base_23739_120272_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7" descr="base_23739_120272_571"/>
                    <pic:cNvPicPr>
                      <a:picLocks noChangeArrowheads="1"/>
                    </pic:cNvPicPr>
                  </pic:nvPicPr>
                  <pic:blipFill>
                    <a:blip r:embed="rId112"/>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i-го оборудования, подлежащего монтажу (установке), дооборудованию и наладке;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63525" cy="263525"/>
            <wp:effectExtent l="19050" t="0" r="3175" b="0"/>
            <wp:docPr id="5685" name="Рисунок 356" descr="base_23739_120272_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6" descr="base_23739_120272_572"/>
                    <pic:cNvPicPr>
                      <a:picLocks noChangeArrowheads="1"/>
                    </pic:cNvPicPr>
                  </pic:nvPicPr>
                  <pic:blipFill>
                    <a:blip r:embed="rId113"/>
                    <a:srcRect/>
                    <a:stretch>
                      <a:fillRect/>
                    </a:stretch>
                  </pic:blipFill>
                  <pic:spPr bwMode="auto">
                    <a:xfrm>
                      <a:off x="0" y="0"/>
                      <a:ext cx="2635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монтажа (установки), дооборудования и наладки 1 единицы i-го оборудования.</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основных средств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2.20. Затраты на приобретение рабочих станций (</w:t>
      </w: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686" name="Рисунок 355" descr="base_23739_120272_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5" descr="base_23739_120272_573"/>
                    <pic:cNvPicPr>
                      <a:picLocks noChangeArrowheads="1"/>
                    </pic:cNvPicPr>
                  </pic:nvPicPr>
                  <pic:blipFill>
                    <a:blip r:embed="rId114"/>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438400" cy="471170"/>
            <wp:effectExtent l="19050" t="0" r="0" b="0"/>
            <wp:docPr id="5687" name="Рисунок 354" descr="base_23739_120272_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4" descr="base_23739_120272_574"/>
                    <pic:cNvPicPr>
                      <a:picLocks noChangeArrowheads="1"/>
                    </pic:cNvPicPr>
                  </pic:nvPicPr>
                  <pic:blipFill>
                    <a:blip r:embed="rId115"/>
                    <a:srcRect/>
                    <a:stretch>
                      <a:fillRect/>
                    </a:stretch>
                  </pic:blipFill>
                  <pic:spPr bwMode="auto">
                    <a:xfrm>
                      <a:off x="0" y="0"/>
                      <a:ext cx="243840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688" name="Рисунок 353" descr="base_23739_120272_5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3" descr="base_23739_120272_575"/>
                    <pic:cNvPicPr>
                      <a:picLocks noChangeArrowheads="1"/>
                    </pic:cNvPicPr>
                  </pic:nvPicPr>
                  <pic:blipFill>
                    <a:blip r:embed="rId116"/>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рабочих станций по i-й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574675" cy="263525"/>
            <wp:effectExtent l="19050" t="0" r="0" b="0"/>
            <wp:docPr id="5689" name="Рисунок 352" descr="base_23739_120272_5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2" descr="base_23739_120272_576"/>
                    <pic:cNvPicPr>
                      <a:picLocks noChangeArrowheads="1"/>
                    </pic:cNvPicPr>
                  </pic:nvPicPr>
                  <pic:blipFill>
                    <a:blip r:embed="rId117"/>
                    <a:srcRect/>
                    <a:stretch>
                      <a:fillRect/>
                    </a:stretch>
                  </pic:blipFill>
                  <pic:spPr bwMode="auto">
                    <a:xfrm>
                      <a:off x="0" y="0"/>
                      <a:ext cx="5746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фактическое количество рабочих станций по i-й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690" name="Рисунок 351" descr="base_23739_120272_5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1" descr="base_23739_120272_577"/>
                    <pic:cNvPicPr>
                      <a:picLocks noChangeArrowheads="1"/>
                    </pic:cNvPicPr>
                  </pic:nvPicPr>
                  <pic:blipFill>
                    <a:blip r:embed="rId118"/>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приобретения 1 рабочей станции по i-й.</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Нормативы, применяемые при расчете нормативных затрат на приобретение рабочих станций </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049"/>
        <w:gridCol w:w="3192"/>
        <w:gridCol w:w="1061"/>
        <w:gridCol w:w="567"/>
        <w:gridCol w:w="567"/>
        <w:gridCol w:w="567"/>
        <w:gridCol w:w="567"/>
        <w:gridCol w:w="567"/>
        <w:gridCol w:w="1794"/>
      </w:tblGrid>
      <w:tr w:rsidR="00791F00" w:rsidRPr="00AE3332" w:rsidTr="007D13E1">
        <w:trPr>
          <w:cantSplit/>
          <w:trHeight w:val="1178"/>
          <w:jc w:val="center"/>
        </w:trPr>
        <w:tc>
          <w:tcPr>
            <w:tcW w:w="104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 п/п</w:t>
            </w:r>
          </w:p>
        </w:tc>
        <w:tc>
          <w:tcPr>
            <w:tcW w:w="319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Наименование</w:t>
            </w:r>
          </w:p>
        </w:tc>
        <w:tc>
          <w:tcPr>
            <w:tcW w:w="106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Срок эксплуатации в годах</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Ед. изм.</w:t>
            </w:r>
          </w:p>
        </w:tc>
        <w:tc>
          <w:tcPr>
            <w:tcW w:w="567" w:type="dxa"/>
            <w:shd w:val="clear" w:color="auto" w:fill="auto"/>
            <w:textDirection w:val="btLr"/>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w:t>
            </w:r>
          </w:p>
        </w:tc>
        <w:tc>
          <w:tcPr>
            <w:tcW w:w="567" w:type="dxa"/>
            <w:shd w:val="clear" w:color="auto" w:fill="auto"/>
            <w:textDirection w:val="btLr"/>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2</w:t>
            </w:r>
          </w:p>
        </w:tc>
        <w:tc>
          <w:tcPr>
            <w:tcW w:w="567" w:type="dxa"/>
            <w:shd w:val="clear" w:color="auto" w:fill="auto"/>
            <w:textDirection w:val="btLr"/>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3</w:t>
            </w:r>
          </w:p>
        </w:tc>
        <w:tc>
          <w:tcPr>
            <w:tcW w:w="567" w:type="dxa"/>
            <w:shd w:val="clear" w:color="auto" w:fill="auto"/>
            <w:textDirection w:val="btLr"/>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4</w:t>
            </w:r>
          </w:p>
        </w:tc>
        <w:tc>
          <w:tcPr>
            <w:tcW w:w="1794"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Цена за единицу в руб. (не более)</w:t>
            </w:r>
          </w:p>
        </w:tc>
      </w:tr>
      <w:tr w:rsidR="00791F00" w:rsidRPr="00AE3332" w:rsidTr="007D13E1">
        <w:trPr>
          <w:jc w:val="center"/>
        </w:trPr>
        <w:tc>
          <w:tcPr>
            <w:tcW w:w="104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1</w:t>
            </w:r>
          </w:p>
        </w:tc>
        <w:tc>
          <w:tcPr>
            <w:tcW w:w="319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Системный блок с монитором, клавиатурой, мышью и предустановленной операционной системой или моноблок с клавиатурой, мышью и предустановленной операционной системой (персональный компьютер)</w:t>
            </w:r>
          </w:p>
        </w:tc>
        <w:tc>
          <w:tcPr>
            <w:tcW w:w="106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794"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150 000,00</w:t>
            </w:r>
          </w:p>
        </w:tc>
      </w:tr>
    </w:tbl>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2.21. Затраты на приобретение принтеров, многофункциональных устройств и копировальных аппаратов (оргтехники) (</w:t>
      </w:r>
      <w:r w:rsidRPr="00AE3332">
        <w:rPr>
          <w:rFonts w:ascii="Arial" w:eastAsia="Times New Roman" w:hAnsi="Arial" w:cs="Arial"/>
          <w:noProof/>
          <w:position w:val="-12"/>
          <w:sz w:val="24"/>
          <w:szCs w:val="24"/>
          <w:lang w:eastAsia="ru-RU"/>
        </w:rPr>
        <w:drawing>
          <wp:inline distT="0" distB="0" distL="0" distR="0">
            <wp:extent cx="249555" cy="249555"/>
            <wp:effectExtent l="19050" t="0" r="0" b="0"/>
            <wp:docPr id="5691" name="Рисунок 350" descr="base_23739_120272_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50" descr="base_23739_120272_578"/>
                    <pic:cNvPicPr>
                      <a:picLocks noChangeArrowheads="1"/>
                    </pic:cNvPicPr>
                  </pic:nvPicPr>
                  <pic:blipFill>
                    <a:blip r:embed="rId119"/>
                    <a:srcRect/>
                    <a:stretch>
                      <a:fillRect/>
                    </a:stretch>
                  </pic:blipFill>
                  <pic:spPr bwMode="auto">
                    <a:xfrm>
                      <a:off x="0" y="0"/>
                      <a:ext cx="2495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44955" cy="471170"/>
            <wp:effectExtent l="19050" t="0" r="0" b="0"/>
            <wp:docPr id="5692" name="Рисунок 349" descr="base_23739_120272_5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9" descr="base_23739_120272_579"/>
                    <pic:cNvPicPr>
                      <a:picLocks noChangeArrowheads="1"/>
                    </pic:cNvPicPr>
                  </pic:nvPicPr>
                  <pic:blipFill>
                    <a:blip r:embed="rId120"/>
                    <a:srcRect/>
                    <a:stretch>
                      <a:fillRect/>
                    </a:stretch>
                  </pic:blipFill>
                  <pic:spPr bwMode="auto">
                    <a:xfrm>
                      <a:off x="0" y="0"/>
                      <a:ext cx="154495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64185" cy="263525"/>
            <wp:effectExtent l="19050" t="0" r="0" b="0"/>
            <wp:docPr id="5693" name="Рисунок 348" descr="base_23739_120272_5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8" descr="base_23739_120272_580"/>
                    <pic:cNvPicPr>
                      <a:picLocks noChangeArrowheads="1"/>
                    </pic:cNvPicPr>
                  </pic:nvPicPr>
                  <pic:blipFill>
                    <a:blip r:embed="rId121"/>
                    <a:srcRect/>
                    <a:stretch>
                      <a:fillRect/>
                    </a:stretch>
                  </pic:blipFill>
                  <pic:spPr bwMode="auto">
                    <a:xfrm>
                      <a:off x="0" y="0"/>
                      <a:ext cx="46418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i-го типа принтера, многофункционального устройства и копировального аппарата (оргтехники);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694" name="Рисунок 347" descr="base_23739_120272_5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7" descr="base_23739_120272_581"/>
                    <pic:cNvPicPr>
                      <a:picLocks noChangeArrowheads="1"/>
                    </pic:cNvPicPr>
                  </pic:nvPicPr>
                  <pic:blipFill>
                    <a:blip r:embed="rId122"/>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i-го типа принтера, многофункционального устройства и копировального аппарата (оргтехники).</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Нормативы, применяемые при расчете нормативных затрат на приобретение </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принтеров, многофункциональных устройств и копировальных аппаратов (оргтехники) </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51"/>
        <w:gridCol w:w="3811"/>
        <w:gridCol w:w="1076"/>
        <w:gridCol w:w="567"/>
        <w:gridCol w:w="567"/>
        <w:gridCol w:w="567"/>
        <w:gridCol w:w="567"/>
        <w:gridCol w:w="567"/>
        <w:gridCol w:w="1278"/>
      </w:tblGrid>
      <w:tr w:rsidR="00791F00" w:rsidRPr="00AE3332" w:rsidTr="007D13E1">
        <w:trPr>
          <w:cantSplit/>
          <w:trHeight w:val="1070"/>
          <w:jc w:val="center"/>
        </w:trPr>
        <w:tc>
          <w:tcPr>
            <w:tcW w:w="85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 п/п</w:t>
            </w:r>
          </w:p>
        </w:tc>
        <w:tc>
          <w:tcPr>
            <w:tcW w:w="381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Наименование</w:t>
            </w:r>
          </w:p>
        </w:tc>
        <w:tc>
          <w:tcPr>
            <w:tcW w:w="107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Срок эксплуатации в годах</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Ед. изм.</w:t>
            </w:r>
          </w:p>
        </w:tc>
        <w:tc>
          <w:tcPr>
            <w:tcW w:w="567" w:type="dxa"/>
            <w:shd w:val="clear" w:color="auto" w:fill="auto"/>
            <w:textDirection w:val="btLr"/>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1</w:t>
            </w:r>
          </w:p>
        </w:tc>
        <w:tc>
          <w:tcPr>
            <w:tcW w:w="567" w:type="dxa"/>
            <w:shd w:val="clear" w:color="auto" w:fill="auto"/>
            <w:textDirection w:val="btLr"/>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2</w:t>
            </w:r>
          </w:p>
        </w:tc>
        <w:tc>
          <w:tcPr>
            <w:tcW w:w="567" w:type="dxa"/>
            <w:shd w:val="clear" w:color="auto" w:fill="auto"/>
            <w:textDirection w:val="btLr"/>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3</w:t>
            </w:r>
          </w:p>
        </w:tc>
        <w:tc>
          <w:tcPr>
            <w:tcW w:w="567" w:type="dxa"/>
            <w:shd w:val="clear" w:color="auto" w:fill="auto"/>
            <w:textDirection w:val="btLr"/>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4</w:t>
            </w:r>
          </w:p>
        </w:tc>
        <w:tc>
          <w:tcPr>
            <w:tcW w:w="127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Цена за единицу в руб. (не более)</w:t>
            </w:r>
          </w:p>
        </w:tc>
      </w:tr>
      <w:tr w:rsidR="00791F00" w:rsidRPr="00AE3332" w:rsidTr="007D13E1">
        <w:trPr>
          <w:jc w:val="center"/>
        </w:trPr>
        <w:tc>
          <w:tcPr>
            <w:tcW w:w="85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81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Принтер чб лазерный A4 до 40 стр./мин.</w:t>
            </w:r>
          </w:p>
        </w:tc>
        <w:tc>
          <w:tcPr>
            <w:tcW w:w="1076"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278"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50 000,00</w:t>
            </w:r>
          </w:p>
        </w:tc>
      </w:tr>
      <w:tr w:rsidR="00791F00" w:rsidRPr="00AE3332" w:rsidTr="007D13E1">
        <w:trPr>
          <w:jc w:val="center"/>
        </w:trPr>
        <w:tc>
          <w:tcPr>
            <w:tcW w:w="85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3811"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Многофункциональное устройство А4</w:t>
            </w:r>
          </w:p>
        </w:tc>
        <w:tc>
          <w:tcPr>
            <w:tcW w:w="1076"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278"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100 000,00</w:t>
            </w:r>
          </w:p>
        </w:tc>
      </w:tr>
    </w:tbl>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2.22. Затраты на приобретение средств подвижной связи (</w:t>
      </w:r>
      <w:r w:rsidRPr="00AE3332">
        <w:rPr>
          <w:rFonts w:ascii="Arial" w:eastAsia="Times New Roman" w:hAnsi="Arial" w:cs="Arial"/>
          <w:noProof/>
          <w:position w:val="-14"/>
          <w:sz w:val="24"/>
          <w:szCs w:val="24"/>
          <w:lang w:eastAsia="ru-RU"/>
        </w:rPr>
        <w:drawing>
          <wp:inline distT="0" distB="0" distL="0" distR="0">
            <wp:extent cx="381000" cy="263525"/>
            <wp:effectExtent l="19050" t="0" r="0" b="0"/>
            <wp:docPr id="5695" name="Рисунок 346" descr="base_23739_120272_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6" descr="base_23739_120272_582"/>
                    <pic:cNvPicPr>
                      <a:picLocks noChangeArrowheads="1"/>
                    </pic:cNvPicPr>
                  </pic:nvPicPr>
                  <pic:blipFill>
                    <a:blip r:embed="rId123"/>
                    <a:srcRect/>
                    <a:stretch>
                      <a:fillRect/>
                    </a:stretch>
                  </pic:blipFill>
                  <pic:spPr bwMode="auto">
                    <a:xfrm>
                      <a:off x="0" y="0"/>
                      <a:ext cx="3810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759585" cy="471170"/>
            <wp:effectExtent l="19050" t="0" r="0" b="0"/>
            <wp:docPr id="5696" name="Рисунок 345" descr="base_23739_120272_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5" descr="base_23739_120272_583"/>
                    <pic:cNvPicPr>
                      <a:picLocks noChangeArrowheads="1"/>
                    </pic:cNvPicPr>
                  </pic:nvPicPr>
                  <pic:blipFill>
                    <a:blip r:embed="rId124"/>
                    <a:srcRect/>
                    <a:stretch>
                      <a:fillRect/>
                    </a:stretch>
                  </pic:blipFill>
                  <pic:spPr bwMode="auto">
                    <a:xfrm>
                      <a:off x="0" y="0"/>
                      <a:ext cx="175958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64185" cy="263525"/>
            <wp:effectExtent l="19050" t="0" r="0" b="0"/>
            <wp:docPr id="5697" name="Рисунок 344" descr="base_23739_120272_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4" descr="base_23739_120272_584"/>
                    <pic:cNvPicPr>
                      <a:picLocks noChangeArrowheads="1"/>
                    </pic:cNvPicPr>
                  </pic:nvPicPr>
                  <pic:blipFill>
                    <a:blip r:embed="rId125"/>
                    <a:srcRect/>
                    <a:stretch>
                      <a:fillRect/>
                    </a:stretch>
                  </pic:blipFill>
                  <pic:spPr bwMode="auto">
                    <a:xfrm>
                      <a:off x="0" y="0"/>
                      <a:ext cx="46418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средств подвижной связи по i-й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2275" cy="263525"/>
            <wp:effectExtent l="19050" t="0" r="0" b="0"/>
            <wp:docPr id="5698" name="Рисунок 343" descr="base_23739_120272_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3" descr="base_23739_120272_585"/>
                    <pic:cNvPicPr>
                      <a:picLocks noChangeArrowheads="1"/>
                    </pic:cNvPicPr>
                  </pic:nvPicPr>
                  <pic:blipFill>
                    <a:blip r:embed="rId126"/>
                    <a:srcRect/>
                    <a:stretch>
                      <a:fillRect/>
                    </a:stretch>
                  </pic:blipFill>
                  <pic:spPr bwMode="auto">
                    <a:xfrm>
                      <a:off x="0" y="0"/>
                      <a:ext cx="4222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стоимость 1 средства подвижной связи для i-й.</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2.23. Затраты на приобретение оборудования по обеспечению безопасности информации (</w:t>
      </w:r>
      <w:r w:rsidRPr="00AE3332">
        <w:rPr>
          <w:rFonts w:ascii="Arial" w:eastAsia="Times New Roman" w:hAnsi="Arial" w:cs="Arial"/>
          <w:noProof/>
          <w:position w:val="-12"/>
          <w:sz w:val="24"/>
          <w:szCs w:val="24"/>
          <w:lang w:eastAsia="ru-RU"/>
        </w:rPr>
        <w:drawing>
          <wp:inline distT="0" distB="0" distL="0" distR="0">
            <wp:extent cx="346075" cy="249555"/>
            <wp:effectExtent l="19050" t="0" r="0" b="0"/>
            <wp:docPr id="5699" name="Рисунок 338" descr="base_23739_120272_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8" descr="base_23739_120272_590"/>
                    <pic:cNvPicPr>
                      <a:picLocks noChangeArrowheads="1"/>
                    </pic:cNvPicPr>
                  </pic:nvPicPr>
                  <pic:blipFill>
                    <a:blip r:embed="rId131"/>
                    <a:srcRect/>
                    <a:stretch>
                      <a:fillRect/>
                    </a:stretch>
                  </pic:blipFill>
                  <pic:spPr bwMode="auto">
                    <a:xfrm>
                      <a:off x="0" y="0"/>
                      <a:ext cx="3460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83385" cy="471170"/>
            <wp:effectExtent l="19050" t="0" r="0" b="0"/>
            <wp:docPr id="5700" name="Рисунок 337" descr="base_23739_120272_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7" descr="base_23739_120272_591"/>
                    <pic:cNvPicPr>
                      <a:picLocks noChangeArrowheads="1"/>
                    </pic:cNvPicPr>
                  </pic:nvPicPr>
                  <pic:blipFill>
                    <a:blip r:embed="rId132"/>
                    <a:srcRect/>
                    <a:stretch>
                      <a:fillRect/>
                    </a:stretch>
                  </pic:blipFill>
                  <pic:spPr bwMode="auto">
                    <a:xfrm>
                      <a:off x="0" y="0"/>
                      <a:ext cx="168338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2275" cy="263525"/>
            <wp:effectExtent l="19050" t="0" r="0" b="0"/>
            <wp:docPr id="5701" name="Рисунок 336" descr="base_23739_120272_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6" descr="base_23739_120272_592"/>
                    <pic:cNvPicPr>
                      <a:picLocks noChangeArrowheads="1"/>
                    </pic:cNvPicPr>
                  </pic:nvPicPr>
                  <pic:blipFill>
                    <a:blip r:embed="rId133"/>
                    <a:srcRect/>
                    <a:stretch>
                      <a:fillRect/>
                    </a:stretch>
                  </pic:blipFill>
                  <pic:spPr bwMode="auto">
                    <a:xfrm>
                      <a:off x="0" y="0"/>
                      <a:ext cx="4222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i-го оборудования по обеспечению безопасности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5925" cy="263525"/>
            <wp:effectExtent l="19050" t="0" r="3175" b="0"/>
            <wp:docPr id="5702" name="Рисунок 335" descr="base_23739_120272_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5" descr="base_23739_120272_593"/>
                    <pic:cNvPicPr>
                      <a:picLocks noChangeArrowheads="1"/>
                    </pic:cNvPicPr>
                  </pic:nvPicPr>
                  <pic:blipFill>
                    <a:blip r:embed="rId134"/>
                    <a:srcRect/>
                    <a:stretch>
                      <a:fillRect/>
                    </a:stretch>
                  </pic:blipFill>
                  <pic:spPr bwMode="auto">
                    <a:xfrm>
                      <a:off x="0" y="0"/>
                      <a:ext cx="4159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приобретаемого i-го оборудования по обеспечению безопасности информации.</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материальных запасов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2.24. Затраты на приобретение мониторов (</w:t>
      </w:r>
      <w:r w:rsidRPr="00AE3332">
        <w:rPr>
          <w:rFonts w:ascii="Arial" w:eastAsia="Times New Roman" w:hAnsi="Arial" w:cs="Arial"/>
          <w:noProof/>
          <w:position w:val="-12"/>
          <w:sz w:val="24"/>
          <w:szCs w:val="24"/>
          <w:lang w:eastAsia="ru-RU"/>
        </w:rPr>
        <w:drawing>
          <wp:inline distT="0" distB="0" distL="0" distR="0">
            <wp:extent cx="304800" cy="249555"/>
            <wp:effectExtent l="19050" t="0" r="0" b="0"/>
            <wp:docPr id="5703" name="Рисунок 334" descr="base_23739_120272_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4" descr="base_23739_120272_594"/>
                    <pic:cNvPicPr>
                      <a:picLocks noChangeArrowheads="1"/>
                    </pic:cNvPicPr>
                  </pic:nvPicPr>
                  <pic:blipFill>
                    <a:blip r:embed="rId135"/>
                    <a:srcRect/>
                    <a:stretch>
                      <a:fillRect/>
                    </a:stretch>
                  </pic:blipFill>
                  <pic:spPr bwMode="auto">
                    <a:xfrm>
                      <a:off x="0" y="0"/>
                      <a:ext cx="3048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72260" cy="471170"/>
            <wp:effectExtent l="19050" t="0" r="8890" b="0"/>
            <wp:docPr id="5704" name="Рисунок 333" descr="base_23739_120272_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3" descr="base_23739_120272_595"/>
                    <pic:cNvPicPr>
                      <a:picLocks noChangeArrowheads="1"/>
                    </pic:cNvPicPr>
                  </pic:nvPicPr>
                  <pic:blipFill>
                    <a:blip r:embed="rId136"/>
                    <a:srcRect/>
                    <a:stretch>
                      <a:fillRect/>
                    </a:stretch>
                  </pic:blipFill>
                  <pic:spPr bwMode="auto">
                    <a:xfrm>
                      <a:off x="0" y="0"/>
                      <a:ext cx="15722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4970" cy="263525"/>
            <wp:effectExtent l="19050" t="0" r="5080" b="0"/>
            <wp:docPr id="5705" name="Рисунок 332" descr="base_23739_120272_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2" descr="base_23739_120272_596"/>
                    <pic:cNvPicPr>
                      <a:picLocks noChangeArrowheads="1"/>
                    </pic:cNvPicPr>
                  </pic:nvPicPr>
                  <pic:blipFill>
                    <a:blip r:embed="rId137"/>
                    <a:srcRect/>
                    <a:stretch>
                      <a:fillRect/>
                    </a:stretch>
                  </pic:blipFill>
                  <pic:spPr bwMode="auto">
                    <a:xfrm>
                      <a:off x="0" y="0"/>
                      <a:ext cx="3949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мониторов для i-й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706" name="Рисунок 331" descr="base_23739_120272_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1" descr="base_23739_120272_597"/>
                    <pic:cNvPicPr>
                      <a:picLocks noChangeArrowheads="1"/>
                    </pic:cNvPicPr>
                  </pic:nvPicPr>
                  <pic:blipFill>
                    <a:blip r:embed="rId138"/>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одного монитора для i-й должности.</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 xml:space="preserve">Нормативы, применяемые при расчете нормативных затрат </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приобретение мониторов</w:t>
      </w:r>
    </w:p>
    <w:tbl>
      <w:tblPr>
        <w:tblW w:w="923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52"/>
        <w:gridCol w:w="2830"/>
        <w:gridCol w:w="1989"/>
        <w:gridCol w:w="1868"/>
      </w:tblGrid>
      <w:tr w:rsidR="00791F00" w:rsidRPr="00AE3332" w:rsidTr="007D13E1">
        <w:trPr>
          <w:cantSplit/>
          <w:trHeight w:val="956"/>
        </w:trPr>
        <w:tc>
          <w:tcPr>
            <w:tcW w:w="255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Наименование</w:t>
            </w:r>
          </w:p>
        </w:tc>
        <w:tc>
          <w:tcPr>
            <w:tcW w:w="2830"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Срок эксплуатации в годах</w:t>
            </w:r>
          </w:p>
        </w:tc>
        <w:tc>
          <w:tcPr>
            <w:tcW w:w="198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 (не более), шт.</w:t>
            </w:r>
          </w:p>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86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Цена за единицу в руб. (не более)</w:t>
            </w:r>
          </w:p>
        </w:tc>
      </w:tr>
      <w:tr w:rsidR="00791F00" w:rsidRPr="00AE3332" w:rsidTr="007D13E1">
        <w:trPr>
          <w:trHeight w:val="96"/>
        </w:trPr>
        <w:tc>
          <w:tcPr>
            <w:tcW w:w="255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Монитор</w:t>
            </w:r>
          </w:p>
        </w:tc>
        <w:tc>
          <w:tcPr>
            <w:tcW w:w="2830"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98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6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25 000,00</w:t>
            </w:r>
          </w:p>
        </w:tc>
      </w:tr>
    </w:tbl>
    <w:p w:rsidR="00791F00" w:rsidRPr="00AE3332" w:rsidRDefault="00791F00" w:rsidP="00AE3332">
      <w:pPr>
        <w:adjustRightInd w:val="0"/>
        <w:ind w:firstLine="708"/>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2.25. Затраты на приобретение системных блоков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707" name="Рисунок 330" descr="base_23739_120272_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30" descr="base_23739_120272_598"/>
                    <pic:cNvPicPr>
                      <a:picLocks noChangeArrowheads="1"/>
                    </pic:cNvPicPr>
                  </pic:nvPicPr>
                  <pic:blipFill>
                    <a:blip r:embed="rId139"/>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660" cy="471170"/>
            <wp:effectExtent l="19050" t="0" r="8890" b="0"/>
            <wp:docPr id="5708" name="Рисунок 329" descr="base_23739_120272_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9" descr="base_23739_120272_599"/>
                    <pic:cNvPicPr>
                      <a:picLocks noChangeArrowheads="1"/>
                    </pic:cNvPicPr>
                  </pic:nvPicPr>
                  <pic:blipFill>
                    <a:blip r:embed="rId140"/>
                    <a:srcRect/>
                    <a:stretch>
                      <a:fillRect/>
                    </a:stretch>
                  </pic:blipFill>
                  <pic:spPr bwMode="auto">
                    <a:xfrm>
                      <a:off x="0" y="0"/>
                      <a:ext cx="13436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709" name="Рисунок 328" descr="base_23739_120272_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8" descr="base_23739_120272_600"/>
                    <pic:cNvPicPr>
                      <a:picLocks noChangeArrowheads="1"/>
                    </pic:cNvPicPr>
                  </pic:nvPicPr>
                  <pic:blipFill>
                    <a:blip r:embed="rId141"/>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системных блоков;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710" name="Рисунок 327" descr="base_23739_120272_6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7" descr="base_23739_120272_601"/>
                    <pic:cNvPicPr>
                      <a:picLocks noChangeArrowheads="1"/>
                    </pic:cNvPicPr>
                  </pic:nvPicPr>
                  <pic:blipFill>
                    <a:blip r:embed="rId142"/>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одного i-го системного блока.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блоков (систем, модулей) бесперебойного питания (</w:t>
      </w: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711" name="Рисунок 326" descr="base_23739_120272_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6" descr="base_23739_120272_602"/>
                    <pic:cNvPicPr>
                      <a:picLocks noChangeArrowheads="1"/>
                    </pic:cNvPicPr>
                  </pic:nvPicPr>
                  <pic:blipFill>
                    <a:blip r:embed="rId143"/>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17015" cy="471170"/>
            <wp:effectExtent l="19050" t="0" r="6985" b="0"/>
            <wp:docPr id="5712" name="Рисунок 325" descr="base_23739_120272_6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5" descr="base_23739_120272_603"/>
                    <pic:cNvPicPr>
                      <a:picLocks noChangeArrowheads="1"/>
                    </pic:cNvPicPr>
                  </pic:nvPicPr>
                  <pic:blipFill>
                    <a:blip r:embed="rId144"/>
                    <a:srcRect/>
                    <a:stretch>
                      <a:fillRect/>
                    </a:stretch>
                  </pic:blipFill>
                  <pic:spPr bwMode="auto">
                    <a:xfrm>
                      <a:off x="0" y="0"/>
                      <a:ext cx="151701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713" name="Рисунок 324" descr="base_23739_120272_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4" descr="base_23739_120272_604"/>
                    <pic:cNvPicPr>
                      <a:picLocks noChangeArrowheads="1"/>
                    </pic:cNvPicPr>
                  </pic:nvPicPr>
                  <pic:blipFill>
                    <a:blip r:embed="rId145"/>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модулей бесперебойного питания для i-й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714" name="Рисунок 323" descr="base_23739_120272_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3" descr="base_23739_120272_605"/>
                    <pic:cNvPicPr>
                      <a:picLocks noChangeArrowheads="1"/>
                    </pic:cNvPicPr>
                  </pic:nvPicPr>
                  <pic:blipFill>
                    <a:blip r:embed="rId146"/>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одного блока (системы, модуля) бесперебойного питания для i-й должности.</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Нормативы, применяемые при расчете нормативных затрат </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приобретение системных блоков</w:t>
      </w:r>
    </w:p>
    <w:tbl>
      <w:tblPr>
        <w:tblW w:w="992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52"/>
        <w:gridCol w:w="2268"/>
        <w:gridCol w:w="3062"/>
        <w:gridCol w:w="2041"/>
      </w:tblGrid>
      <w:tr w:rsidR="00791F00" w:rsidRPr="00AE3332" w:rsidTr="007D13E1">
        <w:trPr>
          <w:cantSplit/>
          <w:trHeight w:val="807"/>
        </w:trPr>
        <w:tc>
          <w:tcPr>
            <w:tcW w:w="255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Наименование</w:t>
            </w:r>
          </w:p>
        </w:tc>
        <w:tc>
          <w:tcPr>
            <w:tcW w:w="226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Срок эксплуатации в годах</w:t>
            </w:r>
          </w:p>
        </w:tc>
        <w:tc>
          <w:tcPr>
            <w:tcW w:w="306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 (не более), шт.</w:t>
            </w:r>
          </w:p>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204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Цена за единицу в руб. (не более)</w:t>
            </w:r>
          </w:p>
        </w:tc>
      </w:tr>
      <w:tr w:rsidR="00791F00" w:rsidRPr="00AE3332" w:rsidTr="007D13E1">
        <w:trPr>
          <w:trHeight w:val="124"/>
        </w:trPr>
        <w:tc>
          <w:tcPr>
            <w:tcW w:w="255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Системный блок</w:t>
            </w:r>
          </w:p>
        </w:tc>
        <w:tc>
          <w:tcPr>
            <w:tcW w:w="226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306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04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100 000,00</w:t>
            </w:r>
          </w:p>
        </w:tc>
      </w:tr>
    </w:tbl>
    <w:p w:rsidR="00791F00" w:rsidRPr="00AE3332" w:rsidRDefault="00791F00" w:rsidP="00AE3332">
      <w:pPr>
        <w:widowControl/>
        <w:autoSpaceDE/>
        <w:autoSpaceDN/>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2.26. Затраты на приобретение других запасных частей для вычислительной техники (</w:t>
      </w:r>
      <w:r w:rsidRPr="00AE3332">
        <w:rPr>
          <w:rFonts w:ascii="Arial" w:eastAsia="Times New Roman" w:hAnsi="Arial" w:cs="Arial"/>
          <w:noProof/>
          <w:position w:val="-12"/>
          <w:sz w:val="24"/>
          <w:szCs w:val="24"/>
          <w:lang w:eastAsia="ru-RU"/>
        </w:rPr>
        <w:drawing>
          <wp:inline distT="0" distB="0" distL="0" distR="0">
            <wp:extent cx="276860" cy="249555"/>
            <wp:effectExtent l="19050" t="0" r="8890" b="0"/>
            <wp:docPr id="5715" name="Рисунок 322" descr="base_23739_120272_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2" descr="base_23739_120272_606"/>
                    <pic:cNvPicPr>
                      <a:picLocks noChangeArrowheads="1"/>
                    </pic:cNvPicPr>
                  </pic:nvPicPr>
                  <pic:blipFill>
                    <a:blip r:embed="rId147"/>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03045" cy="471170"/>
            <wp:effectExtent l="19050" t="0" r="1905" b="0"/>
            <wp:docPr id="5716" name="Рисунок 321" descr="base_23739_120272_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1" descr="base_23739_120272_607"/>
                    <pic:cNvPicPr>
                      <a:picLocks noChangeArrowheads="1"/>
                    </pic:cNvPicPr>
                  </pic:nvPicPr>
                  <pic:blipFill>
                    <a:blip r:embed="rId148"/>
                    <a:srcRect/>
                    <a:stretch>
                      <a:fillRect/>
                    </a:stretch>
                  </pic:blipFill>
                  <pic:spPr bwMode="auto">
                    <a:xfrm>
                      <a:off x="0" y="0"/>
                      <a:ext cx="150304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717" name="Рисунок 320" descr="base_23739_120272_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20" descr="base_23739_120272_608"/>
                    <pic:cNvPicPr>
                      <a:picLocks noChangeArrowheads="1"/>
                    </pic:cNvPicPr>
                  </pic:nvPicPr>
                  <pic:blipFill>
                    <a:blip r:embed="rId149"/>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запасных частей для вычислительной техники, которое определяется по средним фактическим данным за 3 предыдущих финансовых года;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718" name="Рисунок 319" descr="base_23739_120272_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9" descr="base_23739_120272_609"/>
                    <pic:cNvPicPr>
                      <a:picLocks noChangeArrowheads="1"/>
                    </pic:cNvPicPr>
                  </pic:nvPicPr>
                  <pic:blipFill>
                    <a:blip r:embed="rId150"/>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единицы i-й запасной части для вычислительной техники.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2.27. Затраты на приобретение магнитных и оптических носителей информации (</w:t>
      </w:r>
      <w:r w:rsidRPr="00AE3332">
        <w:rPr>
          <w:rFonts w:ascii="Arial" w:eastAsia="Times New Roman" w:hAnsi="Arial" w:cs="Arial"/>
          <w:noProof/>
          <w:position w:val="-12"/>
          <w:sz w:val="24"/>
          <w:szCs w:val="24"/>
          <w:lang w:eastAsia="ru-RU"/>
        </w:rPr>
        <w:drawing>
          <wp:inline distT="0" distB="0" distL="0" distR="0">
            <wp:extent cx="249555" cy="249555"/>
            <wp:effectExtent l="19050" t="0" r="0" b="0"/>
            <wp:docPr id="5719" name="Рисунок 318" descr="base_23739_120272_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8" descr="base_23739_120272_610"/>
                    <pic:cNvPicPr>
                      <a:picLocks noChangeArrowheads="1"/>
                    </pic:cNvPicPr>
                  </pic:nvPicPr>
                  <pic:blipFill>
                    <a:blip r:embed="rId151"/>
                    <a:srcRect/>
                    <a:stretch>
                      <a:fillRect/>
                    </a:stretch>
                  </pic:blipFill>
                  <pic:spPr bwMode="auto">
                    <a:xfrm>
                      <a:off x="0" y="0"/>
                      <a:ext cx="2495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r w:rsidRPr="00AE3332">
        <w:rPr>
          <w:rFonts w:ascii="Arial" w:eastAsia="Times New Roman" w:hAnsi="Arial" w:cs="Arial"/>
          <w:noProof/>
          <w:position w:val="-28"/>
          <w:sz w:val="24"/>
          <w:szCs w:val="24"/>
          <w:lang w:eastAsia="ru-RU"/>
        </w:rPr>
        <w:drawing>
          <wp:inline distT="0" distB="0" distL="0" distR="0">
            <wp:extent cx="1412875" cy="471170"/>
            <wp:effectExtent l="19050" t="0" r="0" b="0"/>
            <wp:docPr id="5720" name="Рисунок 317" descr="base_23739_120272_6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7" descr="base_23739_120272_611"/>
                    <pic:cNvPicPr>
                      <a:picLocks noChangeArrowheads="1"/>
                    </pic:cNvPicPr>
                  </pic:nvPicPr>
                  <pic:blipFill>
                    <a:blip r:embed="rId152"/>
                    <a:srcRect/>
                    <a:stretch>
                      <a:fillRect/>
                    </a:stretch>
                  </pic:blipFill>
                  <pic:spPr bwMode="auto">
                    <a:xfrm>
                      <a:off x="0" y="0"/>
                      <a:ext cx="141287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721" name="Рисунок 316" descr="base_23739_120272_6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6" descr="base_23739_120272_612"/>
                    <pic:cNvPicPr>
                      <a:picLocks noChangeArrowheads="1"/>
                    </pic:cNvPicPr>
                  </pic:nvPicPr>
                  <pic:blipFill>
                    <a:blip r:embed="rId153"/>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i-го носителя информации;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722" name="Рисунок 315" descr="base_23739_120272_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5" descr="base_23739_120272_613"/>
                    <pic:cNvPicPr>
                      <a:picLocks noChangeArrowheads="1"/>
                    </pic:cNvPicPr>
                  </pic:nvPicPr>
                  <pic:blipFill>
                    <a:blip r:embed="rId154"/>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единицы i-го носителя информации.</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Нормативы, применяемые при расчете нормативных затрат на приобретение магнитных и оптических носителей информации</w:t>
      </w:r>
    </w:p>
    <w:tbl>
      <w:tblPr>
        <w:tblW w:w="9758"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51"/>
        <w:gridCol w:w="4536"/>
        <w:gridCol w:w="2410"/>
        <w:gridCol w:w="1961"/>
      </w:tblGrid>
      <w:tr w:rsidR="00791F00" w:rsidRPr="00AE3332" w:rsidTr="007D13E1">
        <w:trPr>
          <w:cantSplit/>
          <w:trHeight w:val="326"/>
        </w:trPr>
        <w:tc>
          <w:tcPr>
            <w:tcW w:w="85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 п/п</w:t>
            </w:r>
          </w:p>
        </w:tc>
        <w:tc>
          <w:tcPr>
            <w:tcW w:w="453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Наименование</w:t>
            </w:r>
          </w:p>
        </w:tc>
        <w:tc>
          <w:tcPr>
            <w:tcW w:w="2410"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 (не более), шт.</w:t>
            </w:r>
          </w:p>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96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Цена за единицу в руб. (не более)</w:t>
            </w:r>
          </w:p>
        </w:tc>
      </w:tr>
      <w:tr w:rsidR="00791F00" w:rsidRPr="00AE3332" w:rsidTr="007D13E1">
        <w:trPr>
          <w:trHeight w:val="350"/>
        </w:trPr>
        <w:tc>
          <w:tcPr>
            <w:tcW w:w="85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53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Мобильный носитель информации (флеш-карта)</w:t>
            </w:r>
          </w:p>
        </w:tc>
        <w:tc>
          <w:tcPr>
            <w:tcW w:w="2410"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96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2700,00</w:t>
            </w:r>
          </w:p>
        </w:tc>
      </w:tr>
      <w:tr w:rsidR="00791F00" w:rsidRPr="00AE3332" w:rsidTr="007D13E1">
        <w:trPr>
          <w:trHeight w:val="359"/>
        </w:trPr>
        <w:tc>
          <w:tcPr>
            <w:tcW w:w="85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453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Оптический носитель информации</w:t>
            </w:r>
          </w:p>
        </w:tc>
        <w:tc>
          <w:tcPr>
            <w:tcW w:w="2410"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96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w:t>
            </w:r>
          </w:p>
        </w:tc>
      </w:tr>
    </w:tbl>
    <w:p w:rsidR="00791F00" w:rsidRPr="00AE3332" w:rsidRDefault="00791F00" w:rsidP="00AE3332">
      <w:pPr>
        <w:adjustRightInd w:val="0"/>
        <w:ind w:firstLine="708"/>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2.28. Затраты на приобретение деталей для содержания принтеров, многофункциональных устройств и копировальных аппаратов (оргтехники) (</w:t>
      </w:r>
      <w:r w:rsidRPr="00AE3332">
        <w:rPr>
          <w:rFonts w:ascii="Arial" w:eastAsia="Times New Roman" w:hAnsi="Arial" w:cs="Arial"/>
          <w:noProof/>
          <w:position w:val="-12"/>
          <w:sz w:val="24"/>
          <w:szCs w:val="24"/>
          <w:lang w:eastAsia="ru-RU"/>
        </w:rPr>
        <w:drawing>
          <wp:inline distT="0" distB="0" distL="0" distR="0">
            <wp:extent cx="276860" cy="249555"/>
            <wp:effectExtent l="19050" t="0" r="8890" b="0"/>
            <wp:docPr id="5723" name="Рисунок 314" descr="base_23739_120272_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4" descr="base_23739_120272_614"/>
                    <pic:cNvPicPr>
                      <a:picLocks noChangeArrowheads="1"/>
                    </pic:cNvPicPr>
                  </pic:nvPicPr>
                  <pic:blipFill>
                    <a:blip r:embed="rId155"/>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определяются </w:t>
      </w:r>
      <w:r w:rsidRPr="00AE3332">
        <w:rPr>
          <w:rFonts w:ascii="Arial" w:eastAsia="Times New Roman" w:hAnsi="Arial" w:cs="Arial"/>
          <w:sz w:val="24"/>
          <w:szCs w:val="24"/>
          <w:lang w:eastAsia="ru-RU"/>
        </w:rPr>
        <w:lastRenderedPageBreak/>
        <w:t>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094740" cy="256540"/>
            <wp:effectExtent l="19050" t="0" r="0" b="0"/>
            <wp:docPr id="5724" name="Рисунок 313" descr="base_23739_120272_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3" descr="base_23739_120272_615"/>
                    <pic:cNvPicPr>
                      <a:picLocks noChangeArrowheads="1"/>
                    </pic:cNvPicPr>
                  </pic:nvPicPr>
                  <pic:blipFill>
                    <a:blip r:embed="rId156"/>
                    <a:srcRect/>
                    <a:stretch>
                      <a:fillRect/>
                    </a:stretch>
                  </pic:blipFill>
                  <pic:spPr bwMode="auto">
                    <a:xfrm>
                      <a:off x="0" y="0"/>
                      <a:ext cx="1094740" cy="25654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9555" cy="263525"/>
            <wp:effectExtent l="19050" t="0" r="0" b="0"/>
            <wp:docPr id="5725" name="Рисунок 312" descr="base_23739_120272_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2" descr="base_23739_120272_616"/>
                    <pic:cNvPicPr>
                      <a:picLocks noChangeArrowheads="1"/>
                    </pic:cNvPicPr>
                  </pic:nvPicPr>
                  <pic:blipFill>
                    <a:blip r:embed="rId157"/>
                    <a:srcRect/>
                    <a:stretch>
                      <a:fillRect/>
                    </a:stretch>
                  </pic:blipFill>
                  <pic:spPr bwMode="auto">
                    <a:xfrm>
                      <a:off x="0" y="0"/>
                      <a:ext cx="2495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расходных материалов для принтеров, многофункциональных устройств и копировальных аппаратов (оргтехники);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726" name="Рисунок 311" descr="base_23739_120272_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1" descr="base_23739_120272_617"/>
                    <pic:cNvPicPr>
                      <a:picLocks noChangeArrowheads="1"/>
                    </pic:cNvPicPr>
                  </pic:nvPicPr>
                  <pic:blipFill>
                    <a:blip r:embed="rId158"/>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запасных частей для принтеров, многофункциональных устройств и копировальных аппаратов (оргтехники).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2.29. Затраты на приобретение расходных материалов для принтеров, многофункциональных устройств и копировальных аппаратов (оргтехники) (</w:t>
      </w:r>
      <w:r w:rsidRPr="00AE3332">
        <w:rPr>
          <w:rFonts w:ascii="Arial" w:eastAsia="Times New Roman" w:hAnsi="Arial" w:cs="Arial"/>
          <w:noProof/>
          <w:position w:val="-14"/>
          <w:sz w:val="24"/>
          <w:szCs w:val="24"/>
          <w:lang w:eastAsia="ru-RU"/>
        </w:rPr>
        <w:drawing>
          <wp:inline distT="0" distB="0" distL="0" distR="0">
            <wp:extent cx="249555" cy="263525"/>
            <wp:effectExtent l="19050" t="0" r="0" b="0"/>
            <wp:docPr id="5727" name="Рисунок 310" descr="base_23739_120272_6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0" descr="base_23739_120272_618"/>
                    <pic:cNvPicPr>
                      <a:picLocks noChangeArrowheads="1"/>
                    </pic:cNvPicPr>
                  </pic:nvPicPr>
                  <pic:blipFill>
                    <a:blip r:embed="rId157"/>
                    <a:srcRect/>
                    <a:stretch>
                      <a:fillRect/>
                    </a:stretch>
                  </pic:blipFill>
                  <pic:spPr bwMode="auto">
                    <a:xfrm>
                      <a:off x="0" y="0"/>
                      <a:ext cx="2495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877060" cy="471170"/>
            <wp:effectExtent l="19050" t="0" r="8890" b="0"/>
            <wp:docPr id="5728" name="Рисунок 309" descr="base_23739_120272_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9" descr="base_23739_120272_619"/>
                    <pic:cNvPicPr>
                      <a:picLocks noChangeArrowheads="1"/>
                    </pic:cNvPicPr>
                  </pic:nvPicPr>
                  <pic:blipFill>
                    <a:blip r:embed="rId159"/>
                    <a:srcRect/>
                    <a:stretch>
                      <a:fillRect/>
                    </a:stretch>
                  </pic:blipFill>
                  <pic:spPr bwMode="auto">
                    <a:xfrm>
                      <a:off x="0" y="0"/>
                      <a:ext cx="18770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729" name="Рисунок 308" descr="base_23739_120272_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8" descr="base_23739_120272_620"/>
                    <pic:cNvPicPr>
                      <a:picLocks noChangeArrowheads="1"/>
                    </pic:cNvPicPr>
                  </pic:nvPicPr>
                  <pic:blipFill>
                    <a:blip r:embed="rId160"/>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фактическое количество принтеров, многофункциональных устройств и копировальных аппаратов (оргтехники) i-го типа;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730" name="Рисунок 307" descr="base_23739_120272_6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7" descr="base_23739_120272_621"/>
                    <pic:cNvPicPr>
                      <a:picLocks noChangeArrowheads="1"/>
                    </pic:cNvPicPr>
                  </pic:nvPicPr>
                  <pic:blipFill>
                    <a:blip r:embed="rId161"/>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норматив потребления расходных материалов i-м типом принтеров, многофункциональных устройств и копировальных аппаратов (оргтехники);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731" name="Рисунок 306" descr="base_23739_120272_6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6" descr="base_23739_120272_622"/>
                    <pic:cNvPicPr>
                      <a:picLocks noChangeArrowheads="1"/>
                    </pic:cNvPicPr>
                  </pic:nvPicPr>
                  <pic:blipFill>
                    <a:blip r:embed="rId162"/>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расходного материала по i-му типу принтеров, многофункциональных устройств и копировальных аппаратов (оргтехники).</w:t>
      </w:r>
    </w:p>
    <w:p w:rsidR="00791F00" w:rsidRPr="00AE3332" w:rsidRDefault="00791F00" w:rsidP="00AE3332">
      <w:pPr>
        <w:adjustRightInd w:val="0"/>
        <w:ind w:firstLine="5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Нормативы, применяемые при расчете нормативных затрат на приобретение расходных материалов для принтеров, многофункциональных устройств и копировальных аппаратов (оргтехники)</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6"/>
        <w:gridCol w:w="4252"/>
        <w:gridCol w:w="1560"/>
        <w:gridCol w:w="1417"/>
        <w:gridCol w:w="1870"/>
      </w:tblGrid>
      <w:tr w:rsidR="00791F00" w:rsidRPr="00AE3332" w:rsidTr="007D13E1">
        <w:trPr>
          <w:trHeight w:val="630"/>
          <w:jc w:val="center"/>
        </w:trPr>
        <w:tc>
          <w:tcPr>
            <w:tcW w:w="596" w:type="dxa"/>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 п/п</w:t>
            </w:r>
          </w:p>
        </w:tc>
        <w:tc>
          <w:tcPr>
            <w:tcW w:w="4252" w:type="dxa"/>
            <w:shd w:val="clear" w:color="auto" w:fill="auto"/>
            <w:noWrap/>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Наименование</w:t>
            </w:r>
          </w:p>
        </w:tc>
        <w:tc>
          <w:tcPr>
            <w:tcW w:w="1560" w:type="dxa"/>
            <w:shd w:val="clear" w:color="auto" w:fill="auto"/>
            <w:noWrap/>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Ресурс</w:t>
            </w:r>
          </w:p>
        </w:tc>
        <w:tc>
          <w:tcPr>
            <w:tcW w:w="1417" w:type="dxa"/>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Норма (не более), шт. в год</w:t>
            </w:r>
          </w:p>
        </w:tc>
        <w:tc>
          <w:tcPr>
            <w:tcW w:w="1870" w:type="dxa"/>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Цена за единицу в руб. (не более)</w:t>
            </w:r>
          </w:p>
        </w:tc>
      </w:tr>
      <w:tr w:rsidR="00791F00" w:rsidRPr="00AE3332" w:rsidTr="007D13E1">
        <w:trPr>
          <w:trHeight w:val="315"/>
          <w:jc w:val="center"/>
        </w:trPr>
        <w:tc>
          <w:tcPr>
            <w:tcW w:w="59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252"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Картридж для ч/б лазерного принтера формата A4</w:t>
            </w:r>
          </w:p>
        </w:tc>
        <w:tc>
          <w:tcPr>
            <w:tcW w:w="1560" w:type="dxa"/>
            <w:shd w:val="clear" w:color="auto" w:fill="auto"/>
            <w:noWrap/>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до 6500 стр.</w:t>
            </w:r>
          </w:p>
        </w:tc>
        <w:tc>
          <w:tcPr>
            <w:tcW w:w="1417"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870"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3 300,00</w:t>
            </w:r>
          </w:p>
        </w:tc>
      </w:tr>
      <w:tr w:rsidR="00791F00" w:rsidRPr="00AE3332" w:rsidTr="007D13E1">
        <w:trPr>
          <w:trHeight w:val="315"/>
          <w:jc w:val="center"/>
        </w:trPr>
        <w:tc>
          <w:tcPr>
            <w:tcW w:w="59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4252" w:type="dxa"/>
            <w:shd w:val="clear" w:color="auto" w:fill="auto"/>
            <w:noWrap/>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Картридж для ч/б многофункционального устройства формата A4</w:t>
            </w:r>
          </w:p>
        </w:tc>
        <w:tc>
          <w:tcPr>
            <w:tcW w:w="1560" w:type="dxa"/>
            <w:shd w:val="clear" w:color="auto" w:fill="auto"/>
            <w:noWrap/>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до 6500 стр.</w:t>
            </w:r>
          </w:p>
        </w:tc>
        <w:tc>
          <w:tcPr>
            <w:tcW w:w="1417"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70" w:type="dxa"/>
            <w:shd w:val="clear" w:color="auto" w:fill="auto"/>
            <w:noWrap/>
            <w:vAlign w:val="center"/>
          </w:tcPr>
          <w:p w:rsidR="00791F00" w:rsidRPr="00AE3332" w:rsidRDefault="00791F00" w:rsidP="00AE3332">
            <w:pPr>
              <w:widowControl/>
              <w:autoSpaceDE/>
              <w:autoSpaceDN/>
              <w:ind w:firstLineChars="100" w:firstLine="24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5 400,00</w:t>
            </w:r>
          </w:p>
        </w:tc>
      </w:tr>
    </w:tbl>
    <w:p w:rsidR="00791F00" w:rsidRPr="00AE3332" w:rsidRDefault="00791F00" w:rsidP="00AE3332">
      <w:pPr>
        <w:adjustRightInd w:val="0"/>
        <w:ind w:firstLine="708"/>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2.30. Затраты на приобретение запасных частей для принтеров, многофункциональных устройств и копировальных аппаратов (оргтехники)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732" name="Рисунок 305" descr="base_23739_120272_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5" descr="base_23739_120272_623"/>
                    <pic:cNvPicPr>
                      <a:picLocks noChangeArrowheads="1"/>
                    </pic:cNvPicPr>
                  </pic:nvPicPr>
                  <pic:blipFill>
                    <a:blip r:embed="rId158"/>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ind w:firstLine="708"/>
        <w:jc w:val="both"/>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660" cy="471170"/>
            <wp:effectExtent l="19050" t="0" r="8890" b="0"/>
            <wp:docPr id="5733" name="Рисунок 304" descr="base_23739_120272_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4" descr="base_23739_120272_624"/>
                    <pic:cNvPicPr>
                      <a:picLocks noChangeArrowheads="1"/>
                    </pic:cNvPicPr>
                  </pic:nvPicPr>
                  <pic:blipFill>
                    <a:blip r:embed="rId163"/>
                    <a:srcRect/>
                    <a:stretch>
                      <a:fillRect/>
                    </a:stretch>
                  </pic:blipFill>
                  <pic:spPr bwMode="auto">
                    <a:xfrm>
                      <a:off x="0" y="0"/>
                      <a:ext cx="13436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734" name="Рисунок 303" descr="base_23739_120272_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3" descr="base_23739_120272_625"/>
                    <pic:cNvPicPr>
                      <a:picLocks noChangeArrowheads="1"/>
                    </pic:cNvPicPr>
                  </pic:nvPicPr>
                  <pic:blipFill>
                    <a:blip r:embed="rId164"/>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запасных частей для принтеров, многофункциональных устройств и копировальных аппаратов (оргтехники);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735" name="Рисунок 302" descr="base_23739_120272_6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2" descr="base_23739_120272_626"/>
                    <pic:cNvPicPr>
                      <a:picLocks noChangeArrowheads="1"/>
                    </pic:cNvPicPr>
                  </pic:nvPicPr>
                  <pic:blipFill>
                    <a:blip r:embed="rId165"/>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единицы i-й запасной части.</w:t>
      </w:r>
    </w:p>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Нормативы, применяемые при расчете нормативных затрат на приобретение запасных частей для принтеров, многофункциональных устройств и копировальных аппаратов (оргтехники)</w:t>
      </w:r>
    </w:p>
    <w:tbl>
      <w:tblPr>
        <w:tblW w:w="9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79"/>
        <w:gridCol w:w="4536"/>
        <w:gridCol w:w="4461"/>
      </w:tblGrid>
      <w:tr w:rsidR="00791F00" w:rsidRPr="00AE3332" w:rsidTr="007D13E1">
        <w:trPr>
          <w:cantSplit/>
          <w:trHeight w:val="71"/>
        </w:trPr>
        <w:tc>
          <w:tcPr>
            <w:tcW w:w="87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 п/п</w:t>
            </w:r>
          </w:p>
        </w:tc>
        <w:tc>
          <w:tcPr>
            <w:tcW w:w="453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Наименование</w:t>
            </w:r>
          </w:p>
        </w:tc>
        <w:tc>
          <w:tcPr>
            <w:tcW w:w="446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Цена за единицу в руб. (не более)</w:t>
            </w:r>
          </w:p>
        </w:tc>
      </w:tr>
      <w:tr w:rsidR="00791F00" w:rsidRPr="00AE3332" w:rsidTr="007D13E1">
        <w:trPr>
          <w:trHeight w:val="229"/>
        </w:trPr>
        <w:tc>
          <w:tcPr>
            <w:tcW w:w="87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53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Запасные части для вычислительной техники</w:t>
            </w:r>
          </w:p>
        </w:tc>
        <w:tc>
          <w:tcPr>
            <w:tcW w:w="446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2000,00</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более в год на одно устройство)</w:t>
            </w:r>
          </w:p>
        </w:tc>
      </w:tr>
      <w:tr w:rsidR="00791F00" w:rsidRPr="00AE3332" w:rsidTr="007D13E1">
        <w:trPr>
          <w:trHeight w:val="211"/>
        </w:trPr>
        <w:tc>
          <w:tcPr>
            <w:tcW w:w="87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4536"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Запасные части для оргтехники</w:t>
            </w:r>
          </w:p>
        </w:tc>
        <w:tc>
          <w:tcPr>
            <w:tcW w:w="4461"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2000,00</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более в год на одно устройство)</w:t>
            </w:r>
          </w:p>
        </w:tc>
      </w:tr>
    </w:tbl>
    <w:p w:rsidR="00791F00" w:rsidRPr="00AE3332" w:rsidRDefault="00791F00" w:rsidP="00AE3332">
      <w:pPr>
        <w:adjustRightInd w:val="0"/>
        <w:ind w:firstLine="708"/>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2.31. Затраты на приобретение материальных запасов по обеспечению безопасности информации (</w:t>
      </w:r>
      <w:r w:rsidRPr="00AE3332">
        <w:rPr>
          <w:rFonts w:ascii="Arial" w:eastAsia="Times New Roman" w:hAnsi="Arial" w:cs="Arial"/>
          <w:noProof/>
          <w:position w:val="-12"/>
          <w:sz w:val="24"/>
          <w:szCs w:val="24"/>
          <w:lang w:eastAsia="ru-RU"/>
        </w:rPr>
        <w:drawing>
          <wp:inline distT="0" distB="0" distL="0" distR="0">
            <wp:extent cx="304800" cy="249555"/>
            <wp:effectExtent l="19050" t="0" r="0" b="0"/>
            <wp:docPr id="5736" name="Рисунок 301" descr="base_23739_120272_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1" descr="base_23739_120272_627"/>
                    <pic:cNvPicPr>
                      <a:picLocks noChangeArrowheads="1"/>
                    </pic:cNvPicPr>
                  </pic:nvPicPr>
                  <pic:blipFill>
                    <a:blip r:embed="rId166"/>
                    <a:srcRect/>
                    <a:stretch>
                      <a:fillRect/>
                    </a:stretch>
                  </pic:blipFill>
                  <pic:spPr bwMode="auto">
                    <a:xfrm>
                      <a:off x="0" y="0"/>
                      <a:ext cx="3048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572260" cy="471170"/>
            <wp:effectExtent l="19050" t="0" r="8890" b="0"/>
            <wp:docPr id="5737" name="Рисунок 300" descr="base_23739_120272_6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00" descr="base_23739_120272_628"/>
                    <pic:cNvPicPr>
                      <a:picLocks noChangeArrowheads="1"/>
                    </pic:cNvPicPr>
                  </pic:nvPicPr>
                  <pic:blipFill>
                    <a:blip r:embed="rId167"/>
                    <a:srcRect/>
                    <a:stretch>
                      <a:fillRect/>
                    </a:stretch>
                  </pic:blipFill>
                  <pic:spPr bwMode="auto">
                    <a:xfrm>
                      <a:off x="0" y="0"/>
                      <a:ext cx="15722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4970" cy="263525"/>
            <wp:effectExtent l="19050" t="0" r="5080" b="0"/>
            <wp:docPr id="5738" name="Рисунок 299" descr="base_23739_120272_6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9" descr="base_23739_120272_629"/>
                    <pic:cNvPicPr>
                      <a:picLocks noChangeArrowheads="1"/>
                    </pic:cNvPicPr>
                  </pic:nvPicPr>
                  <pic:blipFill>
                    <a:blip r:embed="rId168"/>
                    <a:srcRect/>
                    <a:stretch>
                      <a:fillRect/>
                    </a:stretch>
                  </pic:blipFill>
                  <pic:spPr bwMode="auto">
                    <a:xfrm>
                      <a:off x="0" y="0"/>
                      <a:ext cx="3949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i-го материального запаса;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739" name="Рисунок 298" descr="base_23739_120272_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8" descr="base_23739_120272_630"/>
                    <pic:cNvPicPr>
                      <a:picLocks noChangeArrowheads="1"/>
                    </pic:cNvPicPr>
                  </pic:nvPicPr>
                  <pic:blipFill>
                    <a:blip r:embed="rId169"/>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единицы i-го материального запаса.</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Нормативы, применяемые при расчете нормативных затрат на приобретение материальных запасов по обеспечению безопасности информации</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5254"/>
        <w:gridCol w:w="2083"/>
        <w:gridCol w:w="1823"/>
      </w:tblGrid>
      <w:tr w:rsidR="00791F00" w:rsidRPr="00AE3332" w:rsidTr="007D13E1">
        <w:trPr>
          <w:cantSplit/>
          <w:trHeight w:val="175"/>
        </w:trPr>
        <w:tc>
          <w:tcPr>
            <w:tcW w:w="72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 п/п</w:t>
            </w:r>
          </w:p>
        </w:tc>
        <w:tc>
          <w:tcPr>
            <w:tcW w:w="5254"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Наименование</w:t>
            </w:r>
          </w:p>
        </w:tc>
        <w:tc>
          <w:tcPr>
            <w:tcW w:w="2083"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bCs/>
                <w:sz w:val="24"/>
                <w:szCs w:val="24"/>
                <w:lang w:eastAsia="ru-RU"/>
              </w:rPr>
              <w:t>Норма (не более), шт. в год</w:t>
            </w:r>
          </w:p>
        </w:tc>
        <w:tc>
          <w:tcPr>
            <w:tcW w:w="1823"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Цена за единицу в руб. (не более)</w:t>
            </w:r>
          </w:p>
        </w:tc>
      </w:tr>
      <w:tr w:rsidR="00791F00" w:rsidRPr="00AE3332" w:rsidTr="007D13E1">
        <w:trPr>
          <w:trHeight w:val="165"/>
        </w:trPr>
        <w:tc>
          <w:tcPr>
            <w:tcW w:w="72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5254"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Источник бесперебойного питания для рабочих станций</w:t>
            </w:r>
          </w:p>
        </w:tc>
        <w:tc>
          <w:tcPr>
            <w:tcW w:w="2083"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23"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10 000,00</w:t>
            </w:r>
          </w:p>
        </w:tc>
      </w:tr>
    </w:tbl>
    <w:p w:rsidR="00791F00" w:rsidRPr="00AE3332" w:rsidRDefault="00791F00" w:rsidP="00AE3332">
      <w:pPr>
        <w:adjustRightInd w:val="0"/>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услуги связи,</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отнесенные к затратам на услуги связи в рамках затрат</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информационно-коммуникационные технологии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2.32. Затраты на услуги связи (</w:t>
      </w:r>
      <w:r w:rsidRPr="00AE3332">
        <w:rPr>
          <w:rFonts w:ascii="Arial" w:eastAsia="Times New Roman" w:hAnsi="Arial" w:cs="Arial"/>
          <w:noProof/>
          <w:position w:val="-14"/>
          <w:sz w:val="24"/>
          <w:szCs w:val="24"/>
          <w:lang w:eastAsia="ru-RU"/>
        </w:rPr>
        <w:drawing>
          <wp:inline distT="0" distB="0" distL="0" distR="0">
            <wp:extent cx="276860" cy="276860"/>
            <wp:effectExtent l="19050" t="0" r="8890" b="0"/>
            <wp:docPr id="5740" name="Рисунок 297" descr="base_23739_120272_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7" descr="base_23739_120272_631"/>
                    <pic:cNvPicPr>
                      <a:picLocks noChangeArrowheads="1"/>
                    </pic:cNvPicPr>
                  </pic:nvPicPr>
                  <pic:blipFill>
                    <a:blip r:embed="rId170"/>
                    <a:srcRect/>
                    <a:stretch>
                      <a:fillRect/>
                    </a:stretch>
                  </pic:blipFill>
                  <pic:spPr bwMode="auto">
                    <a:xfrm>
                      <a:off x="0" y="0"/>
                      <a:ext cx="276860" cy="27686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038860" cy="283845"/>
            <wp:effectExtent l="19050" t="0" r="8890" b="0"/>
            <wp:docPr id="5741" name="Рисунок 296" descr="base_23739_120272_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6" descr="base_23739_120272_632"/>
                    <pic:cNvPicPr>
                      <a:picLocks noChangeArrowheads="1"/>
                    </pic:cNvPicPr>
                  </pic:nvPicPr>
                  <pic:blipFill>
                    <a:blip r:embed="rId171"/>
                    <a:srcRect/>
                    <a:stretch>
                      <a:fillRect/>
                    </a:stretch>
                  </pic:blipFill>
                  <pic:spPr bwMode="auto">
                    <a:xfrm>
                      <a:off x="0" y="0"/>
                      <a:ext cx="1038860" cy="28384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93675" cy="249555"/>
            <wp:effectExtent l="19050" t="0" r="0" b="0"/>
            <wp:docPr id="5742" name="Рисунок 295" descr="base_23739_120272_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5" descr="base_23739_120272_633"/>
                    <pic:cNvPicPr>
                      <a:picLocks noChangeArrowheads="1"/>
                    </pic:cNvPicPr>
                  </pic:nvPicPr>
                  <pic:blipFill>
                    <a:blip r:embed="rId172"/>
                    <a:srcRect/>
                    <a:stretch>
                      <a:fillRect/>
                    </a:stretch>
                  </pic:blipFill>
                  <pic:spPr bwMode="auto">
                    <a:xfrm>
                      <a:off x="0" y="0"/>
                      <a:ext cx="1936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оплату услуг почтовой связи;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743" name="Рисунок 294" descr="base_23739_120272_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4" descr="base_23739_120272_634"/>
                    <pic:cNvPicPr>
                      <a:picLocks noChangeArrowheads="1"/>
                    </pic:cNvPicPr>
                  </pic:nvPicPr>
                  <pic:blipFill>
                    <a:blip r:embed="rId173"/>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оплату услуг специальной связи.</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2.33. Затраты на оплату услуг почтовой связи (</w:t>
      </w:r>
      <w:r w:rsidRPr="00AE3332">
        <w:rPr>
          <w:rFonts w:ascii="Arial" w:eastAsia="Times New Roman" w:hAnsi="Arial" w:cs="Arial"/>
          <w:noProof/>
          <w:position w:val="-12"/>
          <w:sz w:val="24"/>
          <w:szCs w:val="24"/>
          <w:lang w:eastAsia="ru-RU"/>
        </w:rPr>
        <w:drawing>
          <wp:inline distT="0" distB="0" distL="0" distR="0">
            <wp:extent cx="193675" cy="249555"/>
            <wp:effectExtent l="19050" t="0" r="0" b="0"/>
            <wp:docPr id="5744" name="Рисунок 293" descr="base_23739_120272_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3" descr="base_23739_120272_635"/>
                    <pic:cNvPicPr>
                      <a:picLocks noChangeArrowheads="1"/>
                    </pic:cNvPicPr>
                  </pic:nvPicPr>
                  <pic:blipFill>
                    <a:blip r:embed="rId172"/>
                    <a:srcRect/>
                    <a:stretch>
                      <a:fillRect/>
                    </a:stretch>
                  </pic:blipFill>
                  <pic:spPr bwMode="auto">
                    <a:xfrm>
                      <a:off x="0" y="0"/>
                      <a:ext cx="1936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19200" cy="471170"/>
            <wp:effectExtent l="19050" t="0" r="0" b="0"/>
            <wp:docPr id="5745" name="Рисунок 292" descr="base_23739_120272_6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2" descr="base_23739_120272_636"/>
                    <pic:cNvPicPr>
                      <a:picLocks noChangeArrowheads="1"/>
                    </pic:cNvPicPr>
                  </pic:nvPicPr>
                  <pic:blipFill>
                    <a:blip r:embed="rId174"/>
                    <a:srcRect/>
                    <a:stretch>
                      <a:fillRect/>
                    </a:stretch>
                  </pic:blipFill>
                  <pic:spPr bwMode="auto">
                    <a:xfrm>
                      <a:off x="0" y="0"/>
                      <a:ext cx="121920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746" name="Рисунок 291" descr="base_23739_120272_6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1" descr="base_23739_120272_637"/>
                    <pic:cNvPicPr>
                      <a:picLocks noChangeArrowheads="1"/>
                    </pic:cNvPicPr>
                  </pic:nvPicPr>
                  <pic:blipFill>
                    <a:blip r:embed="rId175"/>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i-х почтовых отправлений в год;</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9555" cy="263525"/>
            <wp:effectExtent l="19050" t="0" r="0" b="0"/>
            <wp:docPr id="5747" name="Рисунок 290" descr="base_23739_120272_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90" descr="base_23739_120272_638"/>
                    <pic:cNvPicPr>
                      <a:picLocks noChangeArrowheads="1"/>
                    </pic:cNvPicPr>
                  </pic:nvPicPr>
                  <pic:blipFill>
                    <a:blip r:embed="rId176"/>
                    <a:srcRect/>
                    <a:stretch>
                      <a:fillRect/>
                    </a:stretch>
                  </pic:blipFill>
                  <pic:spPr bwMode="auto">
                    <a:xfrm>
                      <a:off x="0" y="0"/>
                      <a:ext cx="2495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i-го почтового отправления.</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Нормативы, применяемые при расчете нормативных затрат на услуги почтовой связи, не отнесенные к затратам на услуги связи в рамках затрат</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информационно-коммуникационные технологии</w:t>
      </w:r>
    </w:p>
    <w:tbl>
      <w:tblPr>
        <w:tblW w:w="8930"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08"/>
        <w:gridCol w:w="5812"/>
        <w:gridCol w:w="2410"/>
      </w:tblGrid>
      <w:tr w:rsidR="00791F00" w:rsidRPr="00AE3332" w:rsidTr="007D13E1">
        <w:trPr>
          <w:cantSplit/>
          <w:trHeight w:val="559"/>
        </w:trPr>
        <w:tc>
          <w:tcPr>
            <w:tcW w:w="70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 п/п</w:t>
            </w:r>
          </w:p>
        </w:tc>
        <w:tc>
          <w:tcPr>
            <w:tcW w:w="581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Наименование</w:t>
            </w:r>
          </w:p>
        </w:tc>
        <w:tc>
          <w:tcPr>
            <w:tcW w:w="2410"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bCs/>
                <w:sz w:val="24"/>
                <w:szCs w:val="24"/>
                <w:lang w:eastAsia="ru-RU"/>
              </w:rPr>
              <w:t>Норма (не более), руб. в год</w:t>
            </w:r>
          </w:p>
        </w:tc>
      </w:tr>
      <w:tr w:rsidR="00791F00" w:rsidRPr="00AE3332" w:rsidTr="007D13E1">
        <w:trPr>
          <w:trHeight w:val="429"/>
        </w:trPr>
        <w:tc>
          <w:tcPr>
            <w:tcW w:w="708"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581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Услуги почтовой связи (марки, конверты)</w:t>
            </w:r>
          </w:p>
        </w:tc>
        <w:tc>
          <w:tcPr>
            <w:tcW w:w="2410"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3 120,00</w:t>
            </w:r>
          </w:p>
        </w:tc>
      </w:tr>
    </w:tbl>
    <w:p w:rsidR="00791F00" w:rsidRPr="00AE3332" w:rsidRDefault="00791F00" w:rsidP="00AE3332">
      <w:pPr>
        <w:adjustRightInd w:val="0"/>
        <w:ind w:firstLine="708"/>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2.34. Затраты на оплату услуг специальной связи (</w:t>
      </w: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748" name="Рисунок 289" descr="base_23739_120272_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9" descr="base_23739_120272_639"/>
                    <pic:cNvPicPr>
                      <a:picLocks noChangeArrowheads="1"/>
                    </pic:cNvPicPr>
                  </pic:nvPicPr>
                  <pic:blipFill>
                    <a:blip r:embed="rId173"/>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038860" cy="249555"/>
            <wp:effectExtent l="19050" t="0" r="8890" b="0"/>
            <wp:docPr id="5749" name="Рисунок 288" descr="base_23739_120272_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8" descr="base_23739_120272_640"/>
                    <pic:cNvPicPr>
                      <a:picLocks noChangeArrowheads="1"/>
                    </pic:cNvPicPr>
                  </pic:nvPicPr>
                  <pic:blipFill>
                    <a:blip r:embed="rId177"/>
                    <a:srcRect/>
                    <a:stretch>
                      <a:fillRect/>
                    </a:stretch>
                  </pic:blipFill>
                  <pic:spPr bwMode="auto">
                    <a:xfrm>
                      <a:off x="0" y="0"/>
                      <a:ext cx="1038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750" name="Рисунок 287" descr="base_23739_120272_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7" descr="base_23739_120272_641"/>
                    <pic:cNvPicPr>
                      <a:picLocks noChangeArrowheads="1"/>
                    </pic:cNvPicPr>
                  </pic:nvPicPr>
                  <pic:blipFill>
                    <a:blip r:embed="rId178"/>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листов (пакетов) исходящей информации в год;</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751" name="Рисунок 286" descr="base_23739_120272_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6" descr="base_23739_120272_642"/>
                    <pic:cNvPicPr>
                      <a:picLocks noChangeArrowheads="1"/>
                    </pic:cNvPicPr>
                  </pic:nvPicPr>
                  <pic:blipFill>
                    <a:blip r:embed="rId179"/>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листа (пакета) исходящей информации, отправляемой по каналам специальной связи.</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транспортные услуги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2.35. Затраты по договору об оказании услуг перевозки (транспортировки) грузов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752" name="Рисунок 285" descr="base_23739_120272_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5" descr="base_23739_120272_643"/>
                    <pic:cNvPicPr>
                      <a:picLocks noChangeArrowheads="1"/>
                    </pic:cNvPicPr>
                  </pic:nvPicPr>
                  <pic:blipFill>
                    <a:blip r:embed="rId180"/>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660" cy="471170"/>
            <wp:effectExtent l="19050" t="0" r="8890" b="0"/>
            <wp:docPr id="5753" name="Рисунок 284" descr="base_23739_120272_6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4" descr="base_23739_120272_644"/>
                    <pic:cNvPicPr>
                      <a:picLocks noChangeArrowheads="1"/>
                    </pic:cNvPicPr>
                  </pic:nvPicPr>
                  <pic:blipFill>
                    <a:blip r:embed="rId181"/>
                    <a:srcRect/>
                    <a:stretch>
                      <a:fillRect/>
                    </a:stretch>
                  </pic:blipFill>
                  <pic:spPr bwMode="auto">
                    <a:xfrm>
                      <a:off x="0" y="0"/>
                      <a:ext cx="13436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754" name="Рисунок 283" descr="base_23739_120272_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3" descr="base_23739_120272_645"/>
                    <pic:cNvPicPr>
                      <a:picLocks noChangeArrowheads="1"/>
                    </pic:cNvPicPr>
                  </pic:nvPicPr>
                  <pic:blipFill>
                    <a:blip r:embed="rId182"/>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услуг перевозки (транспортировки) грузов;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755" name="Рисунок 282" descr="base_23739_120272_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2" descr="base_23739_120272_646"/>
                    <pic:cNvPicPr>
                      <a:picLocks noChangeArrowheads="1"/>
                    </pic:cNvPicPr>
                  </pic:nvPicPr>
                  <pic:blipFill>
                    <a:blip r:embed="rId183"/>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i-й услуги перевозки (транспортировки) груза.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2.36. Затраты на оплату услуг аренды транспортных средств (</w:t>
      </w: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756" name="Рисунок 281" descr="base_23739_120272_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1" descr="base_23739_120272_647"/>
                    <pic:cNvPicPr>
                      <a:picLocks noChangeArrowheads="1"/>
                    </pic:cNvPicPr>
                  </pic:nvPicPr>
                  <pic:blipFill>
                    <a:blip r:embed="rId184"/>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960245" cy="471170"/>
            <wp:effectExtent l="19050" t="0" r="1905" b="0"/>
            <wp:docPr id="5757" name="Рисунок 280" descr="base_23739_120272_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0" descr="base_23739_120272_648"/>
                    <pic:cNvPicPr>
                      <a:picLocks noChangeArrowheads="1"/>
                    </pic:cNvPicPr>
                  </pic:nvPicPr>
                  <pic:blipFill>
                    <a:blip r:embed="rId185"/>
                    <a:srcRect/>
                    <a:stretch>
                      <a:fillRect/>
                    </a:stretch>
                  </pic:blipFill>
                  <pic:spPr bwMode="auto">
                    <a:xfrm>
                      <a:off x="0" y="0"/>
                      <a:ext cx="196024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758" name="Рисунок 279" descr="base_23739_120272_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9" descr="base_23739_120272_649"/>
                    <pic:cNvPicPr>
                      <a:picLocks noChangeArrowheads="1"/>
                    </pic:cNvPicPr>
                  </pic:nvPicPr>
                  <pic:blipFill>
                    <a:blip r:embed="rId186"/>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аренде количество i-х транспортных средств;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759" name="Рисунок 278" descr="base_23739_120272_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8" descr="base_23739_120272_650"/>
                    <pic:cNvPicPr>
                      <a:picLocks noChangeArrowheads="1"/>
                    </pic:cNvPicPr>
                  </pic:nvPicPr>
                  <pic:blipFill>
                    <a:blip r:embed="rId187"/>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аренды i-го транспортного средства в месяц;</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367030" cy="263525"/>
            <wp:effectExtent l="19050" t="0" r="0" b="0"/>
            <wp:docPr id="5760" name="Рисунок 277" descr="base_23739_120272_6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7" descr="base_23739_120272_651"/>
                    <pic:cNvPicPr>
                      <a:picLocks noChangeArrowheads="1"/>
                    </pic:cNvPicPr>
                  </pic:nvPicPr>
                  <pic:blipFill>
                    <a:blip r:embed="rId188"/>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аренды i-го транспортного средства.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2.37. Затраты на оплату разовых услуг пассажирских перевозок при проведении совещания (</w:t>
      </w:r>
      <w:r w:rsidRPr="00AE3332">
        <w:rPr>
          <w:rFonts w:ascii="Arial" w:eastAsia="Times New Roman" w:hAnsi="Arial" w:cs="Arial"/>
          <w:noProof/>
          <w:position w:val="-12"/>
          <w:sz w:val="24"/>
          <w:szCs w:val="24"/>
          <w:lang w:eastAsia="ru-RU"/>
        </w:rPr>
        <w:drawing>
          <wp:inline distT="0" distB="0" distL="0" distR="0">
            <wp:extent cx="249555" cy="249555"/>
            <wp:effectExtent l="19050" t="0" r="0" b="0"/>
            <wp:docPr id="5761" name="Рисунок 276" descr="base_23739_120272_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6" descr="base_23739_120272_652"/>
                    <pic:cNvPicPr>
                      <a:picLocks noChangeArrowheads="1"/>
                    </pic:cNvPicPr>
                  </pic:nvPicPr>
                  <pic:blipFill>
                    <a:blip r:embed="rId189"/>
                    <a:srcRect/>
                    <a:stretch>
                      <a:fillRect/>
                    </a:stretch>
                  </pic:blipFill>
                  <pic:spPr bwMode="auto">
                    <a:xfrm>
                      <a:off x="0" y="0"/>
                      <a:ext cx="2495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83385" cy="471170"/>
            <wp:effectExtent l="19050" t="0" r="0" b="0"/>
            <wp:docPr id="5762" name="Рисунок 275" descr="base_23739_120272_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5" descr="base_23739_120272_653"/>
                    <pic:cNvPicPr>
                      <a:picLocks noChangeArrowheads="1"/>
                    </pic:cNvPicPr>
                  </pic:nvPicPr>
                  <pic:blipFill>
                    <a:blip r:embed="rId190"/>
                    <a:srcRect/>
                    <a:stretch>
                      <a:fillRect/>
                    </a:stretch>
                  </pic:blipFill>
                  <pic:spPr bwMode="auto">
                    <a:xfrm>
                      <a:off x="0" y="0"/>
                      <a:ext cx="168338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763" name="Рисунок 274" descr="base_23739_120272_6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4" descr="base_23739_120272_654"/>
                    <pic:cNvPicPr>
                      <a:picLocks noChangeArrowheads="1"/>
                    </pic:cNvPicPr>
                  </pic:nvPicPr>
                  <pic:blipFill>
                    <a:blip r:embed="rId191"/>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к приобретению i-х разовых услуг пассажирских перевозок;</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764" name="Рисунок 273" descr="base_23739_120272_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3" descr="base_23739_120272_655"/>
                    <pic:cNvPicPr>
                      <a:picLocks noChangeArrowheads="1"/>
                    </pic:cNvPicPr>
                  </pic:nvPicPr>
                  <pic:blipFill>
                    <a:blip r:embed="rId192"/>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среднее количество часов аренды транспортного средства по i-й разовой услуге;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9555" cy="263525"/>
            <wp:effectExtent l="19050" t="0" r="0" b="0"/>
            <wp:docPr id="5765" name="Рисунок 272" descr="base_23739_120272_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2" descr="base_23739_120272_656"/>
                    <pic:cNvPicPr>
                      <a:picLocks noChangeArrowheads="1"/>
                    </pic:cNvPicPr>
                  </pic:nvPicPr>
                  <pic:blipFill>
                    <a:blip r:embed="rId193"/>
                    <a:srcRect/>
                    <a:stretch>
                      <a:fillRect/>
                    </a:stretch>
                  </pic:blipFill>
                  <pic:spPr bwMode="auto">
                    <a:xfrm>
                      <a:off x="0" y="0"/>
                      <a:ext cx="2495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одного часа аренды транспортного средства по i-й разовой услуге.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2.38. Затраты на оплату проезда работника к месту нахождения учебного заведения и обратно (</w:t>
      </w: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766" name="Рисунок 271" descr="base_23739_120272_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1" descr="base_23739_120272_657"/>
                    <pic:cNvPicPr>
                      <a:picLocks noChangeArrowheads="1"/>
                    </pic:cNvPicPr>
                  </pic:nvPicPr>
                  <pic:blipFill>
                    <a:blip r:embed="rId194"/>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738630" cy="471170"/>
            <wp:effectExtent l="19050" t="0" r="0" b="0"/>
            <wp:docPr id="5767" name="Рисунок 270" descr="base_23739_120272_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70" descr="base_23739_120272_658"/>
                    <pic:cNvPicPr>
                      <a:picLocks noChangeArrowheads="1"/>
                    </pic:cNvPicPr>
                  </pic:nvPicPr>
                  <pic:blipFill>
                    <a:blip r:embed="rId195"/>
                    <a:srcRect/>
                    <a:stretch>
                      <a:fillRect/>
                    </a:stretch>
                  </pic:blipFill>
                  <pic:spPr bwMode="auto">
                    <a:xfrm>
                      <a:off x="0" y="0"/>
                      <a:ext cx="173863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768" name="Рисунок 269" descr="base_23739_120272_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9" descr="base_23739_120272_659"/>
                    <pic:cNvPicPr>
                      <a:picLocks noChangeArrowheads="1"/>
                    </pic:cNvPicPr>
                  </pic:nvPicPr>
                  <pic:blipFill>
                    <a:blip r:embed="rId196"/>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работников, имеющих право на компенсацию расходов, по i-му направлению;</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769" name="Рисунок 268" descr="base_23739_120272_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8" descr="base_23739_120272_660"/>
                    <pic:cNvPicPr>
                      <a:picLocks noChangeArrowheads="1"/>
                    </pic:cNvPicPr>
                  </pic:nvPicPr>
                  <pic:blipFill>
                    <a:blip r:embed="rId197"/>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проезда к месту нахождения учебного заведения по i-му направлению.</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оплату расходов по договорам об оказании услуг,</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связанных с проездом и наймом жилого помещения в связи</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 командированием работников, заключаемым со сторонними организациями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2.39. Затраты на оплату расходов по договорам об оказании услуг, связанных с проездом и наймом жилого помещения в связи с командированием работников, заключаемым со сторонними организациями (</w:t>
      </w:r>
      <w:r w:rsidRPr="00AE3332">
        <w:rPr>
          <w:rFonts w:ascii="Arial" w:eastAsia="Times New Roman" w:hAnsi="Arial" w:cs="Arial"/>
          <w:noProof/>
          <w:position w:val="-14"/>
          <w:sz w:val="24"/>
          <w:szCs w:val="24"/>
          <w:lang w:eastAsia="ru-RU"/>
        </w:rPr>
        <w:drawing>
          <wp:inline distT="0" distB="0" distL="0" distR="0">
            <wp:extent cx="242570" cy="263525"/>
            <wp:effectExtent l="19050" t="0" r="5080" b="0"/>
            <wp:docPr id="5770" name="Рисунок 267" descr="base_23739_120272_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7" descr="base_23739_120272_661"/>
                    <pic:cNvPicPr>
                      <a:picLocks noChangeArrowheads="1"/>
                    </pic:cNvPicPr>
                  </pic:nvPicPr>
                  <pic:blipFill>
                    <a:blip r:embed="rId198"/>
                    <a:srcRect/>
                    <a:stretch>
                      <a:fillRect/>
                    </a:stretch>
                  </pic:blipFill>
                  <pic:spPr bwMode="auto">
                    <a:xfrm>
                      <a:off x="0" y="0"/>
                      <a:ext cx="2425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1330325" cy="256540"/>
            <wp:effectExtent l="19050" t="0" r="3175" b="0"/>
            <wp:docPr id="5771" name="Рисунок 266" descr="base_23739_120272_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6" descr="base_23739_120272_662"/>
                    <pic:cNvPicPr>
                      <a:picLocks noChangeArrowheads="1"/>
                    </pic:cNvPicPr>
                  </pic:nvPicPr>
                  <pic:blipFill>
                    <a:blip r:embed="rId199"/>
                    <a:srcRect/>
                    <a:stretch>
                      <a:fillRect/>
                    </a:stretch>
                  </pic:blipFill>
                  <pic:spPr bwMode="auto">
                    <a:xfrm>
                      <a:off x="0" y="0"/>
                      <a:ext cx="1330325" cy="25654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2275" cy="263525"/>
            <wp:effectExtent l="19050" t="0" r="0" b="0"/>
            <wp:docPr id="5772" name="Рисунок 265" descr="base_23739_120272_6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5" descr="base_23739_120272_663"/>
                    <pic:cNvPicPr>
                      <a:picLocks noChangeArrowheads="1"/>
                    </pic:cNvPicPr>
                  </pic:nvPicPr>
                  <pic:blipFill>
                    <a:blip r:embed="rId200"/>
                    <a:srcRect/>
                    <a:stretch>
                      <a:fillRect/>
                    </a:stretch>
                  </pic:blipFill>
                  <pic:spPr bwMode="auto">
                    <a:xfrm>
                      <a:off x="0" y="0"/>
                      <a:ext cx="4222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по договору на проезд к месту командирования и обратно;</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46075" cy="249555"/>
            <wp:effectExtent l="19050" t="0" r="0" b="0"/>
            <wp:docPr id="5773" name="Рисунок 264" descr="base_23739_120272_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4" descr="base_23739_120272_664"/>
                    <pic:cNvPicPr>
                      <a:picLocks noChangeArrowheads="1"/>
                    </pic:cNvPicPr>
                  </pic:nvPicPr>
                  <pic:blipFill>
                    <a:blip r:embed="rId201"/>
                    <a:srcRect/>
                    <a:stretch>
                      <a:fillRect/>
                    </a:stretch>
                  </pic:blipFill>
                  <pic:spPr bwMode="auto">
                    <a:xfrm>
                      <a:off x="0" y="0"/>
                      <a:ext cx="3460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по договору на наем жилого помещения на период командирования.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2.40. Затраты по договору на проезд к месту командирования и обратно (</w:t>
      </w:r>
      <w:r w:rsidRPr="00AE3332">
        <w:rPr>
          <w:rFonts w:ascii="Arial" w:eastAsia="Times New Roman" w:hAnsi="Arial" w:cs="Arial"/>
          <w:noProof/>
          <w:position w:val="-14"/>
          <w:sz w:val="24"/>
          <w:szCs w:val="24"/>
          <w:lang w:eastAsia="ru-RU"/>
        </w:rPr>
        <w:drawing>
          <wp:inline distT="0" distB="0" distL="0" distR="0">
            <wp:extent cx="422275" cy="263525"/>
            <wp:effectExtent l="19050" t="0" r="0" b="0"/>
            <wp:docPr id="5774" name="Рисунок 263" descr="base_23739_120272_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3" descr="base_23739_120272_665"/>
                    <pic:cNvPicPr>
                      <a:picLocks noChangeArrowheads="1"/>
                    </pic:cNvPicPr>
                  </pic:nvPicPr>
                  <pic:blipFill>
                    <a:blip r:embed="rId200"/>
                    <a:srcRect/>
                    <a:stretch>
                      <a:fillRect/>
                    </a:stretch>
                  </pic:blipFill>
                  <pic:spPr bwMode="auto">
                    <a:xfrm>
                      <a:off x="0" y="0"/>
                      <a:ext cx="4222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147570" cy="471170"/>
            <wp:effectExtent l="19050" t="0" r="5080" b="0"/>
            <wp:docPr id="5775" name="Рисунок 262" descr="base_23739_120272_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2" descr="base_23739_120272_666"/>
                    <pic:cNvPicPr>
                      <a:picLocks noChangeArrowheads="1"/>
                    </pic:cNvPicPr>
                  </pic:nvPicPr>
                  <pic:blipFill>
                    <a:blip r:embed="rId202"/>
                    <a:srcRect/>
                    <a:stretch>
                      <a:fillRect/>
                    </a:stretch>
                  </pic:blipFill>
                  <pic:spPr bwMode="auto">
                    <a:xfrm>
                      <a:off x="0" y="0"/>
                      <a:ext cx="214757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505460" cy="263525"/>
            <wp:effectExtent l="19050" t="0" r="8890" b="0"/>
            <wp:docPr id="5776" name="Рисунок 261" descr="base_23739_120272_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1" descr="base_23739_120272_667"/>
                    <pic:cNvPicPr>
                      <a:picLocks noChangeArrowheads="1"/>
                    </pic:cNvPicPr>
                  </pic:nvPicPr>
                  <pic:blipFill>
                    <a:blip r:embed="rId203"/>
                    <a:srcRect/>
                    <a:stretch>
                      <a:fillRect/>
                    </a:stretch>
                  </pic:blipFill>
                  <pic:spPr bwMode="auto">
                    <a:xfrm>
                      <a:off x="0" y="0"/>
                      <a:ext cx="5054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78155" cy="263525"/>
            <wp:effectExtent l="19050" t="0" r="0" b="0"/>
            <wp:docPr id="5777" name="Рисунок 260" descr="base_23739_120272_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60" descr="base_23739_120272_668"/>
                    <pic:cNvPicPr>
                      <a:picLocks noChangeArrowheads="1"/>
                    </pic:cNvPicPr>
                  </pic:nvPicPr>
                  <pic:blipFill>
                    <a:blip r:embed="rId204"/>
                    <a:srcRect/>
                    <a:stretch>
                      <a:fillRect/>
                    </a:stretch>
                  </pic:blipFill>
                  <pic:spPr bwMode="auto">
                    <a:xfrm>
                      <a:off x="0" y="0"/>
                      <a:ext cx="4781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проезда по i-му направлению командирования.</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Нормативы, применяемые при расчете нормативных затрат на проезд работника к месту нахождения учебного заведения и обратно</w:t>
      </w:r>
    </w:p>
    <w:p w:rsidR="00791F00" w:rsidRPr="00AE3332" w:rsidRDefault="00791F00" w:rsidP="00AE3332">
      <w:pPr>
        <w:adjustRightInd w:val="0"/>
        <w:ind w:firstLine="540"/>
        <w:jc w:val="both"/>
        <w:rPr>
          <w:rFonts w:ascii="Arial" w:eastAsia="Times New Roman" w:hAnsi="Arial" w:cs="Arial"/>
          <w:sz w:val="24"/>
          <w:szCs w:val="24"/>
          <w:lang w:eastAsia="ru-RU"/>
        </w:rPr>
      </w:pPr>
    </w:p>
    <w:tbl>
      <w:tblPr>
        <w:tblW w:w="9578"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567"/>
        <w:gridCol w:w="6379"/>
        <w:gridCol w:w="2632"/>
      </w:tblGrid>
      <w:tr w:rsidR="00791F00" w:rsidRPr="00AE3332" w:rsidTr="007D13E1">
        <w:trPr>
          <w:cantSplit/>
          <w:trHeight w:val="631"/>
        </w:trPr>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 п/п</w:t>
            </w:r>
          </w:p>
        </w:tc>
        <w:tc>
          <w:tcPr>
            <w:tcW w:w="637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Наименование</w:t>
            </w:r>
          </w:p>
        </w:tc>
        <w:tc>
          <w:tcPr>
            <w:tcW w:w="2632" w:type="dxa"/>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 xml:space="preserve">Цена проезда к месту нахождения  (не более), руб. </w:t>
            </w:r>
          </w:p>
        </w:tc>
      </w:tr>
      <w:tr w:rsidR="00791F00" w:rsidRPr="00AE3332" w:rsidTr="007D13E1">
        <w:trPr>
          <w:trHeight w:val="731"/>
        </w:trPr>
        <w:tc>
          <w:tcPr>
            <w:tcW w:w="567"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6379"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Проезд работника к месту нахождения учебного заведения и обратно</w:t>
            </w:r>
          </w:p>
        </w:tc>
        <w:tc>
          <w:tcPr>
            <w:tcW w:w="263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416,00</w:t>
            </w:r>
          </w:p>
        </w:tc>
      </w:tr>
    </w:tbl>
    <w:p w:rsidR="00791F00" w:rsidRPr="00AE3332" w:rsidRDefault="00791F00" w:rsidP="00AE3332">
      <w:pPr>
        <w:adjustRightInd w:val="0"/>
        <w:ind w:firstLine="708"/>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2.41. Затраты по договору на наем жилого помещения на период командирования (</w:t>
      </w:r>
      <w:r w:rsidRPr="00AE3332">
        <w:rPr>
          <w:rFonts w:ascii="Arial" w:eastAsia="Times New Roman" w:hAnsi="Arial" w:cs="Arial"/>
          <w:noProof/>
          <w:position w:val="-12"/>
          <w:sz w:val="24"/>
          <w:szCs w:val="24"/>
          <w:lang w:eastAsia="ru-RU"/>
        </w:rPr>
        <w:drawing>
          <wp:inline distT="0" distB="0" distL="0" distR="0">
            <wp:extent cx="346075" cy="249555"/>
            <wp:effectExtent l="19050" t="0" r="0" b="0"/>
            <wp:docPr id="5778" name="Рисунок 259" descr="base_23739_120272_6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9" descr="base_23739_120272_669"/>
                    <pic:cNvPicPr>
                      <a:picLocks noChangeArrowheads="1"/>
                    </pic:cNvPicPr>
                  </pic:nvPicPr>
                  <pic:blipFill>
                    <a:blip r:embed="rId201"/>
                    <a:srcRect/>
                    <a:stretch>
                      <a:fillRect/>
                    </a:stretch>
                  </pic:blipFill>
                  <pic:spPr bwMode="auto">
                    <a:xfrm>
                      <a:off x="0" y="0"/>
                      <a:ext cx="3460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258060" cy="471170"/>
            <wp:effectExtent l="19050" t="0" r="8890" b="0"/>
            <wp:docPr id="5779" name="Рисунок 258" descr="base_23739_120272_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8" descr="base_23739_120272_670"/>
                    <pic:cNvPicPr>
                      <a:picLocks noChangeArrowheads="1"/>
                    </pic:cNvPicPr>
                  </pic:nvPicPr>
                  <pic:blipFill>
                    <a:blip r:embed="rId205"/>
                    <a:srcRect/>
                    <a:stretch>
                      <a:fillRect/>
                    </a:stretch>
                  </pic:blipFill>
                  <pic:spPr bwMode="auto">
                    <a:xfrm>
                      <a:off x="0" y="0"/>
                      <a:ext cx="22580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2275" cy="263525"/>
            <wp:effectExtent l="19050" t="0" r="0" b="0"/>
            <wp:docPr id="5780" name="Рисунок 257" descr="base_23739_120272_6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7" descr="base_23739_120272_671"/>
                    <pic:cNvPicPr>
                      <a:picLocks noChangeArrowheads="1"/>
                    </pic:cNvPicPr>
                  </pic:nvPicPr>
                  <pic:blipFill>
                    <a:blip r:embed="rId206"/>
                    <a:srcRect/>
                    <a:stretch>
                      <a:fillRect/>
                    </a:stretch>
                  </pic:blipFill>
                  <pic:spPr bwMode="auto">
                    <a:xfrm>
                      <a:off x="0" y="0"/>
                      <a:ext cx="4222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415925" cy="263525"/>
            <wp:effectExtent l="19050" t="0" r="3175" b="0"/>
            <wp:docPr id="5781" name="Рисунок 256" descr="base_23739_120272_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6" descr="base_23739_120272_672"/>
                    <pic:cNvPicPr>
                      <a:picLocks noChangeArrowheads="1"/>
                    </pic:cNvPicPr>
                  </pic:nvPicPr>
                  <pic:blipFill>
                    <a:blip r:embed="rId207"/>
                    <a:srcRect/>
                    <a:stretch>
                      <a:fillRect/>
                    </a:stretch>
                  </pic:blipFill>
                  <pic:spPr bwMode="auto">
                    <a:xfrm>
                      <a:off x="0" y="0"/>
                      <a:ext cx="4159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найма жилого помещения в сутки по i-му направлению командирования;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50215" cy="263525"/>
            <wp:effectExtent l="19050" t="0" r="6985" b="0"/>
            <wp:docPr id="5782" name="Рисунок 255" descr="base_23739_120272_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5" descr="base_23739_120272_673"/>
                    <pic:cNvPicPr>
                      <a:picLocks noChangeArrowheads="1"/>
                    </pic:cNvPicPr>
                  </pic:nvPicPr>
                  <pic:blipFill>
                    <a:blip r:embed="rId208"/>
                    <a:srcRect/>
                    <a:stretch>
                      <a:fillRect/>
                    </a:stretch>
                  </pic:blipFill>
                  <pic:spPr bwMode="auto">
                    <a:xfrm>
                      <a:off x="0" y="0"/>
                      <a:ext cx="4502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суток нахождения в командировке по i-му направлению командирования.</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коммунальные услуги</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2.42. Затраты на коммунальные услуги (</w:t>
      </w:r>
      <w:r w:rsidRPr="00AE3332">
        <w:rPr>
          <w:rFonts w:ascii="Arial" w:eastAsia="Times New Roman" w:hAnsi="Arial" w:cs="Arial"/>
          <w:noProof/>
          <w:position w:val="-12"/>
          <w:sz w:val="24"/>
          <w:szCs w:val="24"/>
          <w:lang w:eastAsia="ru-RU"/>
        </w:rPr>
        <w:drawing>
          <wp:inline distT="0" distB="0" distL="0" distR="0">
            <wp:extent cx="304800" cy="249555"/>
            <wp:effectExtent l="19050" t="0" r="0" b="0"/>
            <wp:docPr id="5783" name="Рисунок 254" descr="base_23739_120272_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4" descr="base_23739_120272_674"/>
                    <pic:cNvPicPr>
                      <a:picLocks noChangeArrowheads="1"/>
                    </pic:cNvPicPr>
                  </pic:nvPicPr>
                  <pic:blipFill>
                    <a:blip r:embed="rId209"/>
                    <a:srcRect/>
                    <a:stretch>
                      <a:fillRect/>
                    </a:stretch>
                  </pic:blipFill>
                  <pic:spPr bwMode="auto">
                    <a:xfrm>
                      <a:off x="0" y="0"/>
                      <a:ext cx="3048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653030" cy="249555"/>
            <wp:effectExtent l="19050" t="0" r="0" b="0"/>
            <wp:docPr id="5784" name="Рисунок 253" descr="base_23739_120272_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3" descr="base_23739_120272_675"/>
                    <pic:cNvPicPr>
                      <a:picLocks noChangeArrowheads="1"/>
                    </pic:cNvPicPr>
                  </pic:nvPicPr>
                  <pic:blipFill>
                    <a:blip r:embed="rId210"/>
                    <a:srcRect/>
                    <a:stretch>
                      <a:fillRect/>
                    </a:stretch>
                  </pic:blipFill>
                  <pic:spPr bwMode="auto">
                    <a:xfrm>
                      <a:off x="0" y="0"/>
                      <a:ext cx="265303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785" name="Рисунок 252" descr="base_23739_120272_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2" descr="base_23739_120272_676"/>
                    <pic:cNvPicPr>
                      <a:picLocks noChangeArrowheads="1"/>
                    </pic:cNvPicPr>
                  </pic:nvPicPr>
                  <pic:blipFill>
                    <a:blip r:embed="rId211"/>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газоснабжение и иные виды топлива;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786" name="Рисунок 251" descr="base_23739_120272_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1" descr="base_23739_120272_677"/>
                    <pic:cNvPicPr>
                      <a:picLocks noChangeArrowheads="1"/>
                    </pic:cNvPicPr>
                  </pic:nvPicPr>
                  <pic:blipFill>
                    <a:blip r:embed="rId212"/>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электроснабжение;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787" name="Рисунок 250" descr="base_23739_120272_6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0" descr="base_23739_120272_678"/>
                    <pic:cNvPicPr>
                      <a:picLocks noChangeArrowheads="1"/>
                    </pic:cNvPicPr>
                  </pic:nvPicPr>
                  <pic:blipFill>
                    <a:blip r:embed="rId213"/>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теплоснабжение;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788" name="Рисунок 249" descr="base_23739_120272_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9" descr="base_23739_120272_679"/>
                    <pic:cNvPicPr>
                      <a:picLocks noChangeArrowheads="1"/>
                    </pic:cNvPicPr>
                  </pic:nvPicPr>
                  <pic:blipFill>
                    <a:blip r:embed="rId214"/>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горячее водоснабжение;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789" name="Рисунок 248" descr="base_23739_120272_6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8" descr="base_23739_120272_680"/>
                    <pic:cNvPicPr>
                      <a:picLocks noChangeArrowheads="1"/>
                    </pic:cNvPicPr>
                  </pic:nvPicPr>
                  <pic:blipFill>
                    <a:blip r:embed="rId215"/>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холодное водоснабжение и водоотведение;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790" name="Рисунок 247" descr="base_23739_120272_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7" descr="base_23739_120272_681"/>
                    <pic:cNvPicPr>
                      <a:picLocks noChangeArrowheads="1"/>
                    </pic:cNvPicPr>
                  </pic:nvPicPr>
                  <pic:blipFill>
                    <a:blip r:embed="rId216"/>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оплату услуг лиц, привлекаемых на основании гражданско-правовых договоров (далее - внештатный сотрудник).</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2.43. Затраты на газоснабжение и иные виды топлива (</w:t>
      </w: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791" name="Рисунок 246" descr="base_23739_120272_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6" descr="base_23739_120272_682"/>
                    <pic:cNvPicPr>
                      <a:picLocks noChangeArrowheads="1"/>
                    </pic:cNvPicPr>
                  </pic:nvPicPr>
                  <pic:blipFill>
                    <a:blip r:embed="rId211"/>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r w:rsidRPr="00AE3332">
        <w:rPr>
          <w:rFonts w:ascii="Arial" w:eastAsia="Times New Roman" w:hAnsi="Arial" w:cs="Arial"/>
          <w:noProof/>
          <w:position w:val="-28"/>
          <w:sz w:val="24"/>
          <w:szCs w:val="24"/>
          <w:lang w:eastAsia="ru-RU"/>
        </w:rPr>
        <w:drawing>
          <wp:inline distT="0" distB="0" distL="0" distR="0">
            <wp:extent cx="1738630" cy="471170"/>
            <wp:effectExtent l="19050" t="0" r="0" b="0"/>
            <wp:docPr id="5792" name="Рисунок 245" descr="base_23739_120272_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5" descr="base_23739_120272_683"/>
                    <pic:cNvPicPr>
                      <a:picLocks noChangeArrowheads="1"/>
                    </pic:cNvPicPr>
                  </pic:nvPicPr>
                  <pic:blipFill>
                    <a:blip r:embed="rId217"/>
                    <a:srcRect/>
                    <a:stretch>
                      <a:fillRect/>
                    </a:stretch>
                  </pic:blipFill>
                  <pic:spPr bwMode="auto">
                    <a:xfrm>
                      <a:off x="0" y="0"/>
                      <a:ext cx="173863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04800" cy="263525"/>
            <wp:effectExtent l="19050" t="0" r="0" b="0"/>
            <wp:docPr id="5793" name="Рисунок 244" descr="base_23739_120272_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4" descr="base_23739_120272_684"/>
                    <pic:cNvPicPr>
                      <a:picLocks noChangeArrowheads="1"/>
                    </pic:cNvPicPr>
                  </pic:nvPicPr>
                  <pic:blipFill>
                    <a:blip r:embed="rId218"/>
                    <a:srcRect/>
                    <a:stretch>
                      <a:fillRect/>
                    </a:stretch>
                  </pic:blipFill>
                  <pic:spPr bwMode="auto">
                    <a:xfrm>
                      <a:off x="0" y="0"/>
                      <a:ext cx="3048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расчетная потребность в i-м виде топлива (газе и ином виде топлива), определяемая с учетом утвержденных лимитов потребления;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794" name="Рисунок 243" descr="base_23739_120272_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3" descr="base_23739_120272_685"/>
                    <pic:cNvPicPr>
                      <a:picLocks noChangeArrowheads="1"/>
                    </pic:cNvPicPr>
                  </pic:nvPicPr>
                  <pic:blipFill>
                    <a:blip r:embed="rId219"/>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тариф на i-й вид топлива, утвержденный в установленном порядке органом государственного регулирования тарифов (далее - регулируемый тариф) (если тарифы на соответствующий вид топлива подлежат государственному регулированию);</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795" name="Рисунок 242" descr="base_23739_120272_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2" descr="base_23739_120272_686"/>
                    <pic:cNvPicPr>
                      <a:picLocks noChangeArrowheads="1"/>
                    </pic:cNvPicPr>
                  </pic:nvPicPr>
                  <pic:blipFill>
                    <a:blip r:embed="rId220"/>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поправочный коэффициент, учитывающий затраты на транспортировку i-го вида топлива.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2.44. Затраты на электроснабжение (</w:t>
      </w: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796" name="Рисунок 241" descr="base_23739_120272_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1" descr="base_23739_120272_687"/>
                    <pic:cNvPicPr>
                      <a:picLocks noChangeArrowheads="1"/>
                    </pic:cNvPicPr>
                  </pic:nvPicPr>
                  <pic:blipFill>
                    <a:blip r:embed="rId212"/>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660" cy="471170"/>
            <wp:effectExtent l="19050" t="0" r="8890" b="0"/>
            <wp:docPr id="5797" name="Рисунок 240" descr="base_23739_120272_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40" descr="base_23739_120272_688"/>
                    <pic:cNvPicPr>
                      <a:picLocks noChangeArrowheads="1"/>
                    </pic:cNvPicPr>
                  </pic:nvPicPr>
                  <pic:blipFill>
                    <a:blip r:embed="rId221"/>
                    <a:srcRect/>
                    <a:stretch>
                      <a:fillRect/>
                    </a:stretch>
                  </pic:blipFill>
                  <pic:spPr bwMode="auto">
                    <a:xfrm>
                      <a:off x="0" y="0"/>
                      <a:ext cx="13436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798" name="Рисунок 239" descr="base_23739_120272_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9" descr="base_23739_120272_689"/>
                    <pic:cNvPicPr>
                      <a:picLocks noChangeArrowheads="1"/>
                    </pic:cNvPicPr>
                  </pic:nvPicPr>
                  <pic:blipFill>
                    <a:blip r:embed="rId222"/>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i-й регулируемый тариф на электроэнергию (в рамках применяемого одноставочного, дифференцированного по зонам суток или двуставочного тарифа);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799" name="Рисунок 238" descr="base_23739_120272_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8" descr="base_23739_120272_690"/>
                    <pic:cNvPicPr>
                      <a:picLocks noChangeArrowheads="1"/>
                    </pic:cNvPicPr>
                  </pic:nvPicPr>
                  <pic:blipFill>
                    <a:blip r:embed="rId223"/>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расчетная потребность электроэнергии в год по i-му тарифу (цене) на электроэнергию (в рамках применяемого одноставочного, дифференцированного по зонам суток или двуставочного тарифа), определяемая с учетом утвержденных лимитов потребления.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2.45. Затраты на теплоснабжение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800" name="Рисунок 237" descr="base_23739_120272_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7" descr="base_23739_120272_691"/>
                    <pic:cNvPicPr>
                      <a:picLocks noChangeArrowheads="1"/>
                    </pic:cNvPicPr>
                  </pic:nvPicPr>
                  <pic:blipFill>
                    <a:blip r:embed="rId224"/>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163955" cy="249555"/>
            <wp:effectExtent l="19050" t="0" r="0" b="0"/>
            <wp:docPr id="5801" name="Рисунок 236" descr="base_23739_120272_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6" descr="base_23739_120272_692"/>
                    <pic:cNvPicPr>
                      <a:picLocks noChangeArrowheads="1"/>
                    </pic:cNvPicPr>
                  </pic:nvPicPr>
                  <pic:blipFill>
                    <a:blip r:embed="rId225"/>
                    <a:srcRect/>
                    <a:stretch>
                      <a:fillRect/>
                    </a:stretch>
                  </pic:blipFill>
                  <pic:spPr bwMode="auto">
                    <a:xfrm>
                      <a:off x="0" y="0"/>
                      <a:ext cx="11639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81000" cy="249555"/>
            <wp:effectExtent l="19050" t="0" r="0" b="0"/>
            <wp:docPr id="5802" name="Рисунок 235" descr="base_23739_120272_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5" descr="base_23739_120272_693"/>
                    <pic:cNvPicPr>
                      <a:picLocks noChangeArrowheads="1"/>
                    </pic:cNvPicPr>
                  </pic:nvPicPr>
                  <pic:blipFill>
                    <a:blip r:embed="rId226"/>
                    <a:srcRect/>
                    <a:stretch>
                      <a:fillRect/>
                    </a:stretch>
                  </pic:blipFill>
                  <pic:spPr bwMode="auto">
                    <a:xfrm>
                      <a:off x="0" y="0"/>
                      <a:ext cx="3810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расчетная потребность в теплоэнергии на отопление зданий, помещений и сооружений, определяемая с учетом утвержденных лимитов потребления;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9555" cy="249555"/>
            <wp:effectExtent l="19050" t="0" r="0" b="0"/>
            <wp:docPr id="5803" name="Рисунок 234" descr="base_23739_120272_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4" descr="base_23739_120272_694"/>
                    <pic:cNvPicPr>
                      <a:picLocks noChangeArrowheads="1"/>
                    </pic:cNvPicPr>
                  </pic:nvPicPr>
                  <pic:blipFill>
                    <a:blip r:embed="rId227"/>
                    <a:srcRect/>
                    <a:stretch>
                      <a:fillRect/>
                    </a:stretch>
                  </pic:blipFill>
                  <pic:spPr bwMode="auto">
                    <a:xfrm>
                      <a:off x="0" y="0"/>
                      <a:ext cx="2495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регулируемый тариф на теплоснабжение.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2.46. Затраты на горячее водоснабжение (</w:t>
      </w: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804" name="Рисунок 233" descr="base_23739_120272_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3" descr="base_23739_120272_695"/>
                    <pic:cNvPicPr>
                      <a:picLocks noChangeArrowheads="1"/>
                    </pic:cNvPicPr>
                  </pic:nvPicPr>
                  <pic:blipFill>
                    <a:blip r:embed="rId228"/>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052830" cy="249555"/>
            <wp:effectExtent l="19050" t="0" r="0" b="0"/>
            <wp:docPr id="5805" name="Рисунок 232" descr="base_23739_120272_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2" descr="base_23739_120272_696"/>
                    <pic:cNvPicPr>
                      <a:picLocks noChangeArrowheads="1"/>
                    </pic:cNvPicPr>
                  </pic:nvPicPr>
                  <pic:blipFill>
                    <a:blip r:embed="rId229"/>
                    <a:srcRect/>
                    <a:stretch>
                      <a:fillRect/>
                    </a:stretch>
                  </pic:blipFill>
                  <pic:spPr bwMode="auto">
                    <a:xfrm>
                      <a:off x="0" y="0"/>
                      <a:ext cx="105283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806" name="Рисунок 231" descr="base_23739_120272_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1" descr="base_23739_120272_697"/>
                    <pic:cNvPicPr>
                      <a:picLocks noChangeArrowheads="1"/>
                    </pic:cNvPicPr>
                  </pic:nvPicPr>
                  <pic:blipFill>
                    <a:blip r:embed="rId230"/>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расчетная потребность в горячей воде;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9555" cy="249555"/>
            <wp:effectExtent l="19050" t="0" r="0" b="0"/>
            <wp:docPr id="5807" name="Рисунок 230" descr="base_23739_120272_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30" descr="base_23739_120272_698"/>
                    <pic:cNvPicPr>
                      <a:picLocks noChangeArrowheads="1"/>
                    </pic:cNvPicPr>
                  </pic:nvPicPr>
                  <pic:blipFill>
                    <a:blip r:embed="rId231"/>
                    <a:srcRect/>
                    <a:stretch>
                      <a:fillRect/>
                    </a:stretch>
                  </pic:blipFill>
                  <pic:spPr bwMode="auto">
                    <a:xfrm>
                      <a:off x="0" y="0"/>
                      <a:ext cx="2495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регулируемый тариф на горячее водоснабжение.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2.47. Затраты на холодное водоснабжение и водоотведение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808" name="Рисунок 229" descr="base_23739_120272_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9" descr="base_23739_120272_699"/>
                    <pic:cNvPicPr>
                      <a:picLocks noChangeArrowheads="1"/>
                    </pic:cNvPicPr>
                  </pic:nvPicPr>
                  <pic:blipFill>
                    <a:blip r:embed="rId232"/>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877060" cy="249555"/>
            <wp:effectExtent l="19050" t="0" r="8890" b="0"/>
            <wp:docPr id="5809" name="Рисунок 228" descr="base_23739_120272_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8" descr="base_23739_120272_700"/>
                    <pic:cNvPicPr>
                      <a:picLocks noChangeArrowheads="1"/>
                    </pic:cNvPicPr>
                  </pic:nvPicPr>
                  <pic:blipFill>
                    <a:blip r:embed="rId233"/>
                    <a:srcRect/>
                    <a:stretch>
                      <a:fillRect/>
                    </a:stretch>
                  </pic:blipFill>
                  <pic:spPr bwMode="auto">
                    <a:xfrm>
                      <a:off x="0" y="0"/>
                      <a:ext cx="18770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lastRenderedPageBreak/>
        <w:drawing>
          <wp:inline distT="0" distB="0" distL="0" distR="0">
            <wp:extent cx="276860" cy="249555"/>
            <wp:effectExtent l="19050" t="0" r="8890" b="0"/>
            <wp:docPr id="5810" name="Рисунок 227" descr="base_23739_120272_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7" descr="base_23739_120272_701"/>
                    <pic:cNvPicPr>
                      <a:picLocks noChangeArrowheads="1"/>
                    </pic:cNvPicPr>
                  </pic:nvPicPr>
                  <pic:blipFill>
                    <a:blip r:embed="rId234"/>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расчетная потребность в холодном водоснабжении;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811" name="Рисунок 226" descr="base_23739_120272_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6" descr="base_23739_120272_702"/>
                    <pic:cNvPicPr>
                      <a:picLocks noChangeArrowheads="1"/>
                    </pic:cNvPicPr>
                  </pic:nvPicPr>
                  <pic:blipFill>
                    <a:blip r:embed="rId235"/>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регулируемый тариф на холодное водоснабжение;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860" cy="249555"/>
            <wp:effectExtent l="19050" t="0" r="8890" b="0"/>
            <wp:docPr id="5812" name="Рисунок 225" descr="base_23739_120272_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5" descr="base_23739_120272_703"/>
                    <pic:cNvPicPr>
                      <a:picLocks noChangeArrowheads="1"/>
                    </pic:cNvPicPr>
                  </pic:nvPicPr>
                  <pic:blipFill>
                    <a:blip r:embed="rId236"/>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расчетная потребность в водоотведении;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9555" cy="249555"/>
            <wp:effectExtent l="19050" t="0" r="0" b="0"/>
            <wp:docPr id="5813" name="Рисунок 5813" descr="base_23739_120272_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4" descr="base_23739_120272_704"/>
                    <pic:cNvPicPr>
                      <a:picLocks noChangeArrowheads="1"/>
                    </pic:cNvPicPr>
                  </pic:nvPicPr>
                  <pic:blipFill>
                    <a:blip r:embed="rId237"/>
                    <a:srcRect/>
                    <a:stretch>
                      <a:fillRect/>
                    </a:stretch>
                  </pic:blipFill>
                  <pic:spPr bwMode="auto">
                    <a:xfrm>
                      <a:off x="0" y="0"/>
                      <a:ext cx="24955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регулируемый тариф на водоотведение.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2.48. Затраты на оплату услуг внештатных сотрудников (</w:t>
      </w: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814" name="Рисунок 223" descr="base_23739_120272_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3" descr="base_23739_120272_705"/>
                    <pic:cNvPicPr>
                      <a:picLocks noChangeArrowheads="1"/>
                    </pic:cNvPicPr>
                  </pic:nvPicPr>
                  <pic:blipFill>
                    <a:blip r:embed="rId238"/>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479675" cy="471170"/>
            <wp:effectExtent l="19050" t="0" r="0" b="0"/>
            <wp:docPr id="5815" name="Рисунок 222" descr="base_23739_120272_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2" descr="base_23739_120272_706"/>
                    <pic:cNvPicPr>
                      <a:picLocks noChangeArrowheads="1"/>
                    </pic:cNvPicPr>
                  </pic:nvPicPr>
                  <pic:blipFill>
                    <a:blip r:embed="rId239"/>
                    <a:srcRect/>
                    <a:stretch>
                      <a:fillRect/>
                    </a:stretch>
                  </pic:blipFill>
                  <pic:spPr bwMode="auto">
                    <a:xfrm>
                      <a:off x="0" y="0"/>
                      <a:ext cx="247967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50215" cy="263525"/>
            <wp:effectExtent l="19050" t="0" r="6985" b="0"/>
            <wp:docPr id="5816" name="Рисунок 221" descr="base_23739_120272_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1" descr="base_23739_120272_707"/>
                    <pic:cNvPicPr>
                      <a:picLocks noChangeArrowheads="1"/>
                    </pic:cNvPicPr>
                  </pic:nvPicPr>
                  <pic:blipFill>
                    <a:blip r:embed="rId240"/>
                    <a:srcRect/>
                    <a:stretch>
                      <a:fillRect/>
                    </a:stretch>
                  </pic:blipFill>
                  <pic:spPr bwMode="auto">
                    <a:xfrm>
                      <a:off x="0" y="0"/>
                      <a:ext cx="4502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работы внештатного сотрудника по i-й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4970" cy="263525"/>
            <wp:effectExtent l="19050" t="0" r="5080" b="0"/>
            <wp:docPr id="5817" name="Рисунок 220" descr="base_23739_120272_7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0" descr="base_23739_120272_708"/>
                    <pic:cNvPicPr>
                      <a:picLocks noChangeArrowheads="1"/>
                    </pic:cNvPicPr>
                  </pic:nvPicPr>
                  <pic:blipFill>
                    <a:blip r:embed="rId241"/>
                    <a:srcRect/>
                    <a:stretch>
                      <a:fillRect/>
                    </a:stretch>
                  </pic:blipFill>
                  <pic:spPr bwMode="auto">
                    <a:xfrm>
                      <a:off x="0" y="0"/>
                      <a:ext cx="3949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стоимость 1 месяца работы внештатного сотрудника по i-й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818" name="Рисунок 219" descr="base_23739_120272_7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9" descr="base_23739_120272_709"/>
                    <pic:cNvPicPr>
                      <a:picLocks noChangeArrowheads="1"/>
                    </pic:cNvPicPr>
                  </pic:nvPicPr>
                  <pic:blipFill>
                    <a:blip r:embed="rId242"/>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процентная ставка страховых взносов в государственные внебюджетные фонды.</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Расчет затрат на оплату услуг внештатных сотрудников может быть произведен при условии отсутствия должности (профессии рабочего) внештатного сотрудника в штатном расписании.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К указанным затратам относятся затраты по договорам гражданско-правового характера, предметом которых является оказание физическим лицом коммунальных услуг (договорам гражданско-правового характера, заключенным с кочегарами, сезонными истопниками и др.).</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аренду помещений и оборудования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2.49. Затраты на аренду помещения (зала) для проведения совещания (</w:t>
      </w: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819" name="Рисунок 214" descr="base_23739_120272_7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4" descr="base_23739_120272_714"/>
                    <pic:cNvPicPr>
                      <a:picLocks noChangeArrowheads="1"/>
                    </pic:cNvPicPr>
                  </pic:nvPicPr>
                  <pic:blipFill>
                    <a:blip r:embed="rId247"/>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54785" cy="471170"/>
            <wp:effectExtent l="19050" t="0" r="0" b="0"/>
            <wp:docPr id="5820" name="Рисунок 213" descr="base_23739_120272_7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3" descr="base_23739_120272_715"/>
                    <pic:cNvPicPr>
                      <a:picLocks noChangeArrowheads="1"/>
                    </pic:cNvPicPr>
                  </pic:nvPicPr>
                  <pic:blipFill>
                    <a:blip r:embed="rId248"/>
                    <a:srcRect/>
                    <a:stretch>
                      <a:fillRect/>
                    </a:stretch>
                  </pic:blipFill>
                  <pic:spPr bwMode="auto">
                    <a:xfrm>
                      <a:off x="0" y="0"/>
                      <a:ext cx="145478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821" name="Рисунок 212" descr="base_23739_120272_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2" descr="base_23739_120272_716"/>
                    <pic:cNvPicPr>
                      <a:picLocks noChangeArrowheads="1"/>
                    </pic:cNvPicPr>
                  </pic:nvPicPr>
                  <pic:blipFill>
                    <a:blip r:embed="rId249"/>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суток аренды i-го помещения (зала);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822" name="Рисунок 211" descr="base_23739_120272_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1" descr="base_23739_120272_717"/>
                    <pic:cNvPicPr>
                      <a:picLocks noChangeArrowheads="1"/>
                    </pic:cNvPicPr>
                  </pic:nvPicPr>
                  <pic:blipFill>
                    <a:blip r:embed="rId250"/>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аренды i-го помещения (зала) в сутки.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2.50. Затраты на аренду оборудования для проведения совещания (</w:t>
      </w:r>
      <w:r w:rsidRPr="00AE3332">
        <w:rPr>
          <w:rFonts w:ascii="Arial" w:eastAsia="Times New Roman" w:hAnsi="Arial" w:cs="Arial"/>
          <w:noProof/>
          <w:position w:val="-12"/>
          <w:sz w:val="24"/>
          <w:szCs w:val="24"/>
          <w:lang w:eastAsia="ru-RU"/>
        </w:rPr>
        <w:drawing>
          <wp:inline distT="0" distB="0" distL="0" distR="0">
            <wp:extent cx="276860" cy="249555"/>
            <wp:effectExtent l="19050" t="0" r="8890" b="0"/>
            <wp:docPr id="5823" name="Рисунок 210" descr="base_23739_120272_7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10" descr="base_23739_120272_718"/>
                    <pic:cNvPicPr>
                      <a:picLocks noChangeArrowheads="1"/>
                    </pic:cNvPicPr>
                  </pic:nvPicPr>
                  <pic:blipFill>
                    <a:blip r:embed="rId251"/>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188845" cy="471170"/>
            <wp:effectExtent l="19050" t="0" r="1905" b="0"/>
            <wp:docPr id="5824" name="Рисунок 209" descr="base_23739_120272_7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9" descr="base_23739_120272_719"/>
                    <pic:cNvPicPr>
                      <a:picLocks noChangeArrowheads="1"/>
                    </pic:cNvPicPr>
                  </pic:nvPicPr>
                  <pic:blipFill>
                    <a:blip r:embed="rId252"/>
                    <a:srcRect/>
                    <a:stretch>
                      <a:fillRect/>
                    </a:stretch>
                  </pic:blipFill>
                  <pic:spPr bwMode="auto">
                    <a:xfrm>
                      <a:off x="0" y="0"/>
                      <a:ext cx="218884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825" name="Рисунок 208" descr="base_23739_120272_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8" descr="base_23739_120272_720"/>
                    <pic:cNvPicPr>
                      <a:picLocks noChangeArrowheads="1"/>
                    </pic:cNvPicPr>
                  </pic:nvPicPr>
                  <pic:blipFill>
                    <a:blip r:embed="rId253"/>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арендуемого i-го оборудования;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826" name="Рисунок 207" descr="base_23739_120272_7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7" descr="base_23739_120272_721"/>
                    <pic:cNvPicPr>
                      <a:picLocks noChangeArrowheads="1"/>
                    </pic:cNvPicPr>
                  </pic:nvPicPr>
                  <pic:blipFill>
                    <a:blip r:embed="rId254"/>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дней аренды i-го оборудования;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827" name="Рисунок 206" descr="base_23739_120272_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6" descr="base_23739_120272_722"/>
                    <pic:cNvPicPr>
                      <a:picLocks noChangeArrowheads="1"/>
                    </pic:cNvPicPr>
                  </pic:nvPicPr>
                  <pic:blipFill>
                    <a:blip r:embed="rId255"/>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часов аренды в день i-го оборудования;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9555" cy="263525"/>
            <wp:effectExtent l="19050" t="0" r="0" b="0"/>
            <wp:docPr id="5828" name="Рисунок 205" descr="base_23739_120272_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5" descr="base_23739_120272_723"/>
                    <pic:cNvPicPr>
                      <a:picLocks noChangeArrowheads="1"/>
                    </pic:cNvPicPr>
                  </pic:nvPicPr>
                  <pic:blipFill>
                    <a:blip r:embed="rId256"/>
                    <a:srcRect/>
                    <a:stretch>
                      <a:fillRect/>
                    </a:stretch>
                  </pic:blipFill>
                  <pic:spPr bwMode="auto">
                    <a:xfrm>
                      <a:off x="0" y="0"/>
                      <a:ext cx="2495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часа аренды i-го оборудования.</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содержание имущества,</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отнесенные к затратам на содержание имущества в рамках</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b/>
          <w:sz w:val="24"/>
          <w:szCs w:val="24"/>
          <w:lang w:eastAsia="ru-RU"/>
        </w:rPr>
        <w:t>затрат на информационно-коммуникационные технологии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2.51. Затраты на содержание и техническое обслуживание помещений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829" name="Рисунок 204" descr="base_23739_120272_7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4" descr="base_23739_120272_724"/>
                    <pic:cNvPicPr>
                      <a:picLocks noChangeArrowheads="1"/>
                    </pic:cNvPicPr>
                  </pic:nvPicPr>
                  <pic:blipFill>
                    <a:blip r:embed="rId257"/>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350385" cy="256540"/>
            <wp:effectExtent l="19050" t="0" r="0" b="0"/>
            <wp:docPr id="5830" name="Рисунок 203" descr="base_23739_120272_7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3" descr="base_23739_120272_725"/>
                    <pic:cNvPicPr>
                      <a:picLocks noChangeArrowheads="1"/>
                    </pic:cNvPicPr>
                  </pic:nvPicPr>
                  <pic:blipFill>
                    <a:blip r:embed="rId258"/>
                    <a:srcRect/>
                    <a:stretch>
                      <a:fillRect/>
                    </a:stretch>
                  </pic:blipFill>
                  <pic:spPr bwMode="auto">
                    <a:xfrm>
                      <a:off x="0" y="0"/>
                      <a:ext cx="4350385" cy="25654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831" name="Рисунок 202" descr="base_23739_120272_7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2" descr="base_23739_120272_726"/>
                    <pic:cNvPicPr>
                      <a:picLocks noChangeArrowheads="1"/>
                    </pic:cNvPicPr>
                  </pic:nvPicPr>
                  <pic:blipFill>
                    <a:blip r:embed="rId259"/>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систем охранно-тревожной сигнализации;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2570" cy="263525"/>
            <wp:effectExtent l="19050" t="0" r="5080" b="0"/>
            <wp:docPr id="5832" name="Рисунок 201" descr="base_23739_120272_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1" descr="base_23739_120272_727"/>
                    <pic:cNvPicPr>
                      <a:picLocks noChangeArrowheads="1"/>
                    </pic:cNvPicPr>
                  </pic:nvPicPr>
                  <pic:blipFill>
                    <a:blip r:embed="rId260"/>
                    <a:srcRect/>
                    <a:stretch>
                      <a:fillRect/>
                    </a:stretch>
                  </pic:blipFill>
                  <pic:spPr bwMode="auto">
                    <a:xfrm>
                      <a:off x="0" y="0"/>
                      <a:ext cx="2425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проведение текущего ремонта помещения;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833" name="Рисунок 200" descr="base_23739_120272_7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00" descr="base_23739_120272_728"/>
                    <pic:cNvPicPr>
                      <a:picLocks noChangeArrowheads="1"/>
                    </pic:cNvPicPr>
                  </pic:nvPicPr>
                  <pic:blipFill>
                    <a:blip r:embed="rId261"/>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содержание прилегающей территории;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834" name="Рисунок 199" descr="base_23739_120272_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9" descr="base_23739_120272_729"/>
                    <pic:cNvPicPr>
                      <a:picLocks noChangeArrowheads="1"/>
                    </pic:cNvPicPr>
                  </pic:nvPicPr>
                  <pic:blipFill>
                    <a:blip r:embed="rId262"/>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оплату услуг по обслуживанию и уборке помещения;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835" name="Рисунок 198" descr="base_23739_120272_7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8" descr="base_23739_120272_730"/>
                    <pic:cNvPicPr>
                      <a:picLocks noChangeArrowheads="1"/>
                    </pic:cNvPicPr>
                  </pic:nvPicPr>
                  <pic:blipFill>
                    <a:blip r:embed="rId263"/>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вывоз твердых бытовых отходов;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lastRenderedPageBreak/>
        <w:drawing>
          <wp:inline distT="0" distB="0" distL="0" distR="0">
            <wp:extent cx="193675" cy="249555"/>
            <wp:effectExtent l="19050" t="0" r="0" b="0"/>
            <wp:docPr id="5836" name="Рисунок 197" descr="base_23739_120272_7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7" descr="base_23739_120272_731"/>
                    <pic:cNvPicPr>
                      <a:picLocks noChangeArrowheads="1"/>
                    </pic:cNvPicPr>
                  </pic:nvPicPr>
                  <pic:blipFill>
                    <a:blip r:embed="rId264"/>
                    <a:srcRect/>
                    <a:stretch>
                      <a:fillRect/>
                    </a:stretch>
                  </pic:blipFill>
                  <pic:spPr bwMode="auto">
                    <a:xfrm>
                      <a:off x="0" y="0"/>
                      <a:ext cx="1936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лифтов;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2740" cy="249555"/>
            <wp:effectExtent l="19050" t="0" r="0" b="0"/>
            <wp:docPr id="5837" name="Рисунок 196" descr="base_23739_120272_7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6" descr="base_23739_120272_732"/>
                    <pic:cNvPicPr>
                      <a:picLocks noChangeArrowheads="1"/>
                    </pic:cNvPicPr>
                  </pic:nvPicPr>
                  <pic:blipFill>
                    <a:blip r:embed="rId265"/>
                    <a:srcRect/>
                    <a:stretch>
                      <a:fillRect/>
                    </a:stretch>
                  </pic:blipFill>
                  <pic:spPr bwMode="auto">
                    <a:xfrm>
                      <a:off x="0" y="0"/>
                      <a:ext cx="33274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838" name="Рисунок 195" descr="base_23739_120272_7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5" descr="base_23739_120272_733"/>
                    <pic:cNvPicPr>
                      <a:picLocks noChangeArrowheads="1"/>
                    </pic:cNvPicPr>
                  </pic:nvPicPr>
                  <pic:blipFill>
                    <a:blip r:embed="rId266"/>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водонапорной насосной станции пожаротушения;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839" name="Рисунок 194" descr="base_23739_120272_7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4" descr="base_23739_120272_734"/>
                    <pic:cNvPicPr>
                      <a:picLocks noChangeArrowheads="1"/>
                    </pic:cNvPicPr>
                  </pic:nvPicPr>
                  <pic:blipFill>
                    <a:blip r:embed="rId267"/>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840" name="Рисунок 193" descr="base_23739_120272_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3" descr="base_23739_120272_735"/>
                    <pic:cNvPicPr>
                      <a:picLocks noChangeArrowheads="1"/>
                    </pic:cNvPicPr>
                  </pic:nvPicPr>
                  <pic:blipFill>
                    <a:blip r:embed="rId268"/>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Такие затраты не подлежат отдельному расчету, если они включены в общую стоимость комплексных услуг управляющей компании.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2.52. Затраты на закупку услуг управляющей компании (</w:t>
      </w:r>
      <w:r w:rsidRPr="00AE3332">
        <w:rPr>
          <w:rFonts w:ascii="Arial" w:eastAsia="Times New Roman" w:hAnsi="Arial" w:cs="Arial"/>
          <w:noProof/>
          <w:position w:val="-14"/>
          <w:sz w:val="24"/>
          <w:szCs w:val="24"/>
          <w:lang w:eastAsia="ru-RU"/>
        </w:rPr>
        <w:drawing>
          <wp:inline distT="0" distB="0" distL="0" distR="0">
            <wp:extent cx="242570" cy="263525"/>
            <wp:effectExtent l="19050" t="0" r="5080" b="0"/>
            <wp:docPr id="5841" name="Рисунок 192" descr="base_23739_120272_7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2" descr="base_23739_120272_736"/>
                    <pic:cNvPicPr>
                      <a:picLocks noChangeArrowheads="1"/>
                    </pic:cNvPicPr>
                  </pic:nvPicPr>
                  <pic:blipFill>
                    <a:blip r:embed="rId269"/>
                    <a:srcRect/>
                    <a:stretch>
                      <a:fillRect/>
                    </a:stretch>
                  </pic:blipFill>
                  <pic:spPr bwMode="auto">
                    <a:xfrm>
                      <a:off x="0" y="0"/>
                      <a:ext cx="2425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821815" cy="471170"/>
            <wp:effectExtent l="19050" t="0" r="6985" b="0"/>
            <wp:docPr id="5842" name="Рисунок 191" descr="base_23739_120272_7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1" descr="base_23739_120272_737"/>
                    <pic:cNvPicPr>
                      <a:picLocks noChangeArrowheads="1"/>
                    </pic:cNvPicPr>
                  </pic:nvPicPr>
                  <pic:blipFill>
                    <a:blip r:embed="rId270"/>
                    <a:srcRect/>
                    <a:stretch>
                      <a:fillRect/>
                    </a:stretch>
                  </pic:blipFill>
                  <pic:spPr bwMode="auto">
                    <a:xfrm>
                      <a:off x="0" y="0"/>
                      <a:ext cx="182181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843" name="Рисунок 190" descr="base_23739_120272_7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0" descr="base_23739_120272_738"/>
                    <pic:cNvPicPr>
                      <a:picLocks noChangeArrowheads="1"/>
                    </pic:cNvPicPr>
                  </pic:nvPicPr>
                  <pic:blipFill>
                    <a:blip r:embed="rId271"/>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объем i-й услуги управляющей компании;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844" name="Рисунок 189" descr="base_23739_120272_7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9" descr="base_23739_120272_739"/>
                    <pic:cNvPicPr>
                      <a:picLocks noChangeArrowheads="1"/>
                    </pic:cNvPicPr>
                  </pic:nvPicPr>
                  <pic:blipFill>
                    <a:blip r:embed="rId272"/>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i-й услуги управляющей компании в месяц;</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845" name="Рисунок 188" descr="base_23739_120272_7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8" descr="base_23739_120272_740"/>
                    <pic:cNvPicPr>
                      <a:picLocks noChangeArrowheads="1"/>
                    </pic:cNvPicPr>
                  </pic:nvPicPr>
                  <pic:blipFill>
                    <a:blip r:embed="rId273"/>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использования i-й услуги управляющей компании.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2.53. Затраты на техническое обслуживание и регламентно-профилактический ремонт систем охранно-тревожной сигнализации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846" name="Рисунок 187" descr="base_23739_120272_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7" descr="base_23739_120272_741"/>
                    <pic:cNvPicPr>
                      <a:picLocks noChangeArrowheads="1"/>
                    </pic:cNvPicPr>
                  </pic:nvPicPr>
                  <pic:blipFill>
                    <a:blip r:embed="rId274"/>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43660" cy="471170"/>
            <wp:effectExtent l="19050" t="0" r="8890" b="0"/>
            <wp:docPr id="5847" name="Рисунок 186" descr="base_23739_120272_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6" descr="base_23739_120272_742"/>
                    <pic:cNvPicPr>
                      <a:picLocks noChangeArrowheads="1"/>
                    </pic:cNvPicPr>
                  </pic:nvPicPr>
                  <pic:blipFill>
                    <a:blip r:embed="rId275"/>
                    <a:srcRect/>
                    <a:stretch>
                      <a:fillRect/>
                    </a:stretch>
                  </pic:blipFill>
                  <pic:spPr bwMode="auto">
                    <a:xfrm>
                      <a:off x="0" y="0"/>
                      <a:ext cx="13436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848" name="Рисунок 185" descr="base_23739_120272_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5" descr="base_23739_120272_743"/>
                    <pic:cNvPicPr>
                      <a:picLocks noChangeArrowheads="1"/>
                    </pic:cNvPicPr>
                  </pic:nvPicPr>
                  <pic:blipFill>
                    <a:blip r:embed="rId276"/>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i-х обслуживаемых устройств в составе системы охранно-тревожной сигнализации;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849" name="Рисунок 184" descr="base_23739_120272_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4" descr="base_23739_120272_744"/>
                    <pic:cNvPicPr>
                      <a:picLocks noChangeArrowheads="1"/>
                    </pic:cNvPicPr>
                  </pic:nvPicPr>
                  <pic:blipFill>
                    <a:blip r:embed="rId277"/>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обслуживания 1 i-го устройства.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2.54. Затраты на проведение текущего ремонта помещения (</w:t>
      </w:r>
      <w:r w:rsidRPr="00AE3332">
        <w:rPr>
          <w:rFonts w:ascii="Arial" w:eastAsia="Times New Roman" w:hAnsi="Arial" w:cs="Arial"/>
          <w:noProof/>
          <w:position w:val="-14"/>
          <w:sz w:val="24"/>
          <w:szCs w:val="24"/>
          <w:lang w:eastAsia="ru-RU"/>
        </w:rPr>
        <w:drawing>
          <wp:inline distT="0" distB="0" distL="0" distR="0">
            <wp:extent cx="242570" cy="263525"/>
            <wp:effectExtent l="19050" t="0" r="5080" b="0"/>
            <wp:docPr id="5850" name="Рисунок 183" descr="base_23739_120272_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3" descr="base_23739_120272_745"/>
                    <pic:cNvPicPr>
                      <a:picLocks noChangeArrowheads="1"/>
                    </pic:cNvPicPr>
                  </pic:nvPicPr>
                  <pic:blipFill>
                    <a:blip r:embed="rId278"/>
                    <a:srcRect/>
                    <a:stretch>
                      <a:fillRect/>
                    </a:stretch>
                  </pic:blipFill>
                  <pic:spPr bwMode="auto">
                    <a:xfrm>
                      <a:off x="0" y="0"/>
                      <a:ext cx="2425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302385" cy="471170"/>
            <wp:effectExtent l="19050" t="0" r="0" b="0"/>
            <wp:docPr id="5851" name="Рисунок 182" descr="base_23739_120272_7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2" descr="base_23739_120272_746"/>
                    <pic:cNvPicPr>
                      <a:picLocks noChangeArrowheads="1"/>
                    </pic:cNvPicPr>
                  </pic:nvPicPr>
                  <pic:blipFill>
                    <a:blip r:embed="rId279"/>
                    <a:srcRect/>
                    <a:stretch>
                      <a:fillRect/>
                    </a:stretch>
                  </pic:blipFill>
                  <pic:spPr bwMode="auto">
                    <a:xfrm>
                      <a:off x="0" y="0"/>
                      <a:ext cx="130238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852" name="Рисунок 181" descr="base_23739_120272_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1" descr="base_23739_120272_747"/>
                    <pic:cNvPicPr>
                      <a:picLocks noChangeArrowheads="1"/>
                    </pic:cNvPicPr>
                  </pic:nvPicPr>
                  <pic:blipFill>
                    <a:blip r:embed="rId280"/>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площадь i-го здания, планируемая к проведению текущего ремонта;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853" name="Рисунок 180" descr="base_23739_120272_7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80" descr="base_23739_120272_748"/>
                    <pic:cNvPicPr>
                      <a:picLocks noChangeArrowheads="1"/>
                    </pic:cNvPicPr>
                  </pic:nvPicPr>
                  <pic:blipFill>
                    <a:blip r:embed="rId281"/>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текущего ремонта </w:t>
      </w:r>
      <w:smartTag w:uri="urn:schemas-microsoft-com:office:smarttags" w:element="metricconverter">
        <w:smartTagPr>
          <w:attr w:name="ProductID" w:val="1 кв. метра"/>
        </w:smartTagPr>
        <w:r w:rsidRPr="00AE3332">
          <w:rPr>
            <w:rFonts w:ascii="Arial" w:eastAsia="Times New Roman" w:hAnsi="Arial" w:cs="Arial"/>
            <w:sz w:val="24"/>
            <w:szCs w:val="24"/>
            <w:lang w:eastAsia="ru-RU"/>
          </w:rPr>
          <w:t>1 кв. метра</w:t>
        </w:r>
      </w:smartTag>
      <w:r w:rsidRPr="00AE3332">
        <w:rPr>
          <w:rFonts w:ascii="Arial" w:eastAsia="Times New Roman" w:hAnsi="Arial" w:cs="Arial"/>
          <w:sz w:val="24"/>
          <w:szCs w:val="24"/>
          <w:lang w:eastAsia="ru-RU"/>
        </w:rPr>
        <w:t xml:space="preserve"> площади i-го здания.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2.55. Затраты на содержание прилегающей территории (</w:t>
      </w: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854" name="Рисунок 179" descr="base_23739_120272_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9" descr="base_23739_120272_749"/>
                    <pic:cNvPicPr>
                      <a:picLocks noChangeArrowheads="1"/>
                    </pic:cNvPicPr>
                  </pic:nvPicPr>
                  <pic:blipFill>
                    <a:blip r:embed="rId282"/>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711325" cy="471170"/>
            <wp:effectExtent l="19050" t="0" r="3175" b="0"/>
            <wp:docPr id="5855" name="Рисунок 178" descr="base_23739_120272_7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8" descr="base_23739_120272_750"/>
                    <pic:cNvPicPr>
                      <a:picLocks noChangeArrowheads="1"/>
                    </pic:cNvPicPr>
                  </pic:nvPicPr>
                  <pic:blipFill>
                    <a:blip r:embed="rId283"/>
                    <a:srcRect/>
                    <a:stretch>
                      <a:fillRect/>
                    </a:stretch>
                  </pic:blipFill>
                  <pic:spPr bwMode="auto">
                    <a:xfrm>
                      <a:off x="0" y="0"/>
                      <a:ext cx="171132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63525" cy="263525"/>
            <wp:effectExtent l="19050" t="0" r="3175" b="0"/>
            <wp:docPr id="5856" name="Рисунок 177" descr="base_23739_120272_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7" descr="base_23739_120272_751"/>
                    <pic:cNvPicPr>
                      <a:picLocks noChangeArrowheads="1"/>
                    </pic:cNvPicPr>
                  </pic:nvPicPr>
                  <pic:blipFill>
                    <a:blip r:embed="rId284"/>
                    <a:srcRect/>
                    <a:stretch>
                      <a:fillRect/>
                    </a:stretch>
                  </pic:blipFill>
                  <pic:spPr bwMode="auto">
                    <a:xfrm>
                      <a:off x="0" y="0"/>
                      <a:ext cx="2635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площадь закрепленной i-й прилегающей территории;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857" name="Рисунок 176" descr="base_23739_120272_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6" descr="base_23739_120272_752"/>
                    <pic:cNvPicPr>
                      <a:picLocks noChangeArrowheads="1"/>
                    </pic:cNvPicPr>
                  </pic:nvPicPr>
                  <pic:blipFill>
                    <a:blip r:embed="rId285"/>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содержания i-й прилегающей территории в месяц в расчете на </w:t>
      </w:r>
      <w:smartTag w:uri="urn:schemas-microsoft-com:office:smarttags" w:element="metricconverter">
        <w:smartTagPr>
          <w:attr w:name="ProductID" w:val="1 кв. метр"/>
        </w:smartTagPr>
        <w:r w:rsidRPr="00AE3332">
          <w:rPr>
            <w:rFonts w:ascii="Arial" w:eastAsia="Times New Roman" w:hAnsi="Arial" w:cs="Arial"/>
            <w:sz w:val="24"/>
            <w:szCs w:val="24"/>
            <w:lang w:eastAsia="ru-RU"/>
          </w:rPr>
          <w:t>1 кв. метр</w:t>
        </w:r>
      </w:smartTag>
      <w:r w:rsidRPr="00AE3332">
        <w:rPr>
          <w:rFonts w:ascii="Arial" w:eastAsia="Times New Roman" w:hAnsi="Arial" w:cs="Arial"/>
          <w:sz w:val="24"/>
          <w:szCs w:val="24"/>
          <w:lang w:eastAsia="ru-RU"/>
        </w:rPr>
        <w:t xml:space="preserve"> площади;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858" name="Рисунок 175" descr="base_23739_120272_7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5" descr="base_23739_120272_753"/>
                    <pic:cNvPicPr>
                      <a:picLocks noChangeArrowheads="1"/>
                    </pic:cNvPicPr>
                  </pic:nvPicPr>
                  <pic:blipFill>
                    <a:blip r:embed="rId286"/>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содержания i-й прилегающей территории в очередном финансовом году.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2.56. Затраты на оплату услуг по обслуживанию и уборке помещения (</w:t>
      </w: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859" name="Рисунок 174" descr="base_23739_120272_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4" descr="base_23739_120272_754"/>
                    <pic:cNvPicPr>
                      <a:picLocks noChangeArrowheads="1"/>
                    </pic:cNvPicPr>
                  </pic:nvPicPr>
                  <pic:blipFill>
                    <a:blip r:embed="rId287"/>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2105660" cy="471170"/>
            <wp:effectExtent l="19050" t="0" r="8890" b="0"/>
            <wp:docPr id="5860" name="Рисунок 173" descr="base_23739_120272_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3" descr="base_23739_120272_755"/>
                    <pic:cNvPicPr>
                      <a:picLocks noChangeArrowheads="1"/>
                    </pic:cNvPicPr>
                  </pic:nvPicPr>
                  <pic:blipFill>
                    <a:blip r:embed="rId288"/>
                    <a:srcRect/>
                    <a:stretch>
                      <a:fillRect/>
                    </a:stretch>
                  </pic:blipFill>
                  <pic:spPr bwMode="auto">
                    <a:xfrm>
                      <a:off x="0" y="0"/>
                      <a:ext cx="210566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lastRenderedPageBreak/>
        <w:drawing>
          <wp:inline distT="0" distB="0" distL="0" distR="0">
            <wp:extent cx="367030" cy="263525"/>
            <wp:effectExtent l="19050" t="0" r="0" b="0"/>
            <wp:docPr id="5861" name="Рисунок 172" descr="base_23739_120272_7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2" descr="base_23739_120272_756"/>
                    <pic:cNvPicPr>
                      <a:picLocks noChangeArrowheads="1"/>
                    </pic:cNvPicPr>
                  </pic:nvPicPr>
                  <pic:blipFill>
                    <a:blip r:embed="rId289"/>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площадь в i-м помещении, в отношении которой планируется заключение договора (контракта) на обслуживание и уборку;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63525"/>
            <wp:effectExtent l="19050" t="0" r="0" b="0"/>
            <wp:docPr id="5862" name="Рисунок 171" descr="base_23739_120272_7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1" descr="base_23739_120272_757"/>
                    <pic:cNvPicPr>
                      <a:picLocks noChangeArrowheads="1"/>
                    </pic:cNvPicPr>
                  </pic:nvPicPr>
                  <pic:blipFill>
                    <a:blip r:embed="rId290"/>
                    <a:srcRect/>
                    <a:stretch>
                      <a:fillRect/>
                    </a:stretch>
                  </pic:blipFill>
                  <pic:spPr bwMode="auto">
                    <a:xfrm>
                      <a:off x="0" y="0"/>
                      <a:ext cx="3810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услуги по обслуживанию и уборке i-го помещения в месяц;</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2275" cy="263525"/>
            <wp:effectExtent l="19050" t="0" r="0" b="0"/>
            <wp:docPr id="5863" name="Рисунок 170" descr="base_23739_120272_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0" descr="base_23739_120272_758"/>
                    <pic:cNvPicPr>
                      <a:picLocks noChangeArrowheads="1"/>
                    </pic:cNvPicPr>
                  </pic:nvPicPr>
                  <pic:blipFill>
                    <a:blip r:embed="rId291"/>
                    <a:srcRect/>
                    <a:stretch>
                      <a:fillRect/>
                    </a:stretch>
                  </pic:blipFill>
                  <pic:spPr bwMode="auto">
                    <a:xfrm>
                      <a:off x="0" y="0"/>
                      <a:ext cx="4222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месяцев использования услуги по обслуживанию и уборке i-го помещения в месяц.</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2.57. Затраты на вывоз твердых бытовых отходов (</w:t>
      </w: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864" name="Рисунок 169" descr="base_23739_120272_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9" descr="base_23739_120272_759"/>
                    <pic:cNvPicPr>
                      <a:picLocks noChangeArrowheads="1"/>
                    </pic:cNvPicPr>
                  </pic:nvPicPr>
                  <pic:blipFill>
                    <a:blip r:embed="rId292"/>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219200" cy="249555"/>
            <wp:effectExtent l="19050" t="0" r="0" b="0"/>
            <wp:docPr id="5865" name="Рисунок 168" descr="base_23739_120272_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8" descr="base_23739_120272_760"/>
                    <pic:cNvPicPr>
                      <a:picLocks noChangeArrowheads="1"/>
                    </pic:cNvPicPr>
                  </pic:nvPicPr>
                  <pic:blipFill>
                    <a:blip r:embed="rId293"/>
                    <a:srcRect/>
                    <a:stretch>
                      <a:fillRect/>
                    </a:stretch>
                  </pic:blipFill>
                  <pic:spPr bwMode="auto">
                    <a:xfrm>
                      <a:off x="0" y="0"/>
                      <a:ext cx="12192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2740" cy="249555"/>
            <wp:effectExtent l="19050" t="0" r="0" b="0"/>
            <wp:docPr id="5866" name="Рисунок 167" descr="base_23739_120272_7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7" descr="base_23739_120272_761"/>
                    <pic:cNvPicPr>
                      <a:picLocks noChangeArrowheads="1"/>
                    </pic:cNvPicPr>
                  </pic:nvPicPr>
                  <pic:blipFill>
                    <a:blip r:embed="rId294"/>
                    <a:srcRect/>
                    <a:stretch>
                      <a:fillRect/>
                    </a:stretch>
                  </pic:blipFill>
                  <pic:spPr bwMode="auto">
                    <a:xfrm>
                      <a:off x="0" y="0"/>
                      <a:ext cx="33274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куб. метров твердых бытовых отходов в год;</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867" name="Рисунок 166" descr="base_23739_120272_7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6" descr="base_23739_120272_762"/>
                    <pic:cNvPicPr>
                      <a:picLocks noChangeArrowheads="1"/>
                    </pic:cNvPicPr>
                  </pic:nvPicPr>
                  <pic:blipFill>
                    <a:blip r:embed="rId295"/>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вывоза </w:t>
      </w:r>
      <w:smartTag w:uri="urn:schemas-microsoft-com:office:smarttags" w:element="metricconverter">
        <w:smartTagPr>
          <w:attr w:name="ProductID" w:val="1 куб. метра"/>
        </w:smartTagPr>
        <w:r w:rsidRPr="00AE3332">
          <w:rPr>
            <w:rFonts w:ascii="Arial" w:eastAsia="Times New Roman" w:hAnsi="Arial" w:cs="Arial"/>
            <w:sz w:val="24"/>
            <w:szCs w:val="24"/>
            <w:lang w:eastAsia="ru-RU"/>
          </w:rPr>
          <w:t>1 куб. метра</w:t>
        </w:r>
      </w:smartTag>
      <w:r w:rsidRPr="00AE3332">
        <w:rPr>
          <w:rFonts w:ascii="Arial" w:eastAsia="Times New Roman" w:hAnsi="Arial" w:cs="Arial"/>
          <w:sz w:val="24"/>
          <w:szCs w:val="24"/>
          <w:lang w:eastAsia="ru-RU"/>
        </w:rPr>
        <w:t xml:space="preserve"> твердых бытовых отходов.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2.58. Затраты на техническое обслуживание и регламентно-профилактический ремонт лифтов (</w:t>
      </w:r>
      <w:r w:rsidRPr="00AE3332">
        <w:rPr>
          <w:rFonts w:ascii="Arial" w:eastAsia="Times New Roman" w:hAnsi="Arial" w:cs="Arial"/>
          <w:noProof/>
          <w:position w:val="-12"/>
          <w:sz w:val="24"/>
          <w:szCs w:val="24"/>
          <w:lang w:eastAsia="ru-RU"/>
        </w:rPr>
        <w:drawing>
          <wp:inline distT="0" distB="0" distL="0" distR="0">
            <wp:extent cx="193675" cy="249555"/>
            <wp:effectExtent l="19050" t="0" r="0" b="0"/>
            <wp:docPr id="5868" name="Рисунок 165" descr="base_23739_120272_7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5" descr="base_23739_120272_763"/>
                    <pic:cNvPicPr>
                      <a:picLocks noChangeArrowheads="1"/>
                    </pic:cNvPicPr>
                  </pic:nvPicPr>
                  <pic:blipFill>
                    <a:blip r:embed="rId296"/>
                    <a:srcRect/>
                    <a:stretch>
                      <a:fillRect/>
                    </a:stretch>
                  </pic:blipFill>
                  <pic:spPr bwMode="auto">
                    <a:xfrm>
                      <a:off x="0" y="0"/>
                      <a:ext cx="1936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19200" cy="471170"/>
            <wp:effectExtent l="19050" t="0" r="0" b="0"/>
            <wp:docPr id="5869" name="Рисунок 164" descr="base_23739_120272_7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4" descr="base_23739_120272_764"/>
                    <pic:cNvPicPr>
                      <a:picLocks noChangeArrowheads="1"/>
                    </pic:cNvPicPr>
                  </pic:nvPicPr>
                  <pic:blipFill>
                    <a:blip r:embed="rId297"/>
                    <a:srcRect/>
                    <a:stretch>
                      <a:fillRect/>
                    </a:stretch>
                  </pic:blipFill>
                  <pic:spPr bwMode="auto">
                    <a:xfrm>
                      <a:off x="0" y="0"/>
                      <a:ext cx="121920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870" name="Рисунок 163" descr="base_23739_120272_7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3" descr="base_23739_120272_765"/>
                    <pic:cNvPicPr>
                      <a:picLocks noChangeArrowheads="1"/>
                    </pic:cNvPicPr>
                  </pic:nvPicPr>
                  <pic:blipFill>
                    <a:blip r:embed="rId298"/>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лифтов i-го типа;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9555" cy="263525"/>
            <wp:effectExtent l="19050" t="0" r="0" b="0"/>
            <wp:docPr id="5871" name="Рисунок 162" descr="base_23739_120272_7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2" descr="base_23739_120272_766"/>
                    <pic:cNvPicPr>
                      <a:picLocks noChangeArrowheads="1"/>
                    </pic:cNvPicPr>
                  </pic:nvPicPr>
                  <pic:blipFill>
                    <a:blip r:embed="rId299"/>
                    <a:srcRect/>
                    <a:stretch>
                      <a:fillRect/>
                    </a:stretch>
                  </pic:blipFill>
                  <pic:spPr bwMode="auto">
                    <a:xfrm>
                      <a:off x="0" y="0"/>
                      <a:ext cx="2495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текущего ремонта 1 лифта i-го типа в год.</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2.59.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 (</w:t>
      </w:r>
      <w:r w:rsidRPr="00AE3332">
        <w:rPr>
          <w:rFonts w:ascii="Arial" w:eastAsia="Times New Roman" w:hAnsi="Arial" w:cs="Arial"/>
          <w:noProof/>
          <w:position w:val="-12"/>
          <w:sz w:val="24"/>
          <w:szCs w:val="24"/>
          <w:lang w:eastAsia="ru-RU"/>
        </w:rPr>
        <w:drawing>
          <wp:inline distT="0" distB="0" distL="0" distR="0">
            <wp:extent cx="332740" cy="249555"/>
            <wp:effectExtent l="19050" t="0" r="0" b="0"/>
            <wp:docPr id="5872" name="Рисунок 161" descr="base_23739_120272_7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1" descr="base_23739_120272_767"/>
                    <pic:cNvPicPr>
                      <a:picLocks noChangeArrowheads="1"/>
                    </pic:cNvPicPr>
                  </pic:nvPicPr>
                  <pic:blipFill>
                    <a:blip r:embed="rId300"/>
                    <a:srcRect/>
                    <a:stretch>
                      <a:fillRect/>
                    </a:stretch>
                  </pic:blipFill>
                  <pic:spPr bwMode="auto">
                    <a:xfrm>
                      <a:off x="0" y="0"/>
                      <a:ext cx="33274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302385" cy="249555"/>
            <wp:effectExtent l="19050" t="0" r="0" b="0"/>
            <wp:docPr id="5873" name="Рисунок 160" descr="base_23739_120272_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0" descr="base_23739_120272_768"/>
                    <pic:cNvPicPr>
                      <a:picLocks noChangeArrowheads="1"/>
                    </pic:cNvPicPr>
                  </pic:nvPicPr>
                  <pic:blipFill>
                    <a:blip r:embed="rId301"/>
                    <a:srcRect/>
                    <a:stretch>
                      <a:fillRect/>
                    </a:stretch>
                  </pic:blipFill>
                  <pic:spPr bwMode="auto">
                    <a:xfrm>
                      <a:off x="0" y="0"/>
                      <a:ext cx="130238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2740" cy="249555"/>
            <wp:effectExtent l="19050" t="0" r="0" b="0"/>
            <wp:docPr id="5874" name="Рисунок 159" descr="base_23739_120272_7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9" descr="base_23739_120272_769"/>
                    <pic:cNvPicPr>
                      <a:picLocks noChangeArrowheads="1"/>
                    </pic:cNvPicPr>
                  </pic:nvPicPr>
                  <pic:blipFill>
                    <a:blip r:embed="rId302"/>
                    <a:srcRect/>
                    <a:stretch>
                      <a:fillRect/>
                    </a:stretch>
                  </pic:blipFill>
                  <pic:spPr bwMode="auto">
                    <a:xfrm>
                      <a:off x="0" y="0"/>
                      <a:ext cx="33274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площадь административных помещений, водоснабжение которых осуществляется с использованием обслуживаемой водонапорной станции хозяйственно-питьевого и противопожарного водоснабжения;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875" name="Рисунок 158" descr="base_23739_120272_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8" descr="base_23739_120272_770"/>
                    <pic:cNvPicPr>
                      <a:picLocks noChangeArrowheads="1"/>
                    </pic:cNvPicPr>
                  </pic:nvPicPr>
                  <pic:blipFill>
                    <a:blip r:embed="rId303"/>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текущего ремонта водонапорной насосной станции хозяйственно-питьевого и противопожарного водоснабжения в расчете на </w:t>
      </w:r>
      <w:smartTag w:uri="urn:schemas-microsoft-com:office:smarttags" w:element="metricconverter">
        <w:smartTagPr>
          <w:attr w:name="ProductID" w:val="1 кв. метр"/>
        </w:smartTagPr>
        <w:r w:rsidRPr="00AE3332">
          <w:rPr>
            <w:rFonts w:ascii="Arial" w:eastAsia="Times New Roman" w:hAnsi="Arial" w:cs="Arial"/>
            <w:sz w:val="24"/>
            <w:szCs w:val="24"/>
            <w:lang w:eastAsia="ru-RU"/>
          </w:rPr>
          <w:t>1 кв. метр</w:t>
        </w:r>
      </w:smartTag>
      <w:r w:rsidRPr="00AE3332">
        <w:rPr>
          <w:rFonts w:ascii="Arial" w:eastAsia="Times New Roman" w:hAnsi="Arial" w:cs="Arial"/>
          <w:sz w:val="24"/>
          <w:szCs w:val="24"/>
          <w:lang w:eastAsia="ru-RU"/>
        </w:rPr>
        <w:t xml:space="preserve"> площади соответствующего административного помещения.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2.60 Затраты на техническое обслуживание и регламентно-профилактический ремонт водонапорной насосной станции пожаротушения (</w:t>
      </w: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876" name="Рисунок 157" descr="base_23739_120272_7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7" descr="base_23739_120272_771"/>
                    <pic:cNvPicPr>
                      <a:picLocks noChangeArrowheads="1"/>
                    </pic:cNvPicPr>
                  </pic:nvPicPr>
                  <pic:blipFill>
                    <a:blip r:embed="rId304"/>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302385" cy="249555"/>
            <wp:effectExtent l="19050" t="0" r="0" b="0"/>
            <wp:docPr id="5877" name="Рисунок 156" descr="base_23739_120272_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6" descr="base_23739_120272_772"/>
                    <pic:cNvPicPr>
                      <a:picLocks noChangeArrowheads="1"/>
                    </pic:cNvPicPr>
                  </pic:nvPicPr>
                  <pic:blipFill>
                    <a:blip r:embed="rId305"/>
                    <a:srcRect/>
                    <a:stretch>
                      <a:fillRect/>
                    </a:stretch>
                  </pic:blipFill>
                  <pic:spPr bwMode="auto">
                    <a:xfrm>
                      <a:off x="0" y="0"/>
                      <a:ext cx="130238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878" name="Рисунок 155" descr="base_23739_120272_7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5" descr="base_23739_120272_773"/>
                    <pic:cNvPicPr>
                      <a:picLocks noChangeArrowheads="1"/>
                    </pic:cNvPicPr>
                  </pic:nvPicPr>
                  <pic:blipFill>
                    <a:blip r:embed="rId306"/>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площадь административных помещений, для обслуживания которых предназначена водонапорная насосная станция пожаротушения;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46075" cy="249555"/>
            <wp:effectExtent l="19050" t="0" r="0" b="0"/>
            <wp:docPr id="5879" name="Рисунок 154" descr="base_23739_120272_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4" descr="base_23739_120272_774"/>
                    <pic:cNvPicPr>
                      <a:picLocks noChangeArrowheads="1"/>
                    </pic:cNvPicPr>
                  </pic:nvPicPr>
                  <pic:blipFill>
                    <a:blip r:embed="rId307"/>
                    <a:srcRect/>
                    <a:stretch>
                      <a:fillRect/>
                    </a:stretch>
                  </pic:blipFill>
                  <pic:spPr bwMode="auto">
                    <a:xfrm>
                      <a:off x="0" y="0"/>
                      <a:ext cx="3460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текущего ремонта водонапорной насосной станции пожаротушения в расчете на </w:t>
      </w:r>
      <w:smartTag w:uri="urn:schemas-microsoft-com:office:smarttags" w:element="metricconverter">
        <w:smartTagPr>
          <w:attr w:name="ProductID" w:val="1 кв. метр"/>
        </w:smartTagPr>
        <w:r w:rsidRPr="00AE3332">
          <w:rPr>
            <w:rFonts w:ascii="Arial" w:eastAsia="Times New Roman" w:hAnsi="Arial" w:cs="Arial"/>
            <w:sz w:val="24"/>
            <w:szCs w:val="24"/>
            <w:lang w:eastAsia="ru-RU"/>
          </w:rPr>
          <w:t>1 кв. метр</w:t>
        </w:r>
      </w:smartTag>
      <w:r w:rsidRPr="00AE3332">
        <w:rPr>
          <w:rFonts w:ascii="Arial" w:eastAsia="Times New Roman" w:hAnsi="Arial" w:cs="Arial"/>
          <w:sz w:val="24"/>
          <w:szCs w:val="24"/>
          <w:lang w:eastAsia="ru-RU"/>
        </w:rPr>
        <w:t xml:space="preserve"> площади соответствующего административного помещения.</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2.61.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 (</w:t>
      </w: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880" name="Рисунок 153" descr="base_23739_120272_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3" descr="base_23739_120272_775"/>
                    <pic:cNvPicPr>
                      <a:picLocks noChangeArrowheads="1"/>
                    </pic:cNvPicPr>
                  </pic:nvPicPr>
                  <pic:blipFill>
                    <a:blip r:embed="rId308"/>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177925" cy="249555"/>
            <wp:effectExtent l="19050" t="0" r="3175" b="0"/>
            <wp:docPr id="5881" name="Рисунок 152" descr="base_23739_120272_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2" descr="base_23739_120272_776"/>
                    <pic:cNvPicPr>
                      <a:picLocks noChangeArrowheads="1"/>
                    </pic:cNvPicPr>
                  </pic:nvPicPr>
                  <pic:blipFill>
                    <a:blip r:embed="rId309"/>
                    <a:srcRect/>
                    <a:stretch>
                      <a:fillRect/>
                    </a:stretch>
                  </pic:blipFill>
                  <pic:spPr bwMode="auto">
                    <a:xfrm>
                      <a:off x="0" y="0"/>
                      <a:ext cx="11779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860" cy="249555"/>
            <wp:effectExtent l="19050" t="0" r="8890" b="0"/>
            <wp:docPr id="5882" name="Рисунок 151" descr="base_23739_120272_7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1" descr="base_23739_120272_777"/>
                    <pic:cNvPicPr>
                      <a:picLocks noChangeArrowheads="1"/>
                    </pic:cNvPicPr>
                  </pic:nvPicPr>
                  <pic:blipFill>
                    <a:blip r:embed="rId310"/>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площадь административных помещений, для отопления которых используется индивидуальный тепловой пункт;</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04800" cy="249555"/>
            <wp:effectExtent l="19050" t="0" r="0" b="0"/>
            <wp:docPr id="5883" name="Рисунок 150" descr="base_23739_120272_7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0" descr="base_23739_120272_778"/>
                    <pic:cNvPicPr>
                      <a:picLocks noChangeArrowheads="1"/>
                    </pic:cNvPicPr>
                  </pic:nvPicPr>
                  <pic:blipFill>
                    <a:blip r:embed="rId311"/>
                    <a:srcRect/>
                    <a:stretch>
                      <a:fillRect/>
                    </a:stretch>
                  </pic:blipFill>
                  <pic:spPr bwMode="auto">
                    <a:xfrm>
                      <a:off x="0" y="0"/>
                      <a:ext cx="3048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текущего ремонта индивидуального теплового пункта в расчете на </w:t>
      </w:r>
      <w:smartTag w:uri="urn:schemas-microsoft-com:office:smarttags" w:element="metricconverter">
        <w:smartTagPr>
          <w:attr w:name="ProductID" w:val="1 кв. метр"/>
        </w:smartTagPr>
        <w:r w:rsidRPr="00AE3332">
          <w:rPr>
            <w:rFonts w:ascii="Arial" w:eastAsia="Times New Roman" w:hAnsi="Arial" w:cs="Arial"/>
            <w:sz w:val="24"/>
            <w:szCs w:val="24"/>
            <w:lang w:eastAsia="ru-RU"/>
          </w:rPr>
          <w:t>1 кв. метр</w:t>
        </w:r>
      </w:smartTag>
      <w:r w:rsidRPr="00AE3332">
        <w:rPr>
          <w:rFonts w:ascii="Arial" w:eastAsia="Times New Roman" w:hAnsi="Arial" w:cs="Arial"/>
          <w:sz w:val="24"/>
          <w:szCs w:val="24"/>
          <w:lang w:eastAsia="ru-RU"/>
        </w:rPr>
        <w:t xml:space="preserve"> площади соответствующих административных помещений.</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2.62.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 (</w:t>
      </w: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884" name="Рисунок 149" descr="base_23739_120272_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9" descr="base_23739_120272_779"/>
                    <pic:cNvPicPr>
                      <a:picLocks noChangeArrowheads="1"/>
                    </pic:cNvPicPr>
                  </pic:nvPicPr>
                  <pic:blipFill>
                    <a:blip r:embed="rId312"/>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lastRenderedPageBreak/>
        <w:drawing>
          <wp:inline distT="0" distB="0" distL="0" distR="0">
            <wp:extent cx="1426845" cy="471170"/>
            <wp:effectExtent l="19050" t="0" r="1905" b="0"/>
            <wp:docPr id="5885" name="Рисунок 148" descr="base_23739_120272_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8" descr="base_23739_120272_780"/>
                    <pic:cNvPicPr>
                      <a:picLocks noChangeArrowheads="1"/>
                    </pic:cNvPicPr>
                  </pic:nvPicPr>
                  <pic:blipFill>
                    <a:blip r:embed="rId313"/>
                    <a:srcRect/>
                    <a:stretch>
                      <a:fillRect/>
                    </a:stretch>
                  </pic:blipFill>
                  <pic:spPr bwMode="auto">
                    <a:xfrm>
                      <a:off x="0" y="0"/>
                      <a:ext cx="142684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2740" cy="263525"/>
            <wp:effectExtent l="19050" t="0" r="0" b="0"/>
            <wp:docPr id="5886" name="Рисунок 147" descr="base_23739_120272_7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7" descr="base_23739_120272_781"/>
                    <pic:cNvPicPr>
                      <a:picLocks noChangeArrowheads="1"/>
                    </pic:cNvPicPr>
                  </pic:nvPicPr>
                  <pic:blipFill>
                    <a:blip r:embed="rId314"/>
                    <a:srcRect/>
                    <a:stretch>
                      <a:fillRect/>
                    </a:stretch>
                  </pic:blipFill>
                  <pic:spPr bwMode="auto">
                    <a:xfrm>
                      <a:off x="0" y="0"/>
                      <a:ext cx="33274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стоимость технического обслуживания и текущего ремонта i-го электрооборудования (электроподстанций, трансформаторных подстанций, электрощитовых) административного здания (помещения);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887" name="Рисунок 146" descr="base_23739_120272_7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6" descr="base_23739_120272_782"/>
                    <pic:cNvPicPr>
                      <a:picLocks noChangeArrowheads="1"/>
                    </pic:cNvPicPr>
                  </pic:nvPicPr>
                  <pic:blipFill>
                    <a:blip r:embed="rId315"/>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i-го оборудования.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2.63. Затраты на техническое обслуживание и ремонт транспортных средств определяются по фактическим затратам в отчетном финансовом году с учетом изменения тарифов.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2.64. Затраты на техническое обслуживание и регламентно-профилактический ремонт бытового оборудования определяются по фактическим затратам в отчетном финансовом году с учетом изменения тарифов.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2.65. Затраты на техническое обслуживание и регламентно-профилактический ремонт иного оборудования - систем кондиционирования и вентиляции, систем пожарной сигнализации, определяются по формуле:</w:t>
      </w:r>
    </w:p>
    <w:p w:rsidR="00791F00" w:rsidRPr="00AE3332" w:rsidRDefault="00791F00" w:rsidP="00AE3332">
      <w:pPr>
        <w:adjustRightInd w:val="0"/>
        <w:rPr>
          <w:rFonts w:ascii="Arial" w:eastAsia="Times New Roman" w:hAnsi="Arial" w:cs="Arial"/>
          <w:sz w:val="24"/>
          <w:szCs w:val="24"/>
          <w:vertAlign w:val="subscript"/>
          <w:lang w:eastAsia="ru-RU"/>
        </w:rPr>
      </w:pPr>
      <w:r w:rsidRPr="00AE3332">
        <w:rPr>
          <w:rFonts w:ascii="Arial" w:eastAsia="Times New Roman" w:hAnsi="Arial" w:cs="Arial"/>
          <w:sz w:val="24"/>
          <w:szCs w:val="24"/>
          <w:lang w:eastAsia="ru-RU"/>
        </w:rPr>
        <w:t>З</w:t>
      </w:r>
      <w:r w:rsidRPr="00AE3332">
        <w:rPr>
          <w:rFonts w:ascii="Arial" w:eastAsia="Times New Roman" w:hAnsi="Arial" w:cs="Arial"/>
          <w:sz w:val="24"/>
          <w:szCs w:val="24"/>
          <w:vertAlign w:val="subscript"/>
          <w:lang w:eastAsia="ru-RU"/>
        </w:rPr>
        <w:t xml:space="preserve">ио   =   </w:t>
      </w:r>
      <w:r w:rsidRPr="00AE3332">
        <w:rPr>
          <w:rFonts w:ascii="Arial" w:eastAsia="Times New Roman" w:hAnsi="Arial" w:cs="Arial"/>
          <w:sz w:val="24"/>
          <w:szCs w:val="24"/>
          <w:lang w:eastAsia="ru-RU"/>
        </w:rPr>
        <w:t>З</w:t>
      </w:r>
      <w:r w:rsidRPr="00AE3332">
        <w:rPr>
          <w:rFonts w:ascii="Arial" w:eastAsia="Times New Roman" w:hAnsi="Arial" w:cs="Arial"/>
          <w:sz w:val="24"/>
          <w:szCs w:val="24"/>
          <w:vertAlign w:val="subscript"/>
          <w:lang w:eastAsia="ru-RU"/>
        </w:rPr>
        <w:t xml:space="preserve">скив   </w:t>
      </w:r>
      <w:r w:rsidRPr="00AE3332">
        <w:rPr>
          <w:rFonts w:ascii="Arial" w:eastAsia="Times New Roman" w:hAnsi="Arial" w:cs="Arial"/>
          <w:sz w:val="24"/>
          <w:szCs w:val="24"/>
          <w:lang w:eastAsia="ru-RU"/>
        </w:rPr>
        <w:t>+З</w:t>
      </w:r>
      <w:r w:rsidRPr="00AE3332">
        <w:rPr>
          <w:rFonts w:ascii="Arial" w:eastAsia="Times New Roman" w:hAnsi="Arial" w:cs="Arial"/>
          <w:sz w:val="24"/>
          <w:szCs w:val="24"/>
          <w:vertAlign w:val="subscript"/>
          <w:lang w:eastAsia="ru-RU"/>
        </w:rPr>
        <w:t>спс ,</w:t>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888" name="Рисунок 141" descr="base_23739_120272_7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1" descr="base_23739_120272_787"/>
                    <pic:cNvPicPr>
                      <a:picLocks noChangeArrowheads="1"/>
                    </pic:cNvPicPr>
                  </pic:nvPicPr>
                  <pic:blipFill>
                    <a:blip r:embed="rId320"/>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систем кондиционирования и вентиляции;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76860" cy="249555"/>
            <wp:effectExtent l="19050" t="0" r="8890" b="0"/>
            <wp:docPr id="5889" name="Рисунок 140" descr="base_23739_120272_7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0" descr="base_23739_120272_788"/>
                    <pic:cNvPicPr>
                      <a:picLocks noChangeArrowheads="1"/>
                    </pic:cNvPicPr>
                  </pic:nvPicPr>
                  <pic:blipFill>
                    <a:blip r:embed="rId321"/>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техническое обслуживание и регламентно-профилактический ремонт систем пожарной сигнализации;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2.66. Затраты на техническое обслуживание и регламентно-профилактический ремонт систем кондиционирования и вентиляции (</w:t>
      </w: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890" name="Рисунок 128" descr="base_23739_120272_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8" descr="base_23739_120272_800"/>
                    <pic:cNvPicPr>
                      <a:picLocks noChangeArrowheads="1"/>
                    </pic:cNvPicPr>
                  </pic:nvPicPr>
                  <pic:blipFill>
                    <a:blip r:embed="rId332"/>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41475" cy="471170"/>
            <wp:effectExtent l="19050" t="0" r="0" b="0"/>
            <wp:docPr id="5891" name="Рисунок 127" descr="base_23739_120272_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7" descr="base_23739_120272_801"/>
                    <pic:cNvPicPr>
                      <a:picLocks noChangeArrowheads="1"/>
                    </pic:cNvPicPr>
                  </pic:nvPicPr>
                  <pic:blipFill>
                    <a:blip r:embed="rId333"/>
                    <a:srcRect/>
                    <a:stretch>
                      <a:fillRect/>
                    </a:stretch>
                  </pic:blipFill>
                  <pic:spPr bwMode="auto">
                    <a:xfrm>
                      <a:off x="0" y="0"/>
                      <a:ext cx="164147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5925" cy="263525"/>
            <wp:effectExtent l="19050" t="0" r="3175" b="0"/>
            <wp:docPr id="5892" name="Рисунок 126" descr="base_23739_120272_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6" descr="base_23739_120272_802"/>
                    <pic:cNvPicPr>
                      <a:picLocks noChangeArrowheads="1"/>
                    </pic:cNvPicPr>
                  </pic:nvPicPr>
                  <pic:blipFill>
                    <a:blip r:embed="rId334"/>
                    <a:srcRect/>
                    <a:stretch>
                      <a:fillRect/>
                    </a:stretch>
                  </pic:blipFill>
                  <pic:spPr bwMode="auto">
                    <a:xfrm>
                      <a:off x="0" y="0"/>
                      <a:ext cx="4159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i-х установок кондиционирования и элементов систем вентиляции;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4970" cy="263525"/>
            <wp:effectExtent l="19050" t="0" r="5080" b="0"/>
            <wp:docPr id="5893" name="Рисунок 125" descr="base_23739_120272_8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5" descr="base_23739_120272_803"/>
                    <pic:cNvPicPr>
                      <a:picLocks noChangeArrowheads="1"/>
                    </pic:cNvPicPr>
                  </pic:nvPicPr>
                  <pic:blipFill>
                    <a:blip r:embed="rId335"/>
                    <a:srcRect/>
                    <a:stretch>
                      <a:fillRect/>
                    </a:stretch>
                  </pic:blipFill>
                  <pic:spPr bwMode="auto">
                    <a:xfrm>
                      <a:off x="0" y="0"/>
                      <a:ext cx="3949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i-й установки кондиционирования и элементов вентиляции.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2.67. Затраты на техническое обслуживание и регламентно-профилактический ремонт систем пожарной сигнализации (</w:t>
      </w:r>
      <w:r w:rsidRPr="00AE3332">
        <w:rPr>
          <w:rFonts w:ascii="Arial" w:eastAsia="Times New Roman" w:hAnsi="Arial" w:cs="Arial"/>
          <w:noProof/>
          <w:position w:val="-12"/>
          <w:sz w:val="24"/>
          <w:szCs w:val="24"/>
          <w:lang w:eastAsia="ru-RU"/>
        </w:rPr>
        <w:drawing>
          <wp:inline distT="0" distB="0" distL="0" distR="0">
            <wp:extent cx="276860" cy="249555"/>
            <wp:effectExtent l="19050" t="0" r="8890" b="0"/>
            <wp:docPr id="5894" name="Рисунок 124" descr="base_23739_120272_8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4" descr="base_23739_120272_804"/>
                    <pic:cNvPicPr>
                      <a:picLocks noChangeArrowheads="1"/>
                    </pic:cNvPicPr>
                  </pic:nvPicPr>
                  <pic:blipFill>
                    <a:blip r:embed="rId336"/>
                    <a:srcRect/>
                    <a:stretch>
                      <a:fillRect/>
                    </a:stretch>
                  </pic:blipFill>
                  <pic:spPr bwMode="auto">
                    <a:xfrm>
                      <a:off x="0" y="0"/>
                      <a:ext cx="27686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489075" cy="471170"/>
            <wp:effectExtent l="19050" t="0" r="0" b="0"/>
            <wp:docPr id="5895" name="Рисунок 123" descr="base_23739_120272_8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3" descr="base_23739_120272_805"/>
                    <pic:cNvPicPr>
                      <a:picLocks noChangeArrowheads="1"/>
                    </pic:cNvPicPr>
                  </pic:nvPicPr>
                  <pic:blipFill>
                    <a:blip r:embed="rId337"/>
                    <a:srcRect/>
                    <a:stretch>
                      <a:fillRect/>
                    </a:stretch>
                  </pic:blipFill>
                  <pic:spPr bwMode="auto">
                    <a:xfrm>
                      <a:off x="0" y="0"/>
                      <a:ext cx="148907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896" name="Рисунок 122" descr="base_23739_120272_8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2" descr="base_23739_120272_806"/>
                    <pic:cNvPicPr>
                      <a:picLocks noChangeArrowheads="1"/>
                    </pic:cNvPicPr>
                  </pic:nvPicPr>
                  <pic:blipFill>
                    <a:blip r:embed="rId338"/>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i-х извещателей пожарной сигнализации;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897" name="Рисунок 121" descr="base_23739_120272_8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1" descr="base_23739_120272_807"/>
                    <pic:cNvPicPr>
                      <a:picLocks noChangeArrowheads="1"/>
                    </pic:cNvPicPr>
                  </pic:nvPicPr>
                  <pic:blipFill>
                    <a:blip r:embed="rId339"/>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технического обслуживания и регламентно-профилактического ремонта 1 i-го извещателя в год.</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2.68. Затраты на оплату услуг внештатных сотрудников (</w:t>
      </w: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898" name="Рисунок 108" descr="base_23739_120272_8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8" descr="base_23739_120272_820"/>
                    <pic:cNvPicPr>
                      <a:picLocks noChangeArrowheads="1"/>
                    </pic:cNvPicPr>
                  </pic:nvPicPr>
                  <pic:blipFill>
                    <a:blip r:embed="rId352"/>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2562860" cy="498475"/>
            <wp:effectExtent l="19050" t="0" r="8890" b="0"/>
            <wp:docPr id="5899" name="Рисунок 107" descr="base_23739_120272_8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7" descr="base_23739_120272_821"/>
                    <pic:cNvPicPr>
                      <a:picLocks noChangeArrowheads="1"/>
                    </pic:cNvPicPr>
                  </pic:nvPicPr>
                  <pic:blipFill>
                    <a:blip r:embed="rId353"/>
                    <a:srcRect/>
                    <a:stretch>
                      <a:fillRect/>
                    </a:stretch>
                  </pic:blipFill>
                  <pic:spPr bwMode="auto">
                    <a:xfrm>
                      <a:off x="0" y="0"/>
                      <a:ext cx="2562860" cy="49847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78155" cy="263525"/>
            <wp:effectExtent l="19050" t="0" r="0" b="0"/>
            <wp:docPr id="5900" name="Рисунок 106" descr="base_23739_120272_8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6" descr="base_23739_120272_822"/>
                    <pic:cNvPicPr>
                      <a:picLocks noChangeArrowheads="1"/>
                    </pic:cNvPicPr>
                  </pic:nvPicPr>
                  <pic:blipFill>
                    <a:blip r:embed="rId354"/>
                    <a:srcRect/>
                    <a:stretch>
                      <a:fillRect/>
                    </a:stretch>
                  </pic:blipFill>
                  <pic:spPr bwMode="auto">
                    <a:xfrm>
                      <a:off x="0" y="0"/>
                      <a:ext cx="4781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работы внештатного сотрудника в g-й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2275" cy="263525"/>
            <wp:effectExtent l="19050" t="0" r="0" b="0"/>
            <wp:docPr id="5901" name="Рисунок 105" descr="base_23739_120272_8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5" descr="base_23739_120272_823"/>
                    <pic:cNvPicPr>
                      <a:picLocks noChangeArrowheads="1"/>
                    </pic:cNvPicPr>
                  </pic:nvPicPr>
                  <pic:blipFill>
                    <a:blip r:embed="rId355"/>
                    <a:srcRect/>
                    <a:stretch>
                      <a:fillRect/>
                    </a:stretch>
                  </pic:blipFill>
                  <pic:spPr bwMode="auto">
                    <a:xfrm>
                      <a:off x="0" y="0"/>
                      <a:ext cx="4222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стоимость 1 месяца работы внештатного сотрудника в g-й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63525"/>
            <wp:effectExtent l="19050" t="0" r="0" b="0"/>
            <wp:docPr id="5902" name="Рисунок 104" descr="base_23739_120272_8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4" descr="base_23739_120272_824"/>
                    <pic:cNvPicPr>
                      <a:picLocks noChangeArrowheads="1"/>
                    </pic:cNvPicPr>
                  </pic:nvPicPr>
                  <pic:blipFill>
                    <a:blip r:embed="rId356"/>
                    <a:srcRect/>
                    <a:stretch>
                      <a:fillRect/>
                    </a:stretch>
                  </pic:blipFill>
                  <pic:spPr bwMode="auto">
                    <a:xfrm>
                      <a:off x="0" y="0"/>
                      <a:ext cx="3810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процентная ставка страховых взносов в государственные внебюджетные фонды.</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К указанным затратам относятся затраты по договорам гражданско-правового характера, предметом которых является оказание физическим лицом услуг, связанных с содержанием имущества (за исключением коммунальных услуг).</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Затраты на приобретение прочих работ и услуг,</w:t>
      </w:r>
    </w:p>
    <w:p w:rsidR="00791F00" w:rsidRPr="00AE3332" w:rsidRDefault="00791F00" w:rsidP="00AE3332">
      <w:pPr>
        <w:adjustRightInd w:val="0"/>
        <w:ind w:firstLine="720"/>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не относящиеся к затратам на услуги связи, транспортные услуги, оплату расходов по договорам об оказании услуг, связанных с проездом и наймом жилого помещения в связи с </w:t>
      </w:r>
      <w:r w:rsidRPr="00AE3332">
        <w:rPr>
          <w:rFonts w:ascii="Arial" w:eastAsia="Times New Roman" w:hAnsi="Arial" w:cs="Arial"/>
          <w:sz w:val="24"/>
          <w:szCs w:val="24"/>
          <w:lang w:eastAsia="ru-RU"/>
        </w:rPr>
        <w:lastRenderedPageBreak/>
        <w:t>командированием работников, заключаемым со сторонними организациями,а также к затратам на коммунальные услуги, аренду помещений и оборудования,содержание имущества в рамках прочих затрат и затратам на приобретение прочих работ и услуг в рамках затрат на информационно-коммуникационные технологии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2.69. Затраты на оплату типографских работ и услуг, включая приобретение периодических печатных изданий (</w:t>
      </w:r>
      <w:r w:rsidRPr="00AE3332">
        <w:rPr>
          <w:rFonts w:ascii="Arial" w:eastAsia="Times New Roman" w:hAnsi="Arial" w:cs="Arial"/>
          <w:noProof/>
          <w:position w:val="-12"/>
          <w:sz w:val="24"/>
          <w:szCs w:val="24"/>
          <w:lang w:eastAsia="ru-RU"/>
        </w:rPr>
        <w:drawing>
          <wp:inline distT="0" distB="0" distL="0" distR="0">
            <wp:extent cx="193675" cy="249555"/>
            <wp:effectExtent l="19050" t="0" r="0" b="0"/>
            <wp:docPr id="5903" name="Рисунок 103" descr="base_23739_120272_8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3" descr="base_23739_120272_825"/>
                    <pic:cNvPicPr>
                      <a:picLocks noChangeArrowheads="1"/>
                    </pic:cNvPicPr>
                  </pic:nvPicPr>
                  <pic:blipFill>
                    <a:blip r:embed="rId357"/>
                    <a:srcRect/>
                    <a:stretch>
                      <a:fillRect/>
                    </a:stretch>
                  </pic:blipFill>
                  <pic:spPr bwMode="auto">
                    <a:xfrm>
                      <a:off x="0" y="0"/>
                      <a:ext cx="1936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фактическим затратам в отчетном финансовом году с учетом изменения тарифов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969645" cy="256540"/>
            <wp:effectExtent l="19050" t="0" r="1905" b="0"/>
            <wp:docPr id="5904" name="Рисунок 102" descr="base_23739_120272_8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2" descr="base_23739_120272_826"/>
                    <pic:cNvPicPr>
                      <a:picLocks noChangeArrowheads="1"/>
                    </pic:cNvPicPr>
                  </pic:nvPicPr>
                  <pic:blipFill>
                    <a:blip r:embed="rId358"/>
                    <a:srcRect/>
                    <a:stretch>
                      <a:fillRect/>
                    </a:stretch>
                  </pic:blipFill>
                  <pic:spPr bwMode="auto">
                    <a:xfrm>
                      <a:off x="0" y="0"/>
                      <a:ext cx="969645" cy="25654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14630" cy="249555"/>
            <wp:effectExtent l="19050" t="0" r="0" b="0"/>
            <wp:docPr id="5905" name="Рисунок 101" descr="base_23739_120272_8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1" descr="base_23739_120272_827"/>
                    <pic:cNvPicPr>
                      <a:picLocks noChangeArrowheads="1"/>
                    </pic:cNvPicPr>
                  </pic:nvPicPr>
                  <pic:blipFill>
                    <a:blip r:embed="rId359"/>
                    <a:srcRect/>
                    <a:stretch>
                      <a:fillRect/>
                    </a:stretch>
                  </pic:blipFill>
                  <pic:spPr bwMode="auto">
                    <a:xfrm>
                      <a:off x="0" y="0"/>
                      <a:ext cx="21463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спецжурналов;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2570" cy="263525"/>
            <wp:effectExtent l="19050" t="0" r="5080" b="0"/>
            <wp:docPr id="5906" name="Рисунок 100" descr="base_23739_120272_8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0" descr="base_23739_120272_828"/>
                    <pic:cNvPicPr>
                      <a:picLocks noChangeArrowheads="1"/>
                    </pic:cNvPicPr>
                  </pic:nvPicPr>
                  <pic:blipFill>
                    <a:blip r:embed="rId360"/>
                    <a:srcRect/>
                    <a:stretch>
                      <a:fillRect/>
                    </a:stretch>
                  </pic:blipFill>
                  <pic:spPr bwMode="auto">
                    <a:xfrm>
                      <a:off x="0" y="0"/>
                      <a:ext cx="2425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информационных услуг, которые включают в себя затраты на приобретение иных периодических печатных изданий, справочной литературы, а также подачу объявлений в печатные издания.</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Нормативы, применяемые при расчете нормативных затрат на приобретение периодических изданий</w:t>
      </w:r>
    </w:p>
    <w:tbl>
      <w:tblPr>
        <w:tblW w:w="939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1417"/>
        <w:gridCol w:w="3828"/>
        <w:gridCol w:w="3444"/>
      </w:tblGrid>
      <w:tr w:rsidR="00791F00" w:rsidRPr="00AE3332" w:rsidTr="007D13E1">
        <w:tc>
          <w:tcPr>
            <w:tcW w:w="709"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п/п</w:t>
            </w:r>
          </w:p>
        </w:tc>
        <w:tc>
          <w:tcPr>
            <w:tcW w:w="1417"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Вид издания</w:t>
            </w:r>
          </w:p>
        </w:tc>
        <w:tc>
          <w:tcPr>
            <w:tcW w:w="3828"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Наименование издания</w:t>
            </w:r>
          </w:p>
        </w:tc>
        <w:tc>
          <w:tcPr>
            <w:tcW w:w="3444"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Максимальное количество годовых подписок</w:t>
            </w:r>
          </w:p>
        </w:tc>
      </w:tr>
      <w:tr w:rsidR="00791F00" w:rsidRPr="00AE3332" w:rsidTr="007D13E1">
        <w:trPr>
          <w:trHeight w:val="555"/>
        </w:trPr>
        <w:tc>
          <w:tcPr>
            <w:tcW w:w="709"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417"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Газеты</w:t>
            </w:r>
          </w:p>
        </w:tc>
        <w:tc>
          <w:tcPr>
            <w:tcW w:w="3828"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Местные печатные издания</w:t>
            </w:r>
          </w:p>
        </w:tc>
        <w:tc>
          <w:tcPr>
            <w:tcW w:w="3444" w:type="dxa"/>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Годовая подписка 1 наименований изданий</w:t>
            </w:r>
          </w:p>
        </w:tc>
      </w:tr>
    </w:tbl>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2.70. Затраты на приобретение спецжурналов (</w:t>
      </w:r>
      <w:r w:rsidRPr="00AE3332">
        <w:rPr>
          <w:rFonts w:ascii="Arial" w:eastAsia="Times New Roman" w:hAnsi="Arial" w:cs="Arial"/>
          <w:noProof/>
          <w:position w:val="-12"/>
          <w:sz w:val="24"/>
          <w:szCs w:val="24"/>
          <w:lang w:eastAsia="ru-RU"/>
        </w:rPr>
        <w:drawing>
          <wp:inline distT="0" distB="0" distL="0" distR="0">
            <wp:extent cx="214630" cy="249555"/>
            <wp:effectExtent l="19050" t="0" r="0" b="0"/>
            <wp:docPr id="5907" name="Рисунок 99" descr="base_23739_120272_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9" descr="base_23739_120272_829"/>
                    <pic:cNvPicPr>
                      <a:picLocks noChangeArrowheads="1"/>
                    </pic:cNvPicPr>
                  </pic:nvPicPr>
                  <pic:blipFill>
                    <a:blip r:embed="rId359"/>
                    <a:srcRect/>
                    <a:stretch>
                      <a:fillRect/>
                    </a:stretch>
                  </pic:blipFill>
                  <pic:spPr bwMode="auto">
                    <a:xfrm>
                      <a:off x="0" y="0"/>
                      <a:ext cx="21463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88415" cy="471170"/>
            <wp:effectExtent l="19050" t="0" r="6985" b="0"/>
            <wp:docPr id="5908" name="Рисунок 98" descr="base_23739_120272_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8" descr="base_23739_120272_830"/>
                    <pic:cNvPicPr>
                      <a:picLocks noChangeArrowheads="1"/>
                    </pic:cNvPicPr>
                  </pic:nvPicPr>
                  <pic:blipFill>
                    <a:blip r:embed="rId361"/>
                    <a:srcRect/>
                    <a:stretch>
                      <a:fillRect/>
                    </a:stretch>
                  </pic:blipFill>
                  <pic:spPr bwMode="auto">
                    <a:xfrm>
                      <a:off x="0" y="0"/>
                      <a:ext cx="1288415"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97815" cy="263525"/>
            <wp:effectExtent l="19050" t="0" r="6985" b="0"/>
            <wp:docPr id="5909" name="Рисунок 97" descr="base_23739_120272_8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7" descr="base_23739_120272_831"/>
                    <pic:cNvPicPr>
                      <a:picLocks noChangeArrowheads="1"/>
                    </pic:cNvPicPr>
                  </pic:nvPicPr>
                  <pic:blipFill>
                    <a:blip r:embed="rId362"/>
                    <a:srcRect/>
                    <a:stretch>
                      <a:fillRect/>
                    </a:stretch>
                  </pic:blipFill>
                  <pic:spPr bwMode="auto">
                    <a:xfrm>
                      <a:off x="0" y="0"/>
                      <a:ext cx="29781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приобретаемых i-х спецжурналов;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910" name="Рисунок 96" descr="base_23739_120272_8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6" descr="base_23739_120272_832"/>
                    <pic:cNvPicPr>
                      <a:picLocks noChangeArrowheads="1"/>
                    </pic:cNvPicPr>
                  </pic:nvPicPr>
                  <pic:blipFill>
                    <a:blip r:embed="rId363"/>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i-го спецжурнала.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2.71. Затраты на приобретение информационных услуг, которые включают в себя затраты на приобретение периодических печатных изданий, справочной литературы, а также подачу объявлений в печатные издания (</w:t>
      </w:r>
      <w:r w:rsidRPr="00AE3332">
        <w:rPr>
          <w:rFonts w:ascii="Arial" w:eastAsia="Times New Roman" w:hAnsi="Arial" w:cs="Arial"/>
          <w:noProof/>
          <w:position w:val="-14"/>
          <w:sz w:val="24"/>
          <w:szCs w:val="24"/>
          <w:lang w:eastAsia="ru-RU"/>
        </w:rPr>
        <w:drawing>
          <wp:inline distT="0" distB="0" distL="0" distR="0">
            <wp:extent cx="242570" cy="263525"/>
            <wp:effectExtent l="19050" t="0" r="5080" b="0"/>
            <wp:docPr id="5911" name="Рисунок 95" descr="base_23739_120272_8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5" descr="base_23739_120272_833"/>
                    <pic:cNvPicPr>
                      <a:picLocks noChangeArrowheads="1"/>
                    </pic:cNvPicPr>
                  </pic:nvPicPr>
                  <pic:blipFill>
                    <a:blip r:embed="rId360"/>
                    <a:srcRect/>
                    <a:stretch>
                      <a:fillRect/>
                    </a:stretch>
                  </pic:blipFill>
                  <pic:spPr bwMode="auto">
                    <a:xfrm>
                      <a:off x="0" y="0"/>
                      <a:ext cx="2425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фактическим затратам в отчетном финансовом году с учетом изменения тарифов.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2.72. Затраты на оплату услуг внештатных сотрудников (</w:t>
      </w: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912" name="Рисунок 94" descr="base_23739_120272_8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4" descr="base_23739_120272_834"/>
                    <pic:cNvPicPr>
                      <a:picLocks noChangeArrowheads="1"/>
                    </pic:cNvPicPr>
                  </pic:nvPicPr>
                  <pic:blipFill>
                    <a:blip r:embed="rId364"/>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2507615" cy="498475"/>
            <wp:effectExtent l="19050" t="0" r="6985" b="0"/>
            <wp:docPr id="5913" name="Рисунок 93" descr="base_23739_120272_8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3" descr="base_23739_120272_835"/>
                    <pic:cNvPicPr>
                      <a:picLocks noChangeArrowheads="1"/>
                    </pic:cNvPicPr>
                  </pic:nvPicPr>
                  <pic:blipFill>
                    <a:blip r:embed="rId365"/>
                    <a:srcRect/>
                    <a:stretch>
                      <a:fillRect/>
                    </a:stretch>
                  </pic:blipFill>
                  <pic:spPr bwMode="auto">
                    <a:xfrm>
                      <a:off x="0" y="0"/>
                      <a:ext cx="2507615" cy="49847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64185" cy="263525"/>
            <wp:effectExtent l="19050" t="0" r="0" b="0"/>
            <wp:docPr id="5914" name="Рисунок 92" descr="base_23739_120272_8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2" descr="base_23739_120272_836"/>
                    <pic:cNvPicPr>
                      <a:picLocks noChangeArrowheads="1"/>
                    </pic:cNvPicPr>
                  </pic:nvPicPr>
                  <pic:blipFill>
                    <a:blip r:embed="rId366"/>
                    <a:srcRect/>
                    <a:stretch>
                      <a:fillRect/>
                    </a:stretch>
                  </pic:blipFill>
                  <pic:spPr bwMode="auto">
                    <a:xfrm>
                      <a:off x="0" y="0"/>
                      <a:ext cx="46418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месяцев работы внештатного сотрудника в j-й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5925" cy="263525"/>
            <wp:effectExtent l="19050" t="0" r="3175" b="0"/>
            <wp:docPr id="5915" name="Рисунок 91" descr="base_23739_120272_8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1" descr="base_23739_120272_837"/>
                    <pic:cNvPicPr>
                      <a:picLocks noChangeArrowheads="1"/>
                    </pic:cNvPicPr>
                  </pic:nvPicPr>
                  <pic:blipFill>
                    <a:blip r:embed="rId367"/>
                    <a:srcRect/>
                    <a:stretch>
                      <a:fillRect/>
                    </a:stretch>
                  </pic:blipFill>
                  <pic:spPr bwMode="auto">
                    <a:xfrm>
                      <a:off x="0" y="0"/>
                      <a:ext cx="4159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месяца работы внештатного сотрудника в j-й должности;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67030" cy="263525"/>
            <wp:effectExtent l="19050" t="0" r="0" b="0"/>
            <wp:docPr id="5916" name="Рисунок 90" descr="base_23739_120272_8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0" descr="base_23739_120272_838"/>
                    <pic:cNvPicPr>
                      <a:picLocks noChangeArrowheads="1"/>
                    </pic:cNvPicPr>
                  </pic:nvPicPr>
                  <pic:blipFill>
                    <a:blip r:embed="rId368"/>
                    <a:srcRect/>
                    <a:stretch>
                      <a:fillRect/>
                    </a:stretch>
                  </pic:blipFill>
                  <pic:spPr bwMode="auto">
                    <a:xfrm>
                      <a:off x="0" y="0"/>
                      <a:ext cx="36703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процентная ставка страховых взносов в государственные внебюджетные фонды.</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К указанным затратам относятся затраты по договорам гражданско-правового характера, предметом которых является оказание физическим лицом работ и услуг, не относящихся к коммунальным услугам и услугам, связанным с содержанием имущества.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2.73. Затраты на проведение предрейсового и послерейсового осмотра водителей транспортных средств (</w:t>
      </w:r>
      <w:r w:rsidRPr="00AE3332">
        <w:rPr>
          <w:rFonts w:ascii="Arial" w:eastAsia="Times New Roman" w:hAnsi="Arial" w:cs="Arial"/>
          <w:noProof/>
          <w:position w:val="-9"/>
          <w:sz w:val="24"/>
          <w:szCs w:val="24"/>
          <w:lang w:eastAsia="ru-RU"/>
        </w:rPr>
        <w:drawing>
          <wp:inline distT="0" distB="0" distL="0" distR="0">
            <wp:extent cx="207645" cy="180340"/>
            <wp:effectExtent l="19050" t="0" r="1905" b="0"/>
            <wp:docPr id="5917"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
                    <pic:cNvPicPr>
                      <a:picLocks noChangeAspect="1" noChangeArrowheads="1"/>
                    </pic:cNvPicPr>
                  </pic:nvPicPr>
                  <pic:blipFill>
                    <a:blip r:embed="rId535"/>
                    <a:srcRect/>
                    <a:stretch>
                      <a:fillRect/>
                    </a:stretch>
                  </pic:blipFill>
                  <pic:spPr bwMode="auto">
                    <a:xfrm>
                      <a:off x="0" y="0"/>
                      <a:ext cx="2076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2"/>
          <w:sz w:val="24"/>
          <w:szCs w:val="24"/>
          <w:lang w:eastAsia="ru-RU"/>
        </w:rPr>
        <w:drawing>
          <wp:inline distT="0" distB="0" distL="0" distR="0">
            <wp:extent cx="1343660" cy="346075"/>
            <wp:effectExtent l="19050" t="0" r="8890" b="0"/>
            <wp:docPr id="5918"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536"/>
                    <a:srcRect/>
                    <a:stretch>
                      <a:fillRect/>
                    </a:stretch>
                  </pic:blipFill>
                  <pic:spPr bwMode="auto">
                    <a:xfrm>
                      <a:off x="0" y="0"/>
                      <a:ext cx="1343660" cy="3460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28600" cy="180340"/>
            <wp:effectExtent l="19050" t="0" r="0" b="0"/>
            <wp:docPr id="5919"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
                    <pic:cNvPicPr>
                      <a:picLocks noChangeAspect="1" noChangeArrowheads="1"/>
                    </pic:cNvPicPr>
                  </pic:nvPicPr>
                  <pic:blipFill>
                    <a:blip r:embed="rId537"/>
                    <a:srcRect/>
                    <a:stretch>
                      <a:fillRect/>
                    </a:stretch>
                  </pic:blipFill>
                  <pic:spPr bwMode="auto">
                    <a:xfrm>
                      <a:off x="0" y="0"/>
                      <a:ext cx="22860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водителей;</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07645" cy="180340"/>
            <wp:effectExtent l="19050" t="0" r="1905" b="0"/>
            <wp:docPr id="5920"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
                    <pic:cNvPicPr>
                      <a:picLocks noChangeAspect="1" noChangeArrowheads="1"/>
                    </pic:cNvPicPr>
                  </pic:nvPicPr>
                  <pic:blipFill>
                    <a:blip r:embed="rId538"/>
                    <a:srcRect/>
                    <a:stretch>
                      <a:fillRect/>
                    </a:stretch>
                  </pic:blipFill>
                  <pic:spPr bwMode="auto">
                    <a:xfrm>
                      <a:off x="0" y="0"/>
                      <a:ext cx="2076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проведения 1 предрейсового и послерейсового осмотра;</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49555" cy="180340"/>
            <wp:effectExtent l="19050" t="0" r="0" b="0"/>
            <wp:docPr id="5921"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
                    <pic:cNvPicPr>
                      <a:picLocks noChangeAspect="1" noChangeArrowheads="1"/>
                    </pic:cNvPicPr>
                  </pic:nvPicPr>
                  <pic:blipFill>
                    <a:blip r:embed="rId539"/>
                    <a:srcRect/>
                    <a:stretch>
                      <a:fillRect/>
                    </a:stretch>
                  </pic:blipFill>
                  <pic:spPr bwMode="auto">
                    <a:xfrm>
                      <a:off x="0" y="0"/>
                      <a:ext cx="24955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рабочих дней в году;</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1,2 - поправочный коэффициент, учитывающий неявки на работу по причинам, установленным трудовым законодательством Российской Федерации (отпуск, больничный лист).</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2.74. Затраты на аттестацию специальных помещений (</w:t>
      </w: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922" name="Рисунок 84" descr="base_23739_120272_8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4" descr="base_23739_120272_844"/>
                    <pic:cNvPicPr>
                      <a:picLocks noChangeArrowheads="1"/>
                    </pic:cNvPicPr>
                  </pic:nvPicPr>
                  <pic:blipFill>
                    <a:blip r:embed="rId374"/>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lastRenderedPageBreak/>
        <w:drawing>
          <wp:inline distT="0" distB="0" distL="0" distR="0">
            <wp:extent cx="1475740" cy="471170"/>
            <wp:effectExtent l="19050" t="0" r="0" b="0"/>
            <wp:docPr id="5923" name="Рисунок 83" descr="base_23739_120272_8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3" descr="base_23739_120272_845"/>
                    <pic:cNvPicPr>
                      <a:picLocks noChangeArrowheads="1"/>
                    </pic:cNvPicPr>
                  </pic:nvPicPr>
                  <pic:blipFill>
                    <a:blip r:embed="rId375"/>
                    <a:srcRect/>
                    <a:stretch>
                      <a:fillRect/>
                    </a:stretch>
                  </pic:blipFill>
                  <pic:spPr bwMode="auto">
                    <a:xfrm>
                      <a:off x="0" y="0"/>
                      <a:ext cx="147574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5924" name="Рисунок 82" descr="base_23739_120272_8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2" descr="base_23739_120272_846"/>
                    <pic:cNvPicPr>
                      <a:picLocks noChangeArrowheads="1"/>
                    </pic:cNvPicPr>
                  </pic:nvPicPr>
                  <pic:blipFill>
                    <a:blip r:embed="rId376"/>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i-х специальных помещений, подлежащих аттестации;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39725" cy="263525"/>
            <wp:effectExtent l="19050" t="0" r="3175" b="0"/>
            <wp:docPr id="5925" name="Рисунок 81" descr="base_23739_120272_8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1" descr="base_23739_120272_847"/>
                    <pic:cNvPicPr>
                      <a:picLocks noChangeArrowheads="1"/>
                    </pic:cNvPicPr>
                  </pic:nvPicPr>
                  <pic:blipFill>
                    <a:blip r:embed="rId377"/>
                    <a:srcRect/>
                    <a:stretch>
                      <a:fillRect/>
                    </a:stretch>
                  </pic:blipFill>
                  <pic:spPr bwMode="auto">
                    <a:xfrm>
                      <a:off x="0" y="0"/>
                      <a:ext cx="3397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проведения аттестации 1 i-го специального помещения.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2.75. Затраты на проведение диспансеризации работников (</w:t>
      </w:r>
      <w:r w:rsidRPr="00AE3332">
        <w:rPr>
          <w:rFonts w:ascii="Arial" w:eastAsia="Times New Roman" w:hAnsi="Arial" w:cs="Arial"/>
          <w:noProof/>
          <w:position w:val="-12"/>
          <w:sz w:val="24"/>
          <w:szCs w:val="24"/>
          <w:lang w:eastAsia="ru-RU"/>
        </w:rPr>
        <w:drawing>
          <wp:inline distT="0" distB="0" distL="0" distR="0">
            <wp:extent cx="339725" cy="249555"/>
            <wp:effectExtent l="19050" t="0" r="3175" b="0"/>
            <wp:docPr id="5926" name="Рисунок 80" descr="base_23739_120272_8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80" descr="base_23739_120272_848"/>
                    <pic:cNvPicPr>
                      <a:picLocks noChangeArrowheads="1"/>
                    </pic:cNvPicPr>
                  </pic:nvPicPr>
                  <pic:blipFill>
                    <a:blip r:embed="rId378"/>
                    <a:srcRect/>
                    <a:stretch>
                      <a:fillRect/>
                    </a:stretch>
                  </pic:blipFill>
                  <pic:spPr bwMode="auto">
                    <a:xfrm>
                      <a:off x="0" y="0"/>
                      <a:ext cx="3397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1371600" cy="249555"/>
            <wp:effectExtent l="19050" t="0" r="0" b="0"/>
            <wp:docPr id="5927" name="Рисунок 79" descr="base_23739_120272_8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9" descr="base_23739_120272_849"/>
                    <pic:cNvPicPr>
                      <a:picLocks noChangeArrowheads="1"/>
                    </pic:cNvPicPr>
                  </pic:nvPicPr>
                  <pic:blipFill>
                    <a:blip r:embed="rId379"/>
                    <a:srcRect/>
                    <a:stretch>
                      <a:fillRect/>
                    </a:stretch>
                  </pic:blipFill>
                  <pic:spPr bwMode="auto">
                    <a:xfrm>
                      <a:off x="0" y="0"/>
                      <a:ext cx="13716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81000" cy="249555"/>
            <wp:effectExtent l="19050" t="0" r="0" b="0"/>
            <wp:docPr id="5928" name="Рисунок 78" descr="base_23739_120272_8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8" descr="base_23739_120272_850"/>
                    <pic:cNvPicPr>
                      <a:picLocks noChangeArrowheads="1"/>
                    </pic:cNvPicPr>
                  </pic:nvPicPr>
                  <pic:blipFill>
                    <a:blip r:embed="rId380"/>
                    <a:srcRect/>
                    <a:stretch>
                      <a:fillRect/>
                    </a:stretch>
                  </pic:blipFill>
                  <pic:spPr bwMode="auto">
                    <a:xfrm>
                      <a:off x="0" y="0"/>
                      <a:ext cx="3810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численность работников, подлежащих диспансеризации;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46075" cy="249555"/>
            <wp:effectExtent l="19050" t="0" r="0" b="0"/>
            <wp:docPr id="5929" name="Рисунок 77" descr="base_23739_120272_8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7" descr="base_23739_120272_851"/>
                    <pic:cNvPicPr>
                      <a:picLocks noChangeArrowheads="1"/>
                    </pic:cNvPicPr>
                  </pic:nvPicPr>
                  <pic:blipFill>
                    <a:blip r:embed="rId381"/>
                    <a:srcRect/>
                    <a:stretch>
                      <a:fillRect/>
                    </a:stretch>
                  </pic:blipFill>
                  <pic:spPr bwMode="auto">
                    <a:xfrm>
                      <a:off x="0" y="0"/>
                      <a:ext cx="3460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проведения диспансеризации в расчете на 1 работника.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2.76. Затраты на оплату работ по монтажу (установке), дооборудованию и наладке оборудования (</w:t>
      </w:r>
      <w:r w:rsidRPr="00AE3332">
        <w:rPr>
          <w:rFonts w:ascii="Arial" w:eastAsia="Times New Roman" w:hAnsi="Arial" w:cs="Arial"/>
          <w:noProof/>
          <w:position w:val="-12"/>
          <w:sz w:val="24"/>
          <w:szCs w:val="24"/>
          <w:lang w:eastAsia="ru-RU"/>
        </w:rPr>
        <w:drawing>
          <wp:inline distT="0" distB="0" distL="0" distR="0">
            <wp:extent cx="304800" cy="249555"/>
            <wp:effectExtent l="19050" t="0" r="0" b="0"/>
            <wp:docPr id="5930" name="Рисунок 76" descr="base_23739_120272_8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6" descr="base_23739_120272_852"/>
                    <pic:cNvPicPr>
                      <a:picLocks noChangeArrowheads="1"/>
                    </pic:cNvPicPr>
                  </pic:nvPicPr>
                  <pic:blipFill>
                    <a:blip r:embed="rId382"/>
                    <a:srcRect/>
                    <a:stretch>
                      <a:fillRect/>
                    </a:stretch>
                  </pic:blipFill>
                  <pic:spPr bwMode="auto">
                    <a:xfrm>
                      <a:off x="0" y="0"/>
                      <a:ext cx="30480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30"/>
          <w:sz w:val="24"/>
          <w:szCs w:val="24"/>
          <w:lang w:eastAsia="ru-RU"/>
        </w:rPr>
        <w:drawing>
          <wp:inline distT="0" distB="0" distL="0" distR="0">
            <wp:extent cx="1628140" cy="498475"/>
            <wp:effectExtent l="19050" t="0" r="0" b="0"/>
            <wp:docPr id="5931" name="Рисунок 75" descr="base_23739_120272_8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5" descr="base_23739_120272_853"/>
                    <pic:cNvPicPr>
                      <a:picLocks noChangeArrowheads="1"/>
                    </pic:cNvPicPr>
                  </pic:nvPicPr>
                  <pic:blipFill>
                    <a:blip r:embed="rId383"/>
                    <a:srcRect/>
                    <a:stretch>
                      <a:fillRect/>
                    </a:stretch>
                  </pic:blipFill>
                  <pic:spPr bwMode="auto">
                    <a:xfrm>
                      <a:off x="0" y="0"/>
                      <a:ext cx="1628140" cy="49847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2275" cy="263525"/>
            <wp:effectExtent l="19050" t="0" r="0" b="0"/>
            <wp:docPr id="5932" name="Рисунок 74" descr="base_23739_120272_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4" descr="base_23739_120272_854"/>
                    <pic:cNvPicPr>
                      <a:picLocks noChangeArrowheads="1"/>
                    </pic:cNvPicPr>
                  </pic:nvPicPr>
                  <pic:blipFill>
                    <a:blip r:embed="rId384"/>
                    <a:srcRect/>
                    <a:stretch>
                      <a:fillRect/>
                    </a:stretch>
                  </pic:blipFill>
                  <pic:spPr bwMode="auto">
                    <a:xfrm>
                      <a:off x="0" y="0"/>
                      <a:ext cx="4222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g-го оборудования, подлежащего монтажу (установке), дооборудованию и наладке;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94970" cy="263525"/>
            <wp:effectExtent l="19050" t="0" r="5080" b="0"/>
            <wp:docPr id="5933" name="Рисунок 73" descr="base_23739_120272_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3" descr="base_23739_120272_855"/>
                    <pic:cNvPicPr>
                      <a:picLocks noChangeArrowheads="1"/>
                    </pic:cNvPicPr>
                  </pic:nvPicPr>
                  <pic:blipFill>
                    <a:blip r:embed="rId385"/>
                    <a:srcRect/>
                    <a:stretch>
                      <a:fillRect/>
                    </a:stretch>
                  </pic:blipFill>
                  <pic:spPr bwMode="auto">
                    <a:xfrm>
                      <a:off x="0" y="0"/>
                      <a:ext cx="39497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монтажа (установки), дооборудования и наладки g-го оборудования.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2.77. Затраты на оплату услуг вневедомственной охраны определяются по фактическим затратам в отчетном финансовом году с учетом изменения тарифов.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2.78. Затраты на приобретение полисов обязательного страхования гражданской ответственности владельцев транспортных средств (</w:t>
      </w:r>
      <w:r w:rsidRPr="00AE3332">
        <w:rPr>
          <w:rFonts w:ascii="Arial" w:eastAsia="Times New Roman" w:hAnsi="Arial" w:cs="Arial"/>
          <w:noProof/>
          <w:position w:val="-9"/>
          <w:sz w:val="24"/>
          <w:szCs w:val="24"/>
          <w:lang w:eastAsia="ru-RU"/>
        </w:rPr>
        <w:drawing>
          <wp:inline distT="0" distB="0" distL="0" distR="0">
            <wp:extent cx="256540" cy="180340"/>
            <wp:effectExtent l="19050" t="0" r="0" b="0"/>
            <wp:docPr id="5934"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540"/>
                    <a:srcRect/>
                    <a:stretch>
                      <a:fillRect/>
                    </a:stretch>
                  </pic:blipFill>
                  <pic:spPr bwMode="auto">
                    <a:xfrm>
                      <a:off x="0" y="0"/>
                      <a:ext cx="25654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определяются в соответствии с базовыми ставками страховых тарифов и коэффициентами страховых тарифов, установленными указанием Центрального банка Российской Федерации от 19 сентября </w:t>
      </w:r>
      <w:smartTag w:uri="urn:schemas-microsoft-com:office:smarttags" w:element="metricconverter">
        <w:smartTagPr>
          <w:attr w:name="ProductID" w:val="2014 г"/>
        </w:smartTagPr>
        <w:r w:rsidRPr="00AE3332">
          <w:rPr>
            <w:rFonts w:ascii="Arial" w:eastAsia="Times New Roman" w:hAnsi="Arial" w:cs="Arial"/>
            <w:sz w:val="24"/>
            <w:szCs w:val="24"/>
            <w:lang w:eastAsia="ru-RU"/>
          </w:rPr>
          <w:t>2014 г</w:t>
        </w:r>
      </w:smartTag>
      <w:r w:rsidRPr="00AE3332">
        <w:rPr>
          <w:rFonts w:ascii="Arial" w:eastAsia="Times New Roman" w:hAnsi="Arial" w:cs="Arial"/>
          <w:sz w:val="24"/>
          <w:szCs w:val="24"/>
          <w:lang w:eastAsia="ru-RU"/>
        </w:rPr>
        <w:t>. № 3384-У "О предельных размерах базовых ставок страховых тарифов и коэффициентах страховых тарифов, требованиях к структуре страховых тарифов, а также порядке их применения страховщиками при определении страховой премии по обязательному страхованию гражданской ответственности владельцев транспортных средств",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2"/>
          <w:sz w:val="24"/>
          <w:szCs w:val="24"/>
          <w:lang w:eastAsia="ru-RU"/>
        </w:rPr>
        <w:drawing>
          <wp:inline distT="0" distB="0" distL="0" distR="0">
            <wp:extent cx="3477260" cy="346075"/>
            <wp:effectExtent l="19050" t="0" r="8890" b="0"/>
            <wp:docPr id="5935"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pic:cNvPicPr>
                      <a:picLocks noChangeAspect="1" noChangeArrowheads="1"/>
                    </pic:cNvPicPr>
                  </pic:nvPicPr>
                  <pic:blipFill>
                    <a:blip r:embed="rId541"/>
                    <a:srcRect/>
                    <a:stretch>
                      <a:fillRect/>
                    </a:stretch>
                  </pic:blipFill>
                  <pic:spPr bwMode="auto">
                    <a:xfrm>
                      <a:off x="0" y="0"/>
                      <a:ext cx="3477260" cy="3460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07645" cy="180340"/>
            <wp:effectExtent l="19050" t="0" r="1905" b="0"/>
            <wp:docPr id="5936"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pic:cNvPicPr>
                      <a:picLocks noChangeAspect="1" noChangeArrowheads="1"/>
                    </pic:cNvPicPr>
                  </pic:nvPicPr>
                  <pic:blipFill>
                    <a:blip r:embed="rId542"/>
                    <a:srcRect/>
                    <a:stretch>
                      <a:fillRect/>
                    </a:stretch>
                  </pic:blipFill>
                  <pic:spPr bwMode="auto">
                    <a:xfrm>
                      <a:off x="0" y="0"/>
                      <a:ext cx="2076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предельный размер базовой ставки страхового тарифа по i-му транспортному средству;</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28600" cy="180340"/>
            <wp:effectExtent l="19050" t="0" r="0" b="0"/>
            <wp:docPr id="5937"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pic:cNvPicPr>
                      <a:picLocks noChangeAspect="1" noChangeArrowheads="1"/>
                    </pic:cNvPicPr>
                  </pic:nvPicPr>
                  <pic:blipFill>
                    <a:blip r:embed="rId543"/>
                    <a:srcRect/>
                    <a:stretch>
                      <a:fillRect/>
                    </a:stretch>
                  </pic:blipFill>
                  <pic:spPr bwMode="auto">
                    <a:xfrm>
                      <a:off x="0" y="0"/>
                      <a:ext cx="22860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территории преимущественного использования i-го транспортного средства;</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325755" cy="180340"/>
            <wp:effectExtent l="19050" t="0" r="0" b="0"/>
            <wp:docPr id="5938"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pic:cNvPicPr>
                      <a:picLocks noChangeAspect="1" noChangeArrowheads="1"/>
                    </pic:cNvPicPr>
                  </pic:nvPicPr>
                  <pic:blipFill>
                    <a:blip r:embed="rId544"/>
                    <a:srcRect/>
                    <a:stretch>
                      <a:fillRect/>
                    </a:stretch>
                  </pic:blipFill>
                  <pic:spPr bwMode="auto">
                    <a:xfrm>
                      <a:off x="0" y="0"/>
                      <a:ext cx="32575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наличия или отсутствия страховых возмещений при наступлении страховых случаев, произошедших в период действия предыдущих договоров обязательного страхования по i-му транспортному средству;</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28600" cy="180340"/>
            <wp:effectExtent l="19050" t="0" r="0" b="0"/>
            <wp:docPr id="5939"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pic:cNvPicPr>
                      <a:picLocks noChangeAspect="1" noChangeArrowheads="1"/>
                    </pic:cNvPicPr>
                  </pic:nvPicPr>
                  <pic:blipFill>
                    <a:blip r:embed="rId545"/>
                    <a:srcRect/>
                    <a:stretch>
                      <a:fillRect/>
                    </a:stretch>
                  </pic:blipFill>
                  <pic:spPr bwMode="auto">
                    <a:xfrm>
                      <a:off x="0" y="0"/>
                      <a:ext cx="22860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наличия сведений о количестве лиц, допущенных к управлению i-м транспортным средством;</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56540" cy="180340"/>
            <wp:effectExtent l="19050" t="0" r="0" b="0"/>
            <wp:docPr id="5940"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546"/>
                    <a:srcRect/>
                    <a:stretch>
                      <a:fillRect/>
                    </a:stretch>
                  </pic:blipFill>
                  <pic:spPr bwMode="auto">
                    <a:xfrm>
                      <a:off x="0" y="0"/>
                      <a:ext cx="25654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технических характеристик i-го транспортного средства;</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28600" cy="180340"/>
            <wp:effectExtent l="19050" t="0" r="0" b="0"/>
            <wp:docPr id="5941"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pic:cNvPicPr>
                      <a:picLocks noChangeAspect="1" noChangeArrowheads="1"/>
                    </pic:cNvPicPr>
                  </pic:nvPicPr>
                  <pic:blipFill>
                    <a:blip r:embed="rId547"/>
                    <a:srcRect/>
                    <a:stretch>
                      <a:fillRect/>
                    </a:stretch>
                  </pic:blipFill>
                  <pic:spPr bwMode="auto">
                    <a:xfrm>
                      <a:off x="0" y="0"/>
                      <a:ext cx="22860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периода использования i-го транспортного средства;</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28600" cy="180340"/>
            <wp:effectExtent l="19050" t="0" r="0" b="0"/>
            <wp:docPr id="5942"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pic:cNvPicPr>
                      <a:picLocks noChangeAspect="1" noChangeArrowheads="1"/>
                    </pic:cNvPicPr>
                  </pic:nvPicPr>
                  <pic:blipFill>
                    <a:blip r:embed="rId548"/>
                    <a:srcRect/>
                    <a:stretch>
                      <a:fillRect/>
                    </a:stretch>
                  </pic:blipFill>
                  <pic:spPr bwMode="auto">
                    <a:xfrm>
                      <a:off x="0" y="0"/>
                      <a:ext cx="22860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наличия нарушений, предусмотренных пунктом 3 статьи 9 Федерального закона "Об обязательном страховании гражданской ответственности владельцев транспортных средств";</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10"/>
          <w:sz w:val="24"/>
          <w:szCs w:val="24"/>
          <w:lang w:eastAsia="ru-RU"/>
        </w:rPr>
        <w:drawing>
          <wp:inline distT="0" distB="0" distL="0" distR="0">
            <wp:extent cx="276860" cy="193675"/>
            <wp:effectExtent l="19050" t="0" r="8890" b="0"/>
            <wp:docPr id="5943"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pic:cNvPicPr>
                      <a:picLocks noChangeAspect="1" noChangeArrowheads="1"/>
                    </pic:cNvPicPr>
                  </pic:nvPicPr>
                  <pic:blipFill>
                    <a:blip r:embed="rId549"/>
                    <a:srcRect/>
                    <a:stretch>
                      <a:fillRect/>
                    </a:stretch>
                  </pic:blipFill>
                  <pic:spPr bwMode="auto">
                    <a:xfrm>
                      <a:off x="0" y="0"/>
                      <a:ext cx="276860" cy="1936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коэффициент страховых тарифов в зависимости от наличия в договоре обязательного страхования условия, предусматривающего возможность управления i-м транспортным средством с прицепом к нему.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2.79. Затраты на оплату труда независимых экспертов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944" name="Рисунок 62" descr="base_23739_120272_8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2" descr="base_23739_120272_866"/>
                    <pic:cNvPicPr>
                      <a:picLocks noChangeArrowheads="1"/>
                    </pic:cNvPicPr>
                  </pic:nvPicPr>
                  <pic:blipFill>
                    <a:blip r:embed="rId398"/>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507615" cy="256540"/>
            <wp:effectExtent l="19050" t="0" r="6985" b="0"/>
            <wp:docPr id="5945" name="Рисунок 61" descr="base_23739_120272_8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1" descr="base_23739_120272_867"/>
                    <pic:cNvPicPr>
                      <a:picLocks noChangeArrowheads="1"/>
                    </pic:cNvPicPr>
                  </pic:nvPicPr>
                  <pic:blipFill>
                    <a:blip r:embed="rId399"/>
                    <a:srcRect/>
                    <a:stretch>
                      <a:fillRect/>
                    </a:stretch>
                  </pic:blipFill>
                  <pic:spPr bwMode="auto">
                    <a:xfrm>
                      <a:off x="0" y="0"/>
                      <a:ext cx="2507615" cy="25654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21615" cy="249555"/>
            <wp:effectExtent l="19050" t="0" r="6985" b="0"/>
            <wp:docPr id="5946" name="Рисунок 60" descr="base_23739_120272_8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0" descr="base_23739_120272_868"/>
                    <pic:cNvPicPr>
                      <a:picLocks noChangeArrowheads="1"/>
                    </pic:cNvPicPr>
                  </pic:nvPicPr>
                  <pic:blipFill>
                    <a:blip r:embed="rId400"/>
                    <a:srcRect/>
                    <a:stretch>
                      <a:fillRect/>
                    </a:stretch>
                  </pic:blipFill>
                  <pic:spPr bwMode="auto">
                    <a:xfrm>
                      <a:off x="0" y="0"/>
                      <a:ext cx="2216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в очередном финансовом году количество аттестационных и конкурсных </w:t>
      </w:r>
      <w:r w:rsidRPr="00AE3332">
        <w:rPr>
          <w:rFonts w:ascii="Arial" w:eastAsia="Times New Roman" w:hAnsi="Arial" w:cs="Arial"/>
          <w:sz w:val="24"/>
          <w:szCs w:val="24"/>
          <w:lang w:eastAsia="ru-RU"/>
        </w:rPr>
        <w:lastRenderedPageBreak/>
        <w:t>комиссий, комиссий по соблюдению требований к служебному поведению государственных гражданских служащих и урегулированию конфликта интересов;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947" name="Рисунок 59" descr="base_23739_120272_8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9" descr="base_23739_120272_869"/>
                    <pic:cNvPicPr>
                      <a:picLocks noChangeArrowheads="1"/>
                    </pic:cNvPicPr>
                  </pic:nvPicPr>
                  <pic:blipFill>
                    <a:blip r:embed="rId401"/>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в очередном финансовом году количество часов заседаний аттестационных и конкурсных комиссий, комиссий по соблюдению требований к служебному поведению государственных служащих и урегулированию конфликта интересов;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63525" cy="249555"/>
            <wp:effectExtent l="19050" t="0" r="3175" b="0"/>
            <wp:docPr id="5948" name="Рисунок 58" descr="base_23739_120272_8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8" descr="base_23739_120272_870"/>
                    <pic:cNvPicPr>
                      <a:picLocks noChangeArrowheads="1"/>
                    </pic:cNvPicPr>
                  </pic:nvPicPr>
                  <pic:blipFill>
                    <a:blip r:embed="rId402"/>
                    <a:srcRect/>
                    <a:stretch>
                      <a:fillRect/>
                    </a:stretch>
                  </pic:blipFill>
                  <pic:spPr bwMode="auto">
                    <a:xfrm>
                      <a:off x="0" y="0"/>
                      <a:ext cx="26352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независимых экспертов, включенных в аттестационные и конкурсные комиссии, комиссии по соблюдению требований к служебному поведению государственных служащих и урегулированию конфликта интересов;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949" name="Рисунок 57" descr="base_23739_120272_8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7" descr="base_23739_120272_871"/>
                    <pic:cNvPicPr>
                      <a:picLocks noChangeArrowheads="1"/>
                    </pic:cNvPicPr>
                  </pic:nvPicPr>
                  <pic:blipFill>
                    <a:blip r:embed="rId403"/>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ставка почасовой оплаты труда независимых экспертов;</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76860" cy="263525"/>
            <wp:effectExtent l="19050" t="0" r="8890" b="0"/>
            <wp:docPr id="5950" name="Рисунок 56" descr="base_23739_120272_8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6" descr="base_23739_120272_872"/>
                    <pic:cNvPicPr>
                      <a:picLocks noChangeArrowheads="1"/>
                    </pic:cNvPicPr>
                  </pic:nvPicPr>
                  <pic:blipFill>
                    <a:blip r:embed="rId404"/>
                    <a:srcRect/>
                    <a:stretch>
                      <a:fillRect/>
                    </a:stretch>
                  </pic:blipFill>
                  <pic:spPr bwMode="auto">
                    <a:xfrm>
                      <a:off x="0" y="0"/>
                      <a:ext cx="27686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процентная ставка страхового взноса в государственные внебюджетные фонды при оплате труда независимых экспертов на основании гражданско-правовых договоров.</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приобретение основных средств, не отнесенные</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 затратам на приобретение основных средств в рамках затрат</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информационно-коммуникационные технологии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2.80. Затраты на приобретение основных средств, не отнесенные к затратам на приобретение основных средств в рамках затрат на информационно-коммуникационные технологии (</w:t>
      </w:r>
      <w:r w:rsidRPr="00AE3332">
        <w:rPr>
          <w:rFonts w:ascii="Arial" w:eastAsia="Times New Roman" w:hAnsi="Arial" w:cs="Arial"/>
          <w:noProof/>
          <w:position w:val="-12"/>
          <w:sz w:val="24"/>
          <w:szCs w:val="24"/>
          <w:lang w:eastAsia="ru-RU"/>
        </w:rPr>
        <w:drawing>
          <wp:inline distT="0" distB="0" distL="0" distR="0">
            <wp:extent cx="263525" cy="263525"/>
            <wp:effectExtent l="19050" t="0" r="3175" b="0"/>
            <wp:docPr id="5951" name="Рисунок 55" descr="base_23739_120272_8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5" descr="base_23739_120272_873"/>
                    <pic:cNvPicPr>
                      <a:picLocks noChangeArrowheads="1"/>
                    </pic:cNvPicPr>
                  </pic:nvPicPr>
                  <pic:blipFill>
                    <a:blip r:embed="rId405"/>
                    <a:srcRect/>
                    <a:stretch>
                      <a:fillRect/>
                    </a:stretch>
                  </pic:blipFill>
                  <pic:spPr bwMode="auto">
                    <a:xfrm>
                      <a:off x="0" y="0"/>
                      <a:ext cx="2635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sz w:val="24"/>
          <w:szCs w:val="24"/>
          <w:lang w:eastAsia="ru-RU"/>
        </w:rPr>
        <w:t>З</w:t>
      </w:r>
      <w:r w:rsidRPr="00AE3332">
        <w:rPr>
          <w:rFonts w:ascii="Arial" w:eastAsia="Times New Roman" w:hAnsi="Arial" w:cs="Arial"/>
          <w:sz w:val="24"/>
          <w:szCs w:val="24"/>
          <w:vertAlign w:val="superscript"/>
          <w:lang w:eastAsia="ru-RU"/>
        </w:rPr>
        <w:t xml:space="preserve">ахз </w:t>
      </w:r>
      <w:r w:rsidRPr="00AE3332">
        <w:rPr>
          <w:rFonts w:ascii="Arial" w:eastAsia="Times New Roman" w:hAnsi="Arial" w:cs="Arial"/>
          <w:sz w:val="24"/>
          <w:szCs w:val="24"/>
          <w:vertAlign w:val="subscript"/>
          <w:lang w:eastAsia="ru-RU"/>
        </w:rPr>
        <w:t xml:space="preserve">ос   </w:t>
      </w:r>
      <w:r w:rsidRPr="00AE3332">
        <w:rPr>
          <w:rFonts w:ascii="Arial" w:eastAsia="Times New Roman" w:hAnsi="Arial" w:cs="Arial"/>
          <w:sz w:val="24"/>
          <w:szCs w:val="24"/>
          <w:lang w:eastAsia="ru-RU"/>
        </w:rPr>
        <w:t xml:space="preserve">=   З </w:t>
      </w:r>
      <w:r w:rsidRPr="00AE3332">
        <w:rPr>
          <w:rFonts w:ascii="Arial" w:eastAsia="Times New Roman" w:hAnsi="Arial" w:cs="Arial"/>
          <w:sz w:val="24"/>
          <w:szCs w:val="24"/>
          <w:vertAlign w:val="subscript"/>
          <w:lang w:eastAsia="ru-RU"/>
        </w:rPr>
        <w:t xml:space="preserve">пмеб   </w:t>
      </w:r>
      <w:r w:rsidRPr="00AE3332">
        <w:rPr>
          <w:rFonts w:ascii="Arial" w:eastAsia="Times New Roman" w:hAnsi="Arial" w:cs="Arial"/>
          <w:sz w:val="24"/>
          <w:szCs w:val="24"/>
          <w:lang w:eastAsia="ru-RU"/>
        </w:rPr>
        <w:t>+  З</w:t>
      </w:r>
      <w:r w:rsidRPr="00AE3332">
        <w:rPr>
          <w:rFonts w:ascii="Arial" w:eastAsia="Times New Roman" w:hAnsi="Arial" w:cs="Arial"/>
          <w:sz w:val="24"/>
          <w:szCs w:val="24"/>
          <w:vertAlign w:val="subscript"/>
          <w:lang w:eastAsia="ru-RU"/>
        </w:rPr>
        <w:t>ск</w:t>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346075" cy="249555"/>
            <wp:effectExtent l="19050" t="0" r="0" b="0"/>
            <wp:docPr id="5952" name="Рисунок 52" descr="base_23739_120272_8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2" descr="base_23739_120272_876"/>
                    <pic:cNvPicPr>
                      <a:picLocks noChangeArrowheads="1"/>
                    </pic:cNvPicPr>
                  </pic:nvPicPr>
                  <pic:blipFill>
                    <a:blip r:embed="rId408"/>
                    <a:srcRect/>
                    <a:stretch>
                      <a:fillRect/>
                    </a:stretch>
                  </pic:blipFill>
                  <pic:spPr bwMode="auto">
                    <a:xfrm>
                      <a:off x="0" y="0"/>
                      <a:ext cx="3460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мебели;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953" name="Рисунок 51" descr="base_23739_120272_8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1" descr="base_23739_120272_877"/>
                    <pic:cNvPicPr>
                      <a:picLocks noChangeArrowheads="1"/>
                    </pic:cNvPicPr>
                  </pic:nvPicPr>
                  <pic:blipFill>
                    <a:blip r:embed="rId409"/>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систем кондиционирования.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2.81. Затраты на приобретение транспортных средств (</w:t>
      </w:r>
      <w:r w:rsidRPr="00AE3332">
        <w:rPr>
          <w:rFonts w:ascii="Arial" w:eastAsia="Times New Roman" w:hAnsi="Arial" w:cs="Arial"/>
          <w:noProof/>
          <w:position w:val="-9"/>
          <w:sz w:val="24"/>
          <w:szCs w:val="24"/>
          <w:lang w:eastAsia="ru-RU"/>
        </w:rPr>
        <w:drawing>
          <wp:inline distT="0" distB="0" distL="0" distR="0">
            <wp:extent cx="180340" cy="180340"/>
            <wp:effectExtent l="19050" t="0" r="0" b="0"/>
            <wp:docPr id="5954"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pic:cNvPicPr>
                      <a:picLocks noChangeAspect="1" noChangeArrowheads="1"/>
                    </pic:cNvPicPr>
                  </pic:nvPicPr>
                  <pic:blipFill>
                    <a:blip r:embed="rId552"/>
                    <a:srcRect/>
                    <a:stretch>
                      <a:fillRect/>
                    </a:stretch>
                  </pic:blipFill>
                  <pic:spPr bwMode="auto">
                    <a:xfrm>
                      <a:off x="0" y="0"/>
                      <a:ext cx="18034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19"/>
          <w:sz w:val="24"/>
          <w:szCs w:val="24"/>
          <w:lang w:eastAsia="ru-RU"/>
        </w:rPr>
        <w:drawing>
          <wp:inline distT="0" distB="0" distL="0" distR="0">
            <wp:extent cx="1031875" cy="346075"/>
            <wp:effectExtent l="19050" t="0" r="0" b="0"/>
            <wp:docPr id="5955"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pic:cNvPicPr>
                      <a:picLocks noChangeAspect="1" noChangeArrowheads="1"/>
                    </pic:cNvPicPr>
                  </pic:nvPicPr>
                  <pic:blipFill>
                    <a:blip r:embed="rId555"/>
                    <a:srcRect/>
                    <a:stretch>
                      <a:fillRect/>
                    </a:stretch>
                  </pic:blipFill>
                  <pic:spPr bwMode="auto">
                    <a:xfrm>
                      <a:off x="0" y="0"/>
                      <a:ext cx="1031875" cy="3460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49555" cy="180340"/>
            <wp:effectExtent l="19050" t="0" r="0" b="0"/>
            <wp:docPr id="5956"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
                    <pic:cNvPicPr>
                      <a:picLocks noChangeAspect="1" noChangeArrowheads="1"/>
                    </pic:cNvPicPr>
                  </pic:nvPicPr>
                  <pic:blipFill>
                    <a:blip r:embed="rId556"/>
                    <a:srcRect/>
                    <a:stretch>
                      <a:fillRect/>
                    </a:stretch>
                  </pic:blipFill>
                  <pic:spPr bwMode="auto">
                    <a:xfrm>
                      <a:off x="0" y="0"/>
                      <a:ext cx="24955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транспортных средств;</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28600" cy="180340"/>
            <wp:effectExtent l="19050" t="0" r="0" b="0"/>
            <wp:docPr id="5957"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6"/>
                    <pic:cNvPicPr>
                      <a:picLocks noChangeAspect="1" noChangeArrowheads="1"/>
                    </pic:cNvPicPr>
                  </pic:nvPicPr>
                  <pic:blipFill>
                    <a:blip r:embed="rId557"/>
                    <a:srcRect/>
                    <a:stretch>
                      <a:fillRect/>
                    </a:stretch>
                  </pic:blipFill>
                  <pic:spPr bwMode="auto">
                    <a:xfrm>
                      <a:off x="0" y="0"/>
                      <a:ext cx="22860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приобретения i-го транспортного средства.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2.82. Затраты на приобретение мебели (</w:t>
      </w:r>
      <w:r w:rsidRPr="00AE3332">
        <w:rPr>
          <w:rFonts w:ascii="Arial" w:eastAsia="Times New Roman" w:hAnsi="Arial" w:cs="Arial"/>
          <w:noProof/>
          <w:position w:val="-12"/>
          <w:sz w:val="24"/>
          <w:szCs w:val="24"/>
          <w:lang w:eastAsia="ru-RU"/>
        </w:rPr>
        <w:drawing>
          <wp:inline distT="0" distB="0" distL="0" distR="0">
            <wp:extent cx="346075" cy="249555"/>
            <wp:effectExtent l="19050" t="0" r="0" b="0"/>
            <wp:docPr id="5958" name="Рисунок 46" descr="base_23739_120272_8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 descr="base_23739_120272_882"/>
                    <pic:cNvPicPr>
                      <a:picLocks noChangeArrowheads="1"/>
                    </pic:cNvPicPr>
                  </pic:nvPicPr>
                  <pic:blipFill>
                    <a:blip r:embed="rId413"/>
                    <a:srcRect/>
                    <a:stretch>
                      <a:fillRect/>
                    </a:stretch>
                  </pic:blipFill>
                  <pic:spPr bwMode="auto">
                    <a:xfrm>
                      <a:off x="0" y="0"/>
                      <a:ext cx="34607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676400" cy="471170"/>
            <wp:effectExtent l="19050" t="0" r="0" b="0"/>
            <wp:docPr id="5959" name="Рисунок 45" descr="base_23739_120272_8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5" descr="base_23739_120272_883"/>
                    <pic:cNvPicPr>
                      <a:picLocks noChangeArrowheads="1"/>
                    </pic:cNvPicPr>
                  </pic:nvPicPr>
                  <pic:blipFill>
                    <a:blip r:embed="rId414"/>
                    <a:srcRect/>
                    <a:stretch>
                      <a:fillRect/>
                    </a:stretch>
                  </pic:blipFill>
                  <pic:spPr bwMode="auto">
                    <a:xfrm>
                      <a:off x="0" y="0"/>
                      <a:ext cx="167640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22275" cy="263525"/>
            <wp:effectExtent l="19050" t="0" r="0" b="0"/>
            <wp:docPr id="5960" name="Рисунок 44" descr="base_23739_120272_8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4" descr="base_23739_120272_884"/>
                    <pic:cNvPicPr>
                      <a:picLocks noChangeArrowheads="1"/>
                    </pic:cNvPicPr>
                  </pic:nvPicPr>
                  <pic:blipFill>
                    <a:blip r:embed="rId415"/>
                    <a:srcRect/>
                    <a:stretch>
                      <a:fillRect/>
                    </a:stretch>
                  </pic:blipFill>
                  <pic:spPr bwMode="auto">
                    <a:xfrm>
                      <a:off x="0" y="0"/>
                      <a:ext cx="4222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предметов мебели;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415925" cy="263525"/>
            <wp:effectExtent l="19050" t="0" r="3175" b="0"/>
            <wp:docPr id="5961" name="Рисунок 43" descr="base_23739_120272_8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 descr="base_23739_120272_885"/>
                    <pic:cNvPicPr>
                      <a:picLocks noChangeArrowheads="1"/>
                    </pic:cNvPicPr>
                  </pic:nvPicPr>
                  <pic:blipFill>
                    <a:blip r:embed="rId416"/>
                    <a:srcRect/>
                    <a:stretch>
                      <a:fillRect/>
                    </a:stretch>
                  </pic:blipFill>
                  <pic:spPr bwMode="auto">
                    <a:xfrm>
                      <a:off x="0" y="0"/>
                      <a:ext cx="4159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i-го предмета мебели.</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мебели</w:t>
      </w:r>
    </w:p>
    <w:tbl>
      <w:tblPr>
        <w:tblW w:w="9633" w:type="dxa"/>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6"/>
        <w:gridCol w:w="1855"/>
        <w:gridCol w:w="3146"/>
        <w:gridCol w:w="1559"/>
        <w:gridCol w:w="1321"/>
        <w:gridCol w:w="1276"/>
      </w:tblGrid>
      <w:tr w:rsidR="00791F00" w:rsidRPr="00AE3332" w:rsidTr="007D13E1">
        <w:trPr>
          <w:trHeight w:val="346"/>
        </w:trPr>
        <w:tc>
          <w:tcPr>
            <w:tcW w:w="476" w:type="dxa"/>
            <w:vMerge w:val="restart"/>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п/п</w:t>
            </w:r>
          </w:p>
        </w:tc>
        <w:tc>
          <w:tcPr>
            <w:tcW w:w="1855" w:type="dxa"/>
            <w:vMerge w:val="restart"/>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Наименова</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ние </w:t>
            </w: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товара</w:t>
            </w:r>
          </w:p>
        </w:tc>
        <w:tc>
          <w:tcPr>
            <w:tcW w:w="3146" w:type="dxa"/>
            <w:vMerge w:val="restart"/>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Показатели</w:t>
            </w:r>
          </w:p>
        </w:tc>
        <w:tc>
          <w:tcPr>
            <w:tcW w:w="2880" w:type="dxa"/>
            <w:gridSpan w:val="2"/>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Должности</w:t>
            </w:r>
          </w:p>
        </w:tc>
        <w:tc>
          <w:tcPr>
            <w:tcW w:w="127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На кабинет</w:t>
            </w:r>
          </w:p>
        </w:tc>
      </w:tr>
      <w:tr w:rsidR="00791F00" w:rsidRPr="00AE3332" w:rsidTr="007D13E1">
        <w:trPr>
          <w:trHeight w:val="476"/>
        </w:trPr>
        <w:tc>
          <w:tcPr>
            <w:tcW w:w="476" w:type="dxa"/>
            <w:vMerge/>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855" w:type="dxa"/>
            <w:vMerge/>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3146" w:type="dxa"/>
            <w:vMerge/>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559"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2,3,4</w:t>
            </w:r>
          </w:p>
        </w:tc>
        <w:tc>
          <w:tcPr>
            <w:tcW w:w="1321"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Группы 1</w:t>
            </w:r>
          </w:p>
        </w:tc>
        <w:tc>
          <w:tcPr>
            <w:tcW w:w="1276" w:type="dxa"/>
          </w:tcPr>
          <w:p w:rsidR="00791F00" w:rsidRPr="00AE3332" w:rsidRDefault="00791F00" w:rsidP="00AE3332">
            <w:pPr>
              <w:widowControl/>
              <w:autoSpaceDE/>
              <w:autoSpaceDN/>
              <w:jc w:val="center"/>
              <w:rPr>
                <w:rFonts w:ascii="Arial" w:eastAsia="Times New Roman" w:hAnsi="Arial" w:cs="Arial"/>
                <w:sz w:val="24"/>
                <w:szCs w:val="24"/>
                <w:lang w:eastAsia="ru-RU"/>
              </w:rPr>
            </w:pPr>
          </w:p>
        </w:tc>
      </w:tr>
      <w:tr w:rsidR="00791F00" w:rsidRPr="00AE3332" w:rsidTr="007D13E1">
        <w:trPr>
          <w:trHeight w:val="459"/>
        </w:trPr>
        <w:tc>
          <w:tcPr>
            <w:tcW w:w="476" w:type="dxa"/>
            <w:vMerge w:val="restart"/>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55" w:type="dxa"/>
            <w:vMerge w:val="restart"/>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Кресло компьютерное</w:t>
            </w:r>
          </w:p>
        </w:tc>
        <w:tc>
          <w:tcPr>
            <w:tcW w:w="314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559"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10 000,000</w:t>
            </w:r>
          </w:p>
        </w:tc>
        <w:tc>
          <w:tcPr>
            <w:tcW w:w="1321"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27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91F00" w:rsidRPr="00AE3332" w:rsidTr="007D13E1">
        <w:trPr>
          <w:trHeight w:val="71"/>
        </w:trPr>
        <w:tc>
          <w:tcPr>
            <w:tcW w:w="476" w:type="dxa"/>
            <w:vMerge/>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855" w:type="dxa"/>
            <w:vMerge/>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314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Количество </w:t>
            </w:r>
          </w:p>
        </w:tc>
        <w:tc>
          <w:tcPr>
            <w:tcW w:w="1559"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321"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27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91F00" w:rsidRPr="00AE3332" w:rsidTr="007D13E1">
        <w:trPr>
          <w:trHeight w:val="425"/>
        </w:trPr>
        <w:tc>
          <w:tcPr>
            <w:tcW w:w="476" w:type="dxa"/>
            <w:vMerge w:val="restart"/>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855" w:type="dxa"/>
            <w:vMerge w:val="restart"/>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Стол компьютерный</w:t>
            </w:r>
          </w:p>
        </w:tc>
        <w:tc>
          <w:tcPr>
            <w:tcW w:w="314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559"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15 000,00</w:t>
            </w:r>
          </w:p>
        </w:tc>
        <w:tc>
          <w:tcPr>
            <w:tcW w:w="1321"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27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91F00" w:rsidRPr="00AE3332" w:rsidTr="007D13E1">
        <w:trPr>
          <w:trHeight w:val="71"/>
        </w:trPr>
        <w:tc>
          <w:tcPr>
            <w:tcW w:w="476" w:type="dxa"/>
            <w:vMerge/>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855" w:type="dxa"/>
            <w:vMerge/>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314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Количество </w:t>
            </w:r>
          </w:p>
        </w:tc>
        <w:tc>
          <w:tcPr>
            <w:tcW w:w="1559"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321"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27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91F00" w:rsidRPr="00AE3332" w:rsidTr="007D13E1">
        <w:trPr>
          <w:trHeight w:val="137"/>
        </w:trPr>
        <w:tc>
          <w:tcPr>
            <w:tcW w:w="476" w:type="dxa"/>
            <w:vMerge w:val="restart"/>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855" w:type="dxa"/>
            <w:vMerge w:val="restart"/>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Шкаф книжный</w:t>
            </w:r>
          </w:p>
        </w:tc>
        <w:tc>
          <w:tcPr>
            <w:tcW w:w="314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559"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25 000,00</w:t>
            </w:r>
          </w:p>
        </w:tc>
        <w:tc>
          <w:tcPr>
            <w:tcW w:w="1321"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27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91F00" w:rsidRPr="00AE3332" w:rsidTr="007D13E1">
        <w:trPr>
          <w:trHeight w:val="137"/>
        </w:trPr>
        <w:tc>
          <w:tcPr>
            <w:tcW w:w="476" w:type="dxa"/>
            <w:vMerge/>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1855" w:type="dxa"/>
            <w:vMerge/>
          </w:tcPr>
          <w:p w:rsidR="00791F00" w:rsidRPr="00AE3332" w:rsidRDefault="00791F00" w:rsidP="00AE3332">
            <w:pPr>
              <w:widowControl/>
              <w:autoSpaceDE/>
              <w:autoSpaceDN/>
              <w:jc w:val="center"/>
              <w:rPr>
                <w:rFonts w:ascii="Arial" w:eastAsia="Times New Roman" w:hAnsi="Arial" w:cs="Arial"/>
                <w:sz w:val="24"/>
                <w:szCs w:val="24"/>
                <w:lang w:eastAsia="ru-RU"/>
              </w:rPr>
            </w:pPr>
          </w:p>
        </w:tc>
        <w:tc>
          <w:tcPr>
            <w:tcW w:w="314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w:t>
            </w:r>
          </w:p>
        </w:tc>
        <w:tc>
          <w:tcPr>
            <w:tcW w:w="1559"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321"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276" w:type="dxa"/>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bl>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Периодичность приобретения мебели устанавливается в соответствии с Постановлением Правительства РФ от 01.01.02 №1 и Общероссийским классификатором основных фондов ОК 013-2014 (СНС 2008), утвержденным Приказом Росстандарта от 12.12.2014 № 2018-ст.</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2.83. Затраты на приобретение систем кондиционирования (</w:t>
      </w:r>
      <w:r w:rsidRPr="00AE3332">
        <w:rPr>
          <w:rFonts w:ascii="Arial" w:eastAsia="Times New Roman" w:hAnsi="Arial" w:cs="Arial"/>
          <w:noProof/>
          <w:position w:val="-12"/>
          <w:sz w:val="24"/>
          <w:szCs w:val="24"/>
          <w:lang w:eastAsia="ru-RU"/>
        </w:rPr>
        <w:drawing>
          <wp:inline distT="0" distB="0" distL="0" distR="0">
            <wp:extent cx="242570" cy="249555"/>
            <wp:effectExtent l="19050" t="0" r="5080" b="0"/>
            <wp:docPr id="5962" name="Рисунок 42" descr="base_23739_120272_8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2" descr="base_23739_120272_886"/>
                    <pic:cNvPicPr>
                      <a:picLocks noChangeArrowheads="1"/>
                    </pic:cNvPicPr>
                  </pic:nvPicPr>
                  <pic:blipFill>
                    <a:blip r:embed="rId417"/>
                    <a:srcRect/>
                    <a:stretch>
                      <a:fillRect/>
                    </a:stretch>
                  </pic:blipFill>
                  <pic:spPr bwMode="auto">
                    <a:xfrm>
                      <a:off x="0" y="0"/>
                      <a:ext cx="242570"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28"/>
          <w:sz w:val="24"/>
          <w:szCs w:val="24"/>
          <w:lang w:eastAsia="ru-RU"/>
        </w:rPr>
        <w:drawing>
          <wp:inline distT="0" distB="0" distL="0" distR="0">
            <wp:extent cx="1260475" cy="471170"/>
            <wp:effectExtent l="19050" t="0" r="0" b="0"/>
            <wp:docPr id="5963" name="Рисунок 41" descr="base_23739_120272_8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1" descr="base_23739_120272_887"/>
                    <pic:cNvPicPr>
                      <a:picLocks noChangeArrowheads="1"/>
                    </pic:cNvPicPr>
                  </pic:nvPicPr>
                  <pic:blipFill>
                    <a:blip r:embed="rId418"/>
                    <a:srcRect/>
                    <a:stretch>
                      <a:fillRect/>
                    </a:stretch>
                  </pic:blipFill>
                  <pic:spPr bwMode="auto">
                    <a:xfrm>
                      <a:off x="0" y="0"/>
                      <a:ext cx="1260475" cy="471170"/>
                    </a:xfrm>
                    <a:prstGeom prst="rect">
                      <a:avLst/>
                    </a:prstGeom>
                    <a:solidFill>
                      <a:srgbClr val="FFFFFF"/>
                    </a:solidFill>
                    <a:ln w="9525">
                      <a:noFill/>
                      <a:miter lim="800000"/>
                      <a:headEnd/>
                      <a:tailEnd/>
                    </a:ln>
                  </pic:spPr>
                </pic:pic>
              </a:graphicData>
            </a:graphic>
          </wp:inline>
        </w:drawing>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63525" cy="263525"/>
            <wp:effectExtent l="19050" t="0" r="3175" b="0"/>
            <wp:docPr id="5964" name="Рисунок 40" descr="base_23739_120272_8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0" descr="base_23739_120272_888"/>
                    <pic:cNvPicPr>
                      <a:picLocks noChangeArrowheads="1"/>
                    </pic:cNvPicPr>
                  </pic:nvPicPr>
                  <pic:blipFill>
                    <a:blip r:embed="rId419"/>
                    <a:srcRect/>
                    <a:stretch>
                      <a:fillRect/>
                    </a:stretch>
                  </pic:blipFill>
                  <pic:spPr bwMode="auto">
                    <a:xfrm>
                      <a:off x="0" y="0"/>
                      <a:ext cx="26352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i-х систем кондиционирования;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249555" cy="263525"/>
            <wp:effectExtent l="19050" t="0" r="0" b="0"/>
            <wp:docPr id="5965" name="Рисунок 39" descr="base_23739_120272_8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9" descr="base_23739_120272_889"/>
                    <pic:cNvPicPr>
                      <a:picLocks noChangeArrowheads="1"/>
                    </pic:cNvPicPr>
                  </pic:nvPicPr>
                  <pic:blipFill>
                    <a:blip r:embed="rId420"/>
                    <a:srcRect/>
                    <a:stretch>
                      <a:fillRect/>
                    </a:stretch>
                  </pic:blipFill>
                  <pic:spPr bwMode="auto">
                    <a:xfrm>
                      <a:off x="0" y="0"/>
                      <a:ext cx="24955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системы кондиционирования.</w:t>
      </w:r>
    </w:p>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приобретение материальных запасов, не отнесенные</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 затратам на приобретение материальных запасов в рамках</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 на информационно-коммуникационные технологии</w:t>
      </w:r>
    </w:p>
    <w:p w:rsidR="00791F00" w:rsidRPr="00AE3332" w:rsidRDefault="00791F00" w:rsidP="00AE3332">
      <w:pPr>
        <w:adjustRightInd w:val="0"/>
        <w:ind w:firstLine="540"/>
        <w:jc w:val="both"/>
        <w:rPr>
          <w:rFonts w:ascii="Arial" w:eastAsia="Times New Roman" w:hAnsi="Arial" w:cs="Arial"/>
          <w:b/>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2.84. Затраты на приобретение материальных запасов, не отнесенные к затратам на приобретение материальных запасов в рамках затрат на информационно-коммуникационные технологии (</w:t>
      </w:r>
      <w:r w:rsidRPr="00AE3332">
        <w:rPr>
          <w:rFonts w:ascii="Arial" w:eastAsia="Times New Roman" w:hAnsi="Arial" w:cs="Arial"/>
          <w:noProof/>
          <w:position w:val="-9"/>
          <w:sz w:val="24"/>
          <w:szCs w:val="24"/>
          <w:lang w:eastAsia="ru-RU"/>
        </w:rPr>
        <w:drawing>
          <wp:inline distT="0" distB="0" distL="0" distR="0">
            <wp:extent cx="193675" cy="193675"/>
            <wp:effectExtent l="19050" t="0" r="0" b="0"/>
            <wp:docPr id="5966"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pic:cNvPicPr>
                      <a:picLocks noChangeAspect="1" noChangeArrowheads="1"/>
                    </pic:cNvPicPr>
                  </pic:nvPicPr>
                  <pic:blipFill>
                    <a:blip r:embed="rId558"/>
                    <a:srcRect/>
                    <a:stretch>
                      <a:fillRect/>
                    </a:stretch>
                  </pic:blipFill>
                  <pic:spPr bwMode="auto">
                    <a:xfrm>
                      <a:off x="0" y="0"/>
                      <a:ext cx="193675" cy="1936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1953260" cy="193675"/>
            <wp:effectExtent l="19050" t="0" r="8890" b="0"/>
            <wp:docPr id="5967"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pic:cNvPicPr>
                      <a:picLocks noChangeAspect="1" noChangeArrowheads="1"/>
                    </pic:cNvPicPr>
                  </pic:nvPicPr>
                  <pic:blipFill>
                    <a:blip r:embed="rId559"/>
                    <a:srcRect/>
                    <a:stretch>
                      <a:fillRect/>
                    </a:stretch>
                  </pic:blipFill>
                  <pic:spPr bwMode="auto">
                    <a:xfrm>
                      <a:off x="0" y="0"/>
                      <a:ext cx="1953260" cy="1936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173355" cy="180340"/>
            <wp:effectExtent l="19050" t="0" r="0" b="0"/>
            <wp:docPr id="5968"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7"/>
                    <pic:cNvPicPr>
                      <a:picLocks noChangeAspect="1" noChangeArrowheads="1"/>
                    </pic:cNvPicPr>
                  </pic:nvPicPr>
                  <pic:blipFill>
                    <a:blip r:embed="rId560"/>
                    <a:srcRect/>
                    <a:stretch>
                      <a:fillRect/>
                    </a:stretch>
                  </pic:blipFill>
                  <pic:spPr bwMode="auto">
                    <a:xfrm>
                      <a:off x="0" y="0"/>
                      <a:ext cx="17335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бланочной продукции;</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49555" cy="180340"/>
            <wp:effectExtent l="19050" t="0" r="0" b="0"/>
            <wp:docPr id="5969"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8"/>
                    <pic:cNvPicPr>
                      <a:picLocks noChangeAspect="1" noChangeArrowheads="1"/>
                    </pic:cNvPicPr>
                  </pic:nvPicPr>
                  <pic:blipFill>
                    <a:blip r:embed="rId561"/>
                    <a:srcRect/>
                    <a:stretch>
                      <a:fillRect/>
                    </a:stretch>
                  </pic:blipFill>
                  <pic:spPr bwMode="auto">
                    <a:xfrm>
                      <a:off x="0" y="0"/>
                      <a:ext cx="24955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канцелярских принадлежностей;</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180340" cy="180340"/>
            <wp:effectExtent l="19050" t="0" r="0" b="0"/>
            <wp:docPr id="5970"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pic:cNvPicPr>
                      <a:picLocks noChangeAspect="1" noChangeArrowheads="1"/>
                    </pic:cNvPicPr>
                  </pic:nvPicPr>
                  <pic:blipFill>
                    <a:blip r:embed="rId562"/>
                    <a:srcRect/>
                    <a:stretch>
                      <a:fillRect/>
                    </a:stretch>
                  </pic:blipFill>
                  <pic:spPr bwMode="auto">
                    <a:xfrm>
                      <a:off x="0" y="0"/>
                      <a:ext cx="18034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хозяйственных товаров и принадлежностей;</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07645" cy="180340"/>
            <wp:effectExtent l="19050" t="0" r="1905" b="0"/>
            <wp:docPr id="5971"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0"/>
                    <pic:cNvPicPr>
                      <a:picLocks noChangeAspect="1" noChangeArrowheads="1"/>
                    </pic:cNvPicPr>
                  </pic:nvPicPr>
                  <pic:blipFill>
                    <a:blip r:embed="rId563"/>
                    <a:srcRect/>
                    <a:stretch>
                      <a:fillRect/>
                    </a:stretch>
                  </pic:blipFill>
                  <pic:spPr bwMode="auto">
                    <a:xfrm>
                      <a:off x="0" y="0"/>
                      <a:ext cx="2076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горюче-смазочных материалов;</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07645" cy="180340"/>
            <wp:effectExtent l="19050" t="0" r="1905" b="0"/>
            <wp:docPr id="5972"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pic:cNvPicPr>
                      <a:picLocks noChangeAspect="1" noChangeArrowheads="1"/>
                    </pic:cNvPicPr>
                  </pic:nvPicPr>
                  <pic:blipFill>
                    <a:blip r:embed="rId564"/>
                    <a:srcRect/>
                    <a:stretch>
                      <a:fillRect/>
                    </a:stretch>
                  </pic:blipFill>
                  <pic:spPr bwMode="auto">
                    <a:xfrm>
                      <a:off x="0" y="0"/>
                      <a:ext cx="2076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запасных частей для транспортных средств;</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49555" cy="180340"/>
            <wp:effectExtent l="19050" t="0" r="0" b="0"/>
            <wp:docPr id="5973"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pic:cNvPicPr>
                      <a:picLocks noChangeAspect="1" noChangeArrowheads="1"/>
                    </pic:cNvPicPr>
                  </pic:nvPicPr>
                  <pic:blipFill>
                    <a:blip r:embed="rId565"/>
                    <a:srcRect/>
                    <a:stretch>
                      <a:fillRect/>
                    </a:stretch>
                  </pic:blipFill>
                  <pic:spPr bwMode="auto">
                    <a:xfrm>
                      <a:off x="0" y="0"/>
                      <a:ext cx="24955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затраты на приобретение материальных запасов для нужд гражданской обороны.</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2.85. Затраты на приобретение бланочной продукции (</w:t>
      </w:r>
      <w:r w:rsidRPr="00AE3332">
        <w:rPr>
          <w:rFonts w:ascii="Arial" w:eastAsia="Times New Roman" w:hAnsi="Arial" w:cs="Arial"/>
          <w:noProof/>
          <w:position w:val="-9"/>
          <w:sz w:val="24"/>
          <w:szCs w:val="24"/>
          <w:lang w:eastAsia="ru-RU"/>
        </w:rPr>
        <w:drawing>
          <wp:inline distT="0" distB="0" distL="0" distR="0">
            <wp:extent cx="173355" cy="180340"/>
            <wp:effectExtent l="19050" t="0" r="0" b="0"/>
            <wp:docPr id="5974"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3"/>
                    <pic:cNvPicPr>
                      <a:picLocks noChangeAspect="1" noChangeArrowheads="1"/>
                    </pic:cNvPicPr>
                  </pic:nvPicPr>
                  <pic:blipFill>
                    <a:blip r:embed="rId560"/>
                    <a:srcRect/>
                    <a:stretch>
                      <a:fillRect/>
                    </a:stretch>
                  </pic:blipFill>
                  <pic:spPr bwMode="auto">
                    <a:xfrm>
                      <a:off x="0" y="0"/>
                      <a:ext cx="17335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0"/>
          <w:sz w:val="24"/>
          <w:szCs w:val="24"/>
          <w:lang w:eastAsia="ru-RU"/>
        </w:rPr>
        <w:drawing>
          <wp:inline distT="0" distB="0" distL="0" distR="0">
            <wp:extent cx="1800860" cy="360045"/>
            <wp:effectExtent l="19050" t="0" r="8890" b="0"/>
            <wp:docPr id="5975"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4"/>
                    <pic:cNvPicPr>
                      <a:picLocks noChangeAspect="1" noChangeArrowheads="1"/>
                    </pic:cNvPicPr>
                  </pic:nvPicPr>
                  <pic:blipFill>
                    <a:blip r:embed="rId580"/>
                    <a:srcRect/>
                    <a:stretch>
                      <a:fillRect/>
                    </a:stretch>
                  </pic:blipFill>
                  <pic:spPr bwMode="auto">
                    <a:xfrm>
                      <a:off x="0" y="0"/>
                      <a:ext cx="1800860" cy="36004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07645" cy="180340"/>
            <wp:effectExtent l="19050" t="0" r="1905" b="0"/>
            <wp:docPr id="5976"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pic:cNvPicPr>
                      <a:picLocks noChangeAspect="1" noChangeArrowheads="1"/>
                    </pic:cNvPicPr>
                  </pic:nvPicPr>
                  <pic:blipFill>
                    <a:blip r:embed="rId581"/>
                    <a:srcRect/>
                    <a:stretch>
                      <a:fillRect/>
                    </a:stretch>
                  </pic:blipFill>
                  <pic:spPr bwMode="auto">
                    <a:xfrm>
                      <a:off x="0" y="0"/>
                      <a:ext cx="2076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бланочной продукции;</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180340" cy="180340"/>
            <wp:effectExtent l="19050" t="0" r="0" b="0"/>
            <wp:docPr id="5977"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pic:cNvPicPr>
                      <a:picLocks noChangeAspect="1" noChangeArrowheads="1"/>
                    </pic:cNvPicPr>
                  </pic:nvPicPr>
                  <pic:blipFill>
                    <a:blip r:embed="rId582"/>
                    <a:srcRect/>
                    <a:stretch>
                      <a:fillRect/>
                    </a:stretch>
                  </pic:blipFill>
                  <pic:spPr bwMode="auto">
                    <a:xfrm>
                      <a:off x="0" y="0"/>
                      <a:ext cx="18034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бланка по i-му тиражу;</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10"/>
          <w:sz w:val="24"/>
          <w:szCs w:val="24"/>
          <w:lang w:eastAsia="ru-RU"/>
        </w:rPr>
        <w:drawing>
          <wp:inline distT="0" distB="0" distL="0" distR="0">
            <wp:extent cx="256540" cy="193675"/>
            <wp:effectExtent l="19050" t="0" r="0" b="0"/>
            <wp:docPr id="5978"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pic:cNvPicPr>
                      <a:picLocks noChangeAspect="1" noChangeArrowheads="1"/>
                    </pic:cNvPicPr>
                  </pic:nvPicPr>
                  <pic:blipFill>
                    <a:blip r:embed="rId583"/>
                    <a:srcRect/>
                    <a:stretch>
                      <a:fillRect/>
                    </a:stretch>
                  </pic:blipFill>
                  <pic:spPr bwMode="auto">
                    <a:xfrm>
                      <a:off x="0" y="0"/>
                      <a:ext cx="256540" cy="1936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 приобретению количество прочей продукции, изготовляемой типографией;</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10"/>
          <w:sz w:val="24"/>
          <w:szCs w:val="24"/>
          <w:lang w:eastAsia="ru-RU"/>
        </w:rPr>
        <w:drawing>
          <wp:inline distT="0" distB="0" distL="0" distR="0">
            <wp:extent cx="228600" cy="193675"/>
            <wp:effectExtent l="19050" t="0" r="0" b="0"/>
            <wp:docPr id="5979"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pic:cNvPicPr>
                      <a:picLocks noChangeAspect="1" noChangeArrowheads="1"/>
                    </pic:cNvPicPr>
                  </pic:nvPicPr>
                  <pic:blipFill>
                    <a:blip r:embed="rId584"/>
                    <a:srcRect/>
                    <a:stretch>
                      <a:fillRect/>
                    </a:stretch>
                  </pic:blipFill>
                  <pic:spPr bwMode="auto">
                    <a:xfrm>
                      <a:off x="0" y="0"/>
                      <a:ext cx="228600" cy="1936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единицы прочей продукции, изготовляемой типографией, по j-му тиражу.</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2.86. Затраты на приобретение канцелярских принадлежностей (</w:t>
      </w:r>
      <w:r w:rsidRPr="00AE3332">
        <w:rPr>
          <w:rFonts w:ascii="Arial" w:eastAsia="Times New Roman" w:hAnsi="Arial" w:cs="Arial"/>
          <w:noProof/>
          <w:position w:val="-9"/>
          <w:sz w:val="24"/>
          <w:szCs w:val="24"/>
          <w:lang w:eastAsia="ru-RU"/>
        </w:rPr>
        <w:drawing>
          <wp:inline distT="0" distB="0" distL="0" distR="0">
            <wp:extent cx="249555" cy="180340"/>
            <wp:effectExtent l="19050" t="0" r="0" b="0"/>
            <wp:docPr id="5980"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pic:cNvPicPr>
                      <a:picLocks noChangeAspect="1" noChangeArrowheads="1"/>
                    </pic:cNvPicPr>
                  </pic:nvPicPr>
                  <pic:blipFill>
                    <a:blip r:embed="rId561"/>
                    <a:srcRect/>
                    <a:stretch>
                      <a:fillRect/>
                    </a:stretch>
                  </pic:blipFill>
                  <pic:spPr bwMode="auto">
                    <a:xfrm>
                      <a:off x="0" y="0"/>
                      <a:ext cx="24955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2"/>
          <w:sz w:val="24"/>
          <w:szCs w:val="24"/>
          <w:lang w:eastAsia="ru-RU"/>
        </w:rPr>
        <w:drawing>
          <wp:inline distT="0" distB="0" distL="0" distR="0">
            <wp:extent cx="1579245" cy="346075"/>
            <wp:effectExtent l="19050" t="0" r="1905" b="0"/>
            <wp:docPr id="5981"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pic:cNvPicPr>
                      <a:picLocks noChangeAspect="1" noChangeArrowheads="1"/>
                    </pic:cNvPicPr>
                  </pic:nvPicPr>
                  <pic:blipFill>
                    <a:blip r:embed="rId585"/>
                    <a:srcRect/>
                    <a:stretch>
                      <a:fillRect/>
                    </a:stretch>
                  </pic:blipFill>
                  <pic:spPr bwMode="auto">
                    <a:xfrm>
                      <a:off x="0" y="0"/>
                      <a:ext cx="1579245" cy="3460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311785" cy="180340"/>
            <wp:effectExtent l="19050" t="0" r="0" b="0"/>
            <wp:docPr id="5982"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pic:cNvPicPr>
                      <a:picLocks noChangeAspect="1" noChangeArrowheads="1"/>
                    </pic:cNvPicPr>
                  </pic:nvPicPr>
                  <pic:blipFill>
                    <a:blip r:embed="rId586"/>
                    <a:srcRect/>
                    <a:stretch>
                      <a:fillRect/>
                    </a:stretch>
                  </pic:blipFill>
                  <pic:spPr bwMode="auto">
                    <a:xfrm>
                      <a:off x="0" y="0"/>
                      <a:ext cx="31178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i-го предмета канцелярских принадлежностей;</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07645" cy="180340"/>
            <wp:effectExtent l="19050" t="0" r="1905" b="0"/>
            <wp:docPr id="5983"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pic:cNvPicPr>
                      <a:picLocks noChangeAspect="1" noChangeArrowheads="1"/>
                    </pic:cNvPicPr>
                  </pic:nvPicPr>
                  <pic:blipFill>
                    <a:blip r:embed="rId574"/>
                    <a:srcRect/>
                    <a:stretch>
                      <a:fillRect/>
                    </a:stretch>
                  </pic:blipFill>
                  <pic:spPr bwMode="auto">
                    <a:xfrm>
                      <a:off x="0" y="0"/>
                      <a:ext cx="2076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расчетная численность основных работников, определяемая по штатной численности государственного органа;</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83845" cy="180340"/>
            <wp:effectExtent l="19050" t="0" r="1905" b="0"/>
            <wp:docPr id="5984"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587"/>
                    <a:srcRect/>
                    <a:stretch>
                      <a:fillRect/>
                    </a:stretch>
                  </pic:blipFill>
                  <pic:spPr bwMode="auto">
                    <a:xfrm>
                      <a:off x="0" y="0"/>
                      <a:ext cx="2838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i-го предмета канцелярских принадлежностей.</w:t>
      </w:r>
    </w:p>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канцелярских принадлежностей</w:t>
      </w:r>
    </w:p>
    <w:p w:rsidR="00791F00" w:rsidRPr="00AE3332" w:rsidRDefault="00791F00" w:rsidP="00AE3332">
      <w:pPr>
        <w:widowControl/>
        <w:autoSpaceDE/>
        <w:autoSpaceDN/>
        <w:jc w:val="right"/>
        <w:rPr>
          <w:rFonts w:ascii="Arial" w:eastAsia="Times New Roman" w:hAnsi="Arial" w:cs="Arial"/>
          <w:sz w:val="24"/>
          <w:szCs w:val="24"/>
          <w:lang w:eastAsia="ru-RU"/>
        </w:rPr>
      </w:pPr>
    </w:p>
    <w:tbl>
      <w:tblPr>
        <w:tblW w:w="9555" w:type="dxa"/>
        <w:tblInd w:w="93" w:type="dxa"/>
        <w:tblLayout w:type="fixed"/>
        <w:tblLook w:val="04A0"/>
      </w:tblPr>
      <w:tblGrid>
        <w:gridCol w:w="724"/>
        <w:gridCol w:w="4331"/>
        <w:gridCol w:w="1276"/>
        <w:gridCol w:w="1701"/>
        <w:gridCol w:w="1523"/>
      </w:tblGrid>
      <w:tr w:rsidR="00791F00" w:rsidRPr="00AE3332" w:rsidTr="007D13E1">
        <w:trPr>
          <w:trHeight w:val="1050"/>
        </w:trPr>
        <w:tc>
          <w:tcPr>
            <w:tcW w:w="724" w:type="dxa"/>
            <w:tcBorders>
              <w:top w:val="single" w:sz="4" w:space="0" w:color="auto"/>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 п/п</w:t>
            </w:r>
          </w:p>
        </w:tc>
        <w:tc>
          <w:tcPr>
            <w:tcW w:w="4331" w:type="dxa"/>
            <w:tcBorders>
              <w:top w:val="single" w:sz="4" w:space="0" w:color="auto"/>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Наименование</w:t>
            </w:r>
          </w:p>
        </w:tc>
        <w:tc>
          <w:tcPr>
            <w:tcW w:w="1276" w:type="dxa"/>
            <w:tcBorders>
              <w:top w:val="single" w:sz="4" w:space="0" w:color="auto"/>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Единица измерения</w:t>
            </w:r>
          </w:p>
        </w:tc>
        <w:tc>
          <w:tcPr>
            <w:tcW w:w="1701" w:type="dxa"/>
            <w:tcBorders>
              <w:top w:val="single" w:sz="4" w:space="0" w:color="auto"/>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Норма на штатную численность в год (не более)</w:t>
            </w:r>
          </w:p>
        </w:tc>
        <w:tc>
          <w:tcPr>
            <w:tcW w:w="1523" w:type="dxa"/>
            <w:tcBorders>
              <w:top w:val="single" w:sz="4" w:space="0" w:color="auto"/>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Цена за единицу, в руб. (не более)</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Антистеплер</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Блок для записей</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68,38</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Блок для записей самоклеящийся</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16,76</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4331" w:type="dxa"/>
            <w:tcBorders>
              <w:top w:val="nil"/>
              <w:left w:val="nil"/>
              <w:bottom w:val="single" w:sz="4" w:space="0" w:color="auto"/>
              <w:right w:val="single" w:sz="4" w:space="0" w:color="auto"/>
            </w:tcBorders>
            <w:shd w:val="clear" w:color="000000" w:fill="FFFFFF"/>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Бумага А4</w:t>
            </w:r>
          </w:p>
        </w:tc>
        <w:tc>
          <w:tcPr>
            <w:tcW w:w="1276" w:type="dxa"/>
            <w:tcBorders>
              <w:top w:val="nil"/>
              <w:left w:val="nil"/>
              <w:bottom w:val="single" w:sz="4" w:space="0" w:color="auto"/>
              <w:right w:val="single" w:sz="4" w:space="0" w:color="auto"/>
            </w:tcBorders>
            <w:shd w:val="clear" w:color="000000" w:fill="FFFFFF"/>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000000" w:fill="FFFFFF"/>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w:t>
            </w:r>
          </w:p>
        </w:tc>
        <w:tc>
          <w:tcPr>
            <w:tcW w:w="1523" w:type="dxa"/>
            <w:tcBorders>
              <w:top w:val="nil"/>
              <w:left w:val="nil"/>
              <w:bottom w:val="single" w:sz="4" w:space="0" w:color="auto"/>
              <w:right w:val="single" w:sz="4" w:space="0" w:color="auto"/>
            </w:tcBorders>
            <w:shd w:val="clear" w:color="000000" w:fill="FFFFFF"/>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Бумага для факса</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75,0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6</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Дырокол </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7</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Ежедневник</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650,00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8</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Зажимы для бумаг (различного размера)</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67,00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9</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Журнал учета</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tabs>
                <w:tab w:val="left" w:pos="660"/>
                <w:tab w:val="center" w:pos="742"/>
              </w:tabs>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ab/>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Календарь перекидной</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11</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Калькулятор</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12</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Карандаш </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13</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Клей ПВА</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14</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Клей-карандаш</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26,50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15</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Конверты различного назначения в ассортименте</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16</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Конверт пластиковый</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Короб архивный </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220,00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18</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Корзина для мусора</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19</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Корректирующая жидкость</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20</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Ластик</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21</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Линейка</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21,00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22</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Маркер текстовый </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53,69</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23</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Настенный календарь</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170,00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24</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Нитки для сшивания документов</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350,00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25</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Ножницы </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107,00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26</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Папка с завязками</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27</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Папка с зажимом</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28</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Папка с файлами</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29</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Папка-конверт </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40,29</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30</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Папка-уголок</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31</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Подставка для календаря</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94,59</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32</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Подушка штемпельная</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69,25</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33</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Ролик факсовый</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34</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Ручка гелевая</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32,58</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35</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Ручка шариковая </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36</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Салфетки для оргтехники</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175,00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37</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Скобы для степлера</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38</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Скоросшиватель</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21,00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39</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Скотч 12х33</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40</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Скрепки </w:t>
            </w:r>
            <w:smartTag w:uri="urn:schemas-microsoft-com:office:smarttags" w:element="metricconverter">
              <w:smartTagPr>
                <w:attr w:name="ProductID" w:val="25 мм"/>
              </w:smartTagPr>
              <w:r w:rsidRPr="00AE3332">
                <w:rPr>
                  <w:rFonts w:ascii="Arial" w:eastAsia="Times New Roman" w:hAnsi="Arial" w:cs="Arial"/>
                  <w:sz w:val="24"/>
                  <w:szCs w:val="24"/>
                  <w:lang w:eastAsia="ru-RU"/>
                </w:rPr>
                <w:t>25 мм</w:t>
              </w:r>
            </w:smartTag>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41</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Скрепки </w:t>
            </w:r>
            <w:smartTag w:uri="urn:schemas-microsoft-com:office:smarttags" w:element="metricconverter">
              <w:smartTagPr>
                <w:attr w:name="ProductID" w:val="50 мм"/>
              </w:smartTagPr>
              <w:r w:rsidRPr="00AE3332">
                <w:rPr>
                  <w:rFonts w:ascii="Arial" w:eastAsia="Times New Roman" w:hAnsi="Arial" w:cs="Arial"/>
                  <w:sz w:val="24"/>
                  <w:szCs w:val="24"/>
                  <w:lang w:eastAsia="ru-RU"/>
                </w:rPr>
                <w:t>50 мм</w:t>
              </w:r>
            </w:smartTag>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42,67</w:t>
            </w:r>
          </w:p>
        </w:tc>
      </w:tr>
      <w:tr w:rsidR="00791F00" w:rsidRPr="00AE3332" w:rsidTr="007D13E1">
        <w:trPr>
          <w:trHeight w:val="324"/>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42</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Стержни к гелевым ручкам</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43</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Стержни к шариковым ручкам</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44</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Лоток для бумаг</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150,00</w:t>
            </w:r>
          </w:p>
        </w:tc>
      </w:tr>
      <w:tr w:rsidR="00791F00" w:rsidRPr="00AE3332" w:rsidTr="007D13E1">
        <w:trPr>
          <w:trHeight w:val="295"/>
        </w:trPr>
        <w:tc>
          <w:tcPr>
            <w:tcW w:w="724" w:type="dxa"/>
            <w:tcBorders>
              <w:top w:val="nil"/>
              <w:left w:val="single" w:sz="4" w:space="0" w:color="auto"/>
              <w:bottom w:val="single" w:sz="4" w:space="0" w:color="auto"/>
              <w:right w:val="single" w:sz="4" w:space="0" w:color="auto"/>
            </w:tcBorders>
            <w:shd w:val="clear" w:color="auto" w:fill="auto"/>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45</w:t>
            </w:r>
          </w:p>
        </w:tc>
        <w:tc>
          <w:tcPr>
            <w:tcW w:w="433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Точилка </w:t>
            </w:r>
          </w:p>
        </w:tc>
        <w:tc>
          <w:tcPr>
            <w:tcW w:w="1276"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1701"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23" w:type="dxa"/>
            <w:tcBorders>
              <w:top w:val="nil"/>
              <w:left w:val="nil"/>
              <w:bottom w:val="single" w:sz="4" w:space="0" w:color="auto"/>
              <w:right w:val="single" w:sz="4" w:space="0" w:color="auto"/>
            </w:tcBorders>
            <w:shd w:val="clear" w:color="auto" w:fill="auto"/>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31,00</w:t>
            </w:r>
          </w:p>
        </w:tc>
      </w:tr>
    </w:tbl>
    <w:p w:rsidR="00791F00" w:rsidRPr="00AE3332" w:rsidRDefault="00791F00" w:rsidP="00AE3332">
      <w:pPr>
        <w:adjustRightInd w:val="0"/>
        <w:ind w:firstLine="708"/>
        <w:jc w:val="both"/>
        <w:rPr>
          <w:rFonts w:ascii="Arial" w:eastAsia="Times New Roman" w:hAnsi="Arial" w:cs="Arial"/>
          <w:sz w:val="24"/>
          <w:szCs w:val="24"/>
          <w:lang w:eastAsia="ru-RU"/>
        </w:rPr>
      </w:pPr>
    </w:p>
    <w:p w:rsidR="00791F00" w:rsidRPr="00AE3332" w:rsidRDefault="00791F00" w:rsidP="00AE3332">
      <w:pPr>
        <w:adjustRightInd w:val="0"/>
        <w:ind w:firstLine="708"/>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2.87. Затраты на приобретение хозяйственных товаров и принадлежностей (</w:t>
      </w:r>
      <w:r w:rsidRPr="00AE3332">
        <w:rPr>
          <w:rFonts w:ascii="Arial" w:eastAsia="Times New Roman" w:hAnsi="Arial" w:cs="Arial"/>
          <w:noProof/>
          <w:position w:val="-9"/>
          <w:sz w:val="24"/>
          <w:szCs w:val="24"/>
          <w:lang w:eastAsia="ru-RU"/>
        </w:rPr>
        <w:drawing>
          <wp:inline distT="0" distB="0" distL="0" distR="0">
            <wp:extent cx="180340" cy="180340"/>
            <wp:effectExtent l="19050" t="0" r="0" b="0"/>
            <wp:docPr id="5985"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4"/>
                    <pic:cNvPicPr>
                      <a:picLocks noChangeAspect="1" noChangeArrowheads="1"/>
                    </pic:cNvPicPr>
                  </pic:nvPicPr>
                  <pic:blipFill>
                    <a:blip r:embed="rId562"/>
                    <a:srcRect/>
                    <a:stretch>
                      <a:fillRect/>
                    </a:stretch>
                  </pic:blipFill>
                  <pic:spPr bwMode="auto">
                    <a:xfrm>
                      <a:off x="0" y="0"/>
                      <a:ext cx="18034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2"/>
          <w:sz w:val="24"/>
          <w:szCs w:val="24"/>
          <w:lang w:eastAsia="ru-RU"/>
        </w:rPr>
        <w:drawing>
          <wp:inline distT="0" distB="0" distL="0" distR="0">
            <wp:extent cx="1031875" cy="346075"/>
            <wp:effectExtent l="19050" t="0" r="0" b="0"/>
            <wp:docPr id="5986"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pic:cNvPicPr>
                      <a:picLocks noChangeAspect="1" noChangeArrowheads="1"/>
                    </pic:cNvPicPr>
                  </pic:nvPicPr>
                  <pic:blipFill>
                    <a:blip r:embed="rId588"/>
                    <a:srcRect/>
                    <a:stretch>
                      <a:fillRect/>
                    </a:stretch>
                  </pic:blipFill>
                  <pic:spPr bwMode="auto">
                    <a:xfrm>
                      <a:off x="0" y="0"/>
                      <a:ext cx="1031875" cy="3460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28600" cy="180340"/>
            <wp:effectExtent l="19050" t="0" r="0" b="0"/>
            <wp:docPr id="5987"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589"/>
                    <a:srcRect/>
                    <a:stretch>
                      <a:fillRect/>
                    </a:stretch>
                  </pic:blipFill>
                  <pic:spPr bwMode="auto">
                    <a:xfrm>
                      <a:off x="0" y="0"/>
                      <a:ext cx="22860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i-й единицы хозяйственных товаров и принадлежностей;</w:t>
      </w:r>
    </w:p>
    <w:p w:rsidR="00791F00" w:rsidRPr="00AE3332" w:rsidRDefault="00791F00" w:rsidP="00AE3332">
      <w:pPr>
        <w:widowControl/>
        <w:numPr>
          <w:ilvl w:val="0"/>
          <w:numId w:val="14"/>
        </w:numPr>
        <w:autoSpaceDE/>
        <w:autoSpaceDN/>
        <w:adjustRightInd w:val="0"/>
        <w:ind w:left="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количество i-го хозяйственного товара и принадлежности.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2.88. Затраты на приобретение горюче-смазочных материалов (</w:t>
      </w:r>
      <w:r w:rsidRPr="00AE3332">
        <w:rPr>
          <w:rFonts w:ascii="Arial" w:eastAsia="Times New Roman" w:hAnsi="Arial" w:cs="Arial"/>
          <w:noProof/>
          <w:position w:val="-9"/>
          <w:sz w:val="24"/>
          <w:szCs w:val="24"/>
          <w:lang w:eastAsia="ru-RU"/>
        </w:rPr>
        <w:drawing>
          <wp:inline distT="0" distB="0" distL="0" distR="0">
            <wp:extent cx="207645" cy="180340"/>
            <wp:effectExtent l="19050" t="0" r="1905" b="0"/>
            <wp:docPr id="598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pic:cNvPicPr>
                      <a:picLocks noChangeAspect="1" noChangeArrowheads="1"/>
                    </pic:cNvPicPr>
                  </pic:nvPicPr>
                  <pic:blipFill>
                    <a:blip r:embed="rId563"/>
                    <a:srcRect/>
                    <a:stretch>
                      <a:fillRect/>
                    </a:stretch>
                  </pic:blipFill>
                  <pic:spPr bwMode="auto">
                    <a:xfrm>
                      <a:off x="0" y="0"/>
                      <a:ext cx="2076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sz w:val="24"/>
          <w:szCs w:val="24"/>
          <w:lang w:eastAsia="ru-RU"/>
        </w:rPr>
        <w:drawing>
          <wp:inline distT="0" distB="0" distL="0" distR="0">
            <wp:extent cx="1835785" cy="124460"/>
            <wp:effectExtent l="19050" t="0" r="0" b="0"/>
            <wp:docPr id="598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pic:cNvPicPr>
                      <a:picLocks noChangeAspect="1" noChangeArrowheads="1"/>
                    </pic:cNvPicPr>
                  </pic:nvPicPr>
                  <pic:blipFill>
                    <a:blip r:embed="rId566">
                      <a:clrChange>
                        <a:clrFrom>
                          <a:srgbClr val="FFFFFF"/>
                        </a:clrFrom>
                        <a:clrTo>
                          <a:srgbClr val="FFFFFF">
                            <a:alpha val="0"/>
                          </a:srgbClr>
                        </a:clrTo>
                      </a:clrChange>
                    </a:blip>
                    <a:srcRect/>
                    <a:stretch>
                      <a:fillRect/>
                    </a:stretch>
                  </pic:blipFill>
                  <pic:spPr bwMode="auto">
                    <a:xfrm>
                      <a:off x="0" y="0"/>
                      <a:ext cx="1835785" cy="12446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76860" cy="180340"/>
            <wp:effectExtent l="19050" t="0" r="8890" b="0"/>
            <wp:docPr id="599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pic:cNvPicPr>
                      <a:picLocks noChangeAspect="1" noChangeArrowheads="1"/>
                    </pic:cNvPicPr>
                  </pic:nvPicPr>
                  <pic:blipFill>
                    <a:blip r:embed="rId567"/>
                    <a:srcRect/>
                    <a:stretch>
                      <a:fillRect/>
                    </a:stretch>
                  </pic:blipFill>
                  <pic:spPr bwMode="auto">
                    <a:xfrm>
                      <a:off x="0" y="0"/>
                      <a:ext cx="27686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норма расхода топлива на </w:t>
      </w:r>
      <w:smartTag w:uri="urn:schemas-microsoft-com:office:smarttags" w:element="metricconverter">
        <w:smartTagPr>
          <w:attr w:name="ProductID" w:val="100 километров"/>
        </w:smartTagPr>
        <w:r w:rsidRPr="00AE3332">
          <w:rPr>
            <w:rFonts w:ascii="Arial" w:eastAsia="Times New Roman" w:hAnsi="Arial" w:cs="Arial"/>
            <w:sz w:val="24"/>
            <w:szCs w:val="24"/>
            <w:lang w:eastAsia="ru-RU"/>
          </w:rPr>
          <w:t>100 километров</w:t>
        </w:r>
      </w:smartTag>
      <w:r w:rsidRPr="00AE3332">
        <w:rPr>
          <w:rFonts w:ascii="Arial" w:eastAsia="Times New Roman" w:hAnsi="Arial" w:cs="Arial"/>
          <w:sz w:val="24"/>
          <w:szCs w:val="24"/>
          <w:lang w:eastAsia="ru-RU"/>
        </w:rPr>
        <w:t xml:space="preserve"> пробега i-го транспортного средства согласно методическим рекомендациям "Нормы расхода топлив и смазочных материалов на </w:t>
      </w:r>
      <w:r w:rsidRPr="00AE3332">
        <w:rPr>
          <w:rFonts w:ascii="Arial" w:eastAsia="Times New Roman" w:hAnsi="Arial" w:cs="Arial"/>
          <w:sz w:val="24"/>
          <w:szCs w:val="24"/>
          <w:lang w:eastAsia="ru-RU"/>
        </w:rPr>
        <w:lastRenderedPageBreak/>
        <w:t>автомобильном транспорте", предусмотренным приложением к распоряжению Министерства транспорта Российской Федерации от 14 марта 2008 года № АМ-23-р;</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56540" cy="180340"/>
            <wp:effectExtent l="19050" t="0" r="0" b="0"/>
            <wp:docPr id="599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1"/>
                    <pic:cNvPicPr>
                      <a:picLocks noChangeAspect="1" noChangeArrowheads="1"/>
                    </pic:cNvPicPr>
                  </pic:nvPicPr>
                  <pic:blipFill>
                    <a:blip r:embed="rId568"/>
                    <a:srcRect/>
                    <a:stretch>
                      <a:fillRect/>
                    </a:stretch>
                  </pic:blipFill>
                  <pic:spPr bwMode="auto">
                    <a:xfrm>
                      <a:off x="0" y="0"/>
                      <a:ext cx="25654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1 литра горюче-смазочного материала по i-му транспортному средству;</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76860" cy="180340"/>
            <wp:effectExtent l="19050" t="0" r="8890" b="0"/>
            <wp:docPr id="599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
                    <pic:cNvPicPr>
                      <a:picLocks noChangeAspect="1" noChangeArrowheads="1"/>
                    </pic:cNvPicPr>
                  </pic:nvPicPr>
                  <pic:blipFill>
                    <a:blip r:embed="rId569"/>
                    <a:srcRect/>
                    <a:stretch>
                      <a:fillRect/>
                    </a:stretch>
                  </pic:blipFill>
                  <pic:spPr bwMode="auto">
                    <a:xfrm>
                      <a:off x="0" y="0"/>
                      <a:ext cx="276860"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планируемое количество рабочих дней использования i-го транспортного средства в очередном финансовом году;</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sz w:val="24"/>
          <w:szCs w:val="24"/>
          <w:lang w:eastAsia="ru-RU"/>
        </w:rPr>
        <w:drawing>
          <wp:inline distT="0" distB="0" distL="0" distR="0">
            <wp:extent cx="104140" cy="124460"/>
            <wp:effectExtent l="19050" t="0" r="0" b="0"/>
            <wp:docPr id="599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3"/>
                    <pic:cNvPicPr>
                      <a:picLocks noChangeAspect="1" noChangeArrowheads="1"/>
                    </pic:cNvPicPr>
                  </pic:nvPicPr>
                  <pic:blipFill>
                    <a:blip r:embed="rId570">
                      <a:clrChange>
                        <a:clrFrom>
                          <a:srgbClr val="FFFFFF"/>
                        </a:clrFrom>
                        <a:clrTo>
                          <a:srgbClr val="FFFFFF">
                            <a:alpha val="0"/>
                          </a:srgbClr>
                        </a:clrTo>
                      </a:clrChange>
                    </a:blip>
                    <a:srcRect/>
                    <a:stretch>
                      <a:fillRect/>
                    </a:stretch>
                  </pic:blipFill>
                  <pic:spPr bwMode="auto">
                    <a:xfrm>
                      <a:off x="0" y="0"/>
                      <a:ext cx="104140" cy="12446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планируемый средний пробег автомобиля в день.</w:t>
      </w:r>
    </w:p>
    <w:p w:rsidR="00791F00" w:rsidRPr="00AE3332" w:rsidRDefault="00791F00" w:rsidP="00AE3332">
      <w:pPr>
        <w:adjustRightInd w:val="0"/>
        <w:ind w:firstLine="709"/>
        <w:jc w:val="both"/>
        <w:rPr>
          <w:rFonts w:ascii="Arial" w:eastAsia="Times New Roman" w:hAnsi="Arial" w:cs="Arial"/>
          <w:sz w:val="24"/>
          <w:szCs w:val="24"/>
          <w:lang w:eastAsia="ru-RU"/>
        </w:rPr>
      </w:pP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горюче-смазочных материалов</w:t>
      </w:r>
    </w:p>
    <w:p w:rsidR="00791F00" w:rsidRPr="00AE3332" w:rsidRDefault="00791F00" w:rsidP="00AE3332">
      <w:pPr>
        <w:adjustRightInd w:val="0"/>
        <w:ind w:firstLine="540"/>
        <w:jc w:val="both"/>
        <w:rPr>
          <w:rFonts w:ascii="Arial" w:eastAsia="Times New Roman" w:hAnsi="Arial" w:cs="Arial"/>
          <w:sz w:val="24"/>
          <w:szCs w:val="24"/>
          <w:lang w:eastAsia="ru-RU"/>
        </w:rPr>
      </w:pPr>
    </w:p>
    <w:tbl>
      <w:tblPr>
        <w:tblW w:w="9513" w:type="dxa"/>
        <w:tblInd w:w="93" w:type="dxa"/>
        <w:tblLayout w:type="fixed"/>
        <w:tblLook w:val="04A0"/>
      </w:tblPr>
      <w:tblGrid>
        <w:gridCol w:w="582"/>
        <w:gridCol w:w="2410"/>
        <w:gridCol w:w="1405"/>
        <w:gridCol w:w="2281"/>
        <w:gridCol w:w="2835"/>
      </w:tblGrid>
      <w:tr w:rsidR="00791F00" w:rsidRPr="00AE3332" w:rsidTr="007D13E1">
        <w:trPr>
          <w:trHeight w:val="828"/>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 п/п</w:t>
            </w:r>
          </w:p>
        </w:tc>
        <w:tc>
          <w:tcPr>
            <w:tcW w:w="2410" w:type="dxa"/>
            <w:tcBorders>
              <w:top w:val="single" w:sz="4" w:space="0" w:color="auto"/>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Наименование</w:t>
            </w:r>
          </w:p>
        </w:tc>
        <w:tc>
          <w:tcPr>
            <w:tcW w:w="1405" w:type="dxa"/>
            <w:tcBorders>
              <w:top w:val="single" w:sz="4" w:space="0" w:color="auto"/>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Единица измерения</w:t>
            </w:r>
          </w:p>
        </w:tc>
        <w:tc>
          <w:tcPr>
            <w:tcW w:w="2281" w:type="dxa"/>
            <w:tcBorders>
              <w:top w:val="single" w:sz="4" w:space="0" w:color="auto"/>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Норма литров в год (не более)</w:t>
            </w:r>
          </w:p>
        </w:tc>
        <w:tc>
          <w:tcPr>
            <w:tcW w:w="2835" w:type="dxa"/>
            <w:tcBorders>
              <w:top w:val="single" w:sz="4" w:space="0" w:color="auto"/>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Цена за единицу, в руб. (не более)</w:t>
            </w:r>
          </w:p>
        </w:tc>
      </w:tr>
      <w:tr w:rsidR="00791F00" w:rsidRPr="00AE3332" w:rsidTr="007D13E1">
        <w:trPr>
          <w:trHeight w:val="312"/>
        </w:trPr>
        <w:tc>
          <w:tcPr>
            <w:tcW w:w="582" w:type="dxa"/>
            <w:tcBorders>
              <w:top w:val="nil"/>
              <w:left w:val="single" w:sz="4" w:space="0" w:color="auto"/>
              <w:bottom w:val="single" w:sz="4" w:space="0" w:color="auto"/>
              <w:right w:val="single" w:sz="4" w:space="0" w:color="auto"/>
            </w:tcBorders>
            <w:shd w:val="clear" w:color="auto" w:fill="auto"/>
            <w:vAlign w:val="center"/>
          </w:tcPr>
          <w:p w:rsidR="00791F00" w:rsidRPr="00AE3332" w:rsidRDefault="00791F00" w:rsidP="00AE3332">
            <w:pPr>
              <w:widowControl/>
              <w:autoSpaceDE/>
              <w:autoSpaceDN/>
              <w:contextualSpacing/>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410" w:type="dxa"/>
            <w:tcBorders>
              <w:top w:val="nil"/>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Бензин  Аи -92</w:t>
            </w:r>
          </w:p>
        </w:tc>
        <w:tc>
          <w:tcPr>
            <w:tcW w:w="1405" w:type="dxa"/>
            <w:tcBorders>
              <w:top w:val="nil"/>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л</w:t>
            </w:r>
          </w:p>
        </w:tc>
        <w:tc>
          <w:tcPr>
            <w:tcW w:w="2281" w:type="dxa"/>
            <w:tcBorders>
              <w:top w:val="nil"/>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9000,00</w:t>
            </w:r>
          </w:p>
        </w:tc>
        <w:tc>
          <w:tcPr>
            <w:tcW w:w="2835" w:type="dxa"/>
            <w:tcBorders>
              <w:top w:val="nil"/>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w:t>
            </w:r>
          </w:p>
        </w:tc>
      </w:tr>
    </w:tbl>
    <w:p w:rsidR="00791F00" w:rsidRPr="00AE3332" w:rsidRDefault="00791F00" w:rsidP="00AE3332">
      <w:pPr>
        <w:adjustRightInd w:val="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2.89. Затраты на приобретение запасных частей для транспортных средств определяются по фактическим затратам в отчетном финансовом году с учетом нормативов обеспечения функций государственных органов Нижегородской области.</w:t>
      </w:r>
    </w:p>
    <w:p w:rsidR="00791F00" w:rsidRPr="00AE3332" w:rsidRDefault="00791F00" w:rsidP="00AE3332">
      <w:pPr>
        <w:adjustRightInd w:val="0"/>
        <w:jc w:val="both"/>
        <w:rPr>
          <w:rFonts w:ascii="Arial" w:eastAsia="Times New Roman" w:hAnsi="Arial" w:cs="Arial"/>
          <w:sz w:val="24"/>
          <w:szCs w:val="24"/>
          <w:lang w:eastAsia="ru-RU"/>
        </w:rPr>
      </w:pP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запасных частей для транспортного средства</w:t>
      </w:r>
    </w:p>
    <w:p w:rsidR="00791F00" w:rsidRPr="00AE3332" w:rsidRDefault="00791F00" w:rsidP="00AE3332">
      <w:pPr>
        <w:adjustRightInd w:val="0"/>
        <w:ind w:firstLine="540"/>
        <w:jc w:val="both"/>
        <w:rPr>
          <w:rFonts w:ascii="Arial" w:eastAsia="Times New Roman" w:hAnsi="Arial" w:cs="Arial"/>
          <w:sz w:val="24"/>
          <w:szCs w:val="24"/>
          <w:lang w:eastAsia="ru-RU"/>
        </w:rPr>
      </w:pPr>
    </w:p>
    <w:tbl>
      <w:tblPr>
        <w:tblW w:w="9555" w:type="dxa"/>
        <w:tblInd w:w="93" w:type="dxa"/>
        <w:tblLayout w:type="fixed"/>
        <w:tblLook w:val="04A0"/>
      </w:tblPr>
      <w:tblGrid>
        <w:gridCol w:w="582"/>
        <w:gridCol w:w="3393"/>
        <w:gridCol w:w="5580"/>
      </w:tblGrid>
      <w:tr w:rsidR="00791F00" w:rsidRPr="00AE3332" w:rsidTr="007D13E1">
        <w:trPr>
          <w:trHeight w:val="828"/>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 п/п</w:t>
            </w:r>
          </w:p>
        </w:tc>
        <w:tc>
          <w:tcPr>
            <w:tcW w:w="3393" w:type="dxa"/>
            <w:tcBorders>
              <w:top w:val="single" w:sz="4" w:space="0" w:color="auto"/>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Наименование</w:t>
            </w:r>
          </w:p>
        </w:tc>
        <w:tc>
          <w:tcPr>
            <w:tcW w:w="5580" w:type="dxa"/>
            <w:tcBorders>
              <w:top w:val="single" w:sz="4" w:space="0" w:color="auto"/>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Сумма</w:t>
            </w:r>
          </w:p>
        </w:tc>
      </w:tr>
      <w:tr w:rsidR="00791F00" w:rsidRPr="00AE3332" w:rsidTr="007D13E1">
        <w:trPr>
          <w:trHeight w:val="312"/>
        </w:trPr>
        <w:tc>
          <w:tcPr>
            <w:tcW w:w="582" w:type="dxa"/>
            <w:tcBorders>
              <w:top w:val="nil"/>
              <w:left w:val="single" w:sz="4" w:space="0" w:color="auto"/>
              <w:bottom w:val="single" w:sz="4" w:space="0" w:color="auto"/>
              <w:right w:val="single" w:sz="4" w:space="0" w:color="auto"/>
            </w:tcBorders>
            <w:shd w:val="clear" w:color="auto" w:fill="auto"/>
            <w:vAlign w:val="center"/>
          </w:tcPr>
          <w:p w:rsidR="00791F00" w:rsidRPr="00AE3332" w:rsidRDefault="00791F00" w:rsidP="00AE3332">
            <w:pPr>
              <w:widowControl/>
              <w:autoSpaceDE/>
              <w:autoSpaceDN/>
              <w:contextualSpacing/>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393" w:type="dxa"/>
            <w:tcBorders>
              <w:top w:val="nil"/>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Запасные  части</w:t>
            </w:r>
          </w:p>
        </w:tc>
        <w:tc>
          <w:tcPr>
            <w:tcW w:w="5580" w:type="dxa"/>
            <w:tcBorders>
              <w:top w:val="nil"/>
              <w:left w:val="nil"/>
              <w:bottom w:val="single" w:sz="4" w:space="0" w:color="auto"/>
              <w:right w:val="single" w:sz="4" w:space="0" w:color="auto"/>
            </w:tcBorders>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50 000,00</w:t>
            </w:r>
          </w:p>
        </w:tc>
      </w:tr>
    </w:tbl>
    <w:p w:rsidR="00791F00" w:rsidRPr="00AE3332" w:rsidRDefault="00791F00" w:rsidP="00AE3332">
      <w:pPr>
        <w:adjustRightInd w:val="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2.90. Затраты на приобретение материальных запасов для нужд гражданской обороны (</w:t>
      </w:r>
      <w:r w:rsidRPr="00AE3332">
        <w:rPr>
          <w:rFonts w:ascii="Arial" w:eastAsia="Times New Roman" w:hAnsi="Arial" w:cs="Arial"/>
          <w:noProof/>
          <w:position w:val="-9"/>
          <w:sz w:val="24"/>
          <w:szCs w:val="24"/>
          <w:lang w:eastAsia="ru-RU"/>
        </w:rPr>
        <w:drawing>
          <wp:inline distT="0" distB="0" distL="0" distR="0">
            <wp:extent cx="249555" cy="180340"/>
            <wp:effectExtent l="19050" t="0" r="0" b="0"/>
            <wp:docPr id="599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pic:cNvPicPr>
                      <a:picLocks noChangeAspect="1" noChangeArrowheads="1"/>
                    </pic:cNvPicPr>
                  </pic:nvPicPr>
                  <pic:blipFill>
                    <a:blip r:embed="rId565"/>
                    <a:srcRect/>
                    <a:stretch>
                      <a:fillRect/>
                    </a:stretch>
                  </pic:blipFill>
                  <pic:spPr bwMode="auto">
                    <a:xfrm>
                      <a:off x="0" y="0"/>
                      <a:ext cx="24955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p>
    <w:p w:rsidR="00791F00" w:rsidRPr="00AE3332" w:rsidRDefault="00791F00" w:rsidP="00AE3332">
      <w:pPr>
        <w:adjustRightInd w:val="0"/>
        <w:rPr>
          <w:rFonts w:ascii="Arial" w:eastAsia="Times New Roman" w:hAnsi="Arial" w:cs="Arial"/>
          <w:sz w:val="24"/>
          <w:szCs w:val="24"/>
          <w:lang w:eastAsia="ru-RU"/>
        </w:rPr>
      </w:pPr>
      <w:r w:rsidRPr="00AE3332">
        <w:rPr>
          <w:rFonts w:ascii="Arial" w:eastAsia="Times New Roman" w:hAnsi="Arial" w:cs="Arial"/>
          <w:noProof/>
          <w:position w:val="-22"/>
          <w:sz w:val="24"/>
          <w:szCs w:val="24"/>
          <w:lang w:eastAsia="ru-RU"/>
        </w:rPr>
        <w:drawing>
          <wp:inline distT="0" distB="0" distL="0" distR="0">
            <wp:extent cx="1551940" cy="346075"/>
            <wp:effectExtent l="19050" t="0" r="0" b="0"/>
            <wp:docPr id="599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pic:cNvPicPr>
                      <a:picLocks noChangeAspect="1" noChangeArrowheads="1"/>
                    </pic:cNvPicPr>
                  </pic:nvPicPr>
                  <pic:blipFill>
                    <a:blip r:embed="rId571"/>
                    <a:srcRect/>
                    <a:stretch>
                      <a:fillRect/>
                    </a:stretch>
                  </pic:blipFill>
                  <pic:spPr bwMode="auto">
                    <a:xfrm>
                      <a:off x="0" y="0"/>
                      <a:ext cx="1551940" cy="346075"/>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83845" cy="180340"/>
            <wp:effectExtent l="19050" t="0" r="1905" b="0"/>
            <wp:docPr id="599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pic:cNvPicPr>
                      <a:picLocks noChangeAspect="1" noChangeArrowheads="1"/>
                    </pic:cNvPicPr>
                  </pic:nvPicPr>
                  <pic:blipFill>
                    <a:blip r:embed="rId572"/>
                    <a:srcRect/>
                    <a:stretch>
                      <a:fillRect/>
                    </a:stretch>
                  </pic:blipFill>
                  <pic:spPr bwMode="auto">
                    <a:xfrm>
                      <a:off x="0" y="0"/>
                      <a:ext cx="2838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i-й единицы материальных запасов для нужд гражданской обороны;</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311785" cy="180340"/>
            <wp:effectExtent l="19050" t="0" r="0" b="0"/>
            <wp:docPr id="599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pic:cNvPicPr>
                      <a:picLocks noChangeAspect="1" noChangeArrowheads="1"/>
                    </pic:cNvPicPr>
                  </pic:nvPicPr>
                  <pic:blipFill>
                    <a:blip r:embed="rId573"/>
                    <a:srcRect/>
                    <a:stretch>
                      <a:fillRect/>
                    </a:stretch>
                  </pic:blipFill>
                  <pic:spPr bwMode="auto">
                    <a:xfrm>
                      <a:off x="0" y="0"/>
                      <a:ext cx="31178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i-го материального запаса для нужд гражданской обороны;</w:t>
      </w:r>
    </w:p>
    <w:p w:rsidR="00791F00" w:rsidRPr="00AE3332" w:rsidRDefault="00791F00" w:rsidP="00AE3332">
      <w:pPr>
        <w:adjustRightInd w:val="0"/>
        <w:jc w:val="both"/>
        <w:rPr>
          <w:rFonts w:ascii="Arial" w:eastAsia="Times New Roman" w:hAnsi="Arial" w:cs="Arial"/>
          <w:sz w:val="24"/>
          <w:szCs w:val="24"/>
          <w:lang w:eastAsia="ru-RU"/>
        </w:rPr>
      </w:pPr>
      <w:r w:rsidRPr="00AE3332">
        <w:rPr>
          <w:rFonts w:ascii="Arial" w:eastAsia="Times New Roman" w:hAnsi="Arial" w:cs="Arial"/>
          <w:noProof/>
          <w:position w:val="-9"/>
          <w:sz w:val="24"/>
          <w:szCs w:val="24"/>
          <w:lang w:eastAsia="ru-RU"/>
        </w:rPr>
        <w:drawing>
          <wp:inline distT="0" distB="0" distL="0" distR="0">
            <wp:extent cx="207645" cy="180340"/>
            <wp:effectExtent l="19050" t="0" r="1905" b="0"/>
            <wp:docPr id="599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pic:cNvPicPr>
                      <a:picLocks noChangeAspect="1" noChangeArrowheads="1"/>
                    </pic:cNvPicPr>
                  </pic:nvPicPr>
                  <pic:blipFill>
                    <a:blip r:embed="rId574"/>
                    <a:srcRect/>
                    <a:stretch>
                      <a:fillRect/>
                    </a:stretch>
                  </pic:blipFill>
                  <pic:spPr bwMode="auto">
                    <a:xfrm>
                      <a:off x="0" y="0"/>
                      <a:ext cx="207645" cy="180340"/>
                    </a:xfrm>
                    <a:prstGeom prst="rect">
                      <a:avLst/>
                    </a:prstGeom>
                    <a:no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расчетная численность основных работников, определяемая по штатной численности государственного органа.</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капитальный ремонт муниципального имущества</w:t>
      </w:r>
    </w:p>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2.91. Затраты на капитальный ремонт муниципального имущества определяются на основании затрат, связанных со строительными работами, и затрат на разработку проектной документации.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2.92. Затраты на строительные работы, осуществляемые в рамках капитального ремонта, определяются на основании сводного сметного расчета стоимости строительства, разработанного в соответствии с методиками и нормативами (муниципальными элементными сметными нормами) строительных работ и специальных строительных работ, утвержденными федеральным органом исполнительной власти, органами исполнительной власти Нижегородской области, осуществляющими функции по выработке государственной политики и нормативно-правовому регулированию в сфере строительства.</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2.93. Затраты на разработку проектной документации определяются в соответствии со </w:t>
      </w:r>
      <w:hyperlink r:id="rId602" w:history="1">
        <w:r w:rsidRPr="00AE3332">
          <w:rPr>
            <w:rFonts w:ascii="Arial" w:eastAsia="Times New Roman" w:hAnsi="Arial" w:cs="Arial"/>
            <w:sz w:val="24"/>
            <w:szCs w:val="24"/>
            <w:lang w:eastAsia="ru-RU"/>
          </w:rPr>
          <w:t>статьей 22</w:t>
        </w:r>
      </w:hyperlink>
      <w:r w:rsidRPr="00AE3332">
        <w:rPr>
          <w:rFonts w:ascii="Arial" w:eastAsia="Times New Roman" w:hAnsi="Arial" w:cs="Arial"/>
          <w:sz w:val="24"/>
          <w:szCs w:val="24"/>
          <w:lang w:eastAsia="ru-RU"/>
        </w:rPr>
        <w:t xml:space="preserve"> Федерального закона и с законодательством Российской Федерации о градостроительной деятельности.</w:t>
      </w:r>
    </w:p>
    <w:p w:rsidR="00791F00" w:rsidRPr="00AE3332" w:rsidRDefault="00791F00" w:rsidP="00AE3332">
      <w:pPr>
        <w:adjustRightInd w:val="0"/>
        <w:ind w:firstLine="720"/>
        <w:jc w:val="center"/>
        <w:rPr>
          <w:rFonts w:ascii="Arial" w:eastAsia="Times New Roman" w:hAnsi="Arial" w:cs="Arial"/>
          <w:sz w:val="24"/>
          <w:szCs w:val="24"/>
          <w:lang w:eastAsia="ru-RU"/>
        </w:rPr>
      </w:pP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финансовое обеспечение строительства, реконструкции (в том числе с элементами реставрации), технического перевооружения объектов</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капитального строительства</w:t>
      </w:r>
    </w:p>
    <w:p w:rsidR="00791F00" w:rsidRPr="00AE3332" w:rsidRDefault="00791F00" w:rsidP="00AE3332">
      <w:pPr>
        <w:adjustRightInd w:val="0"/>
        <w:ind w:firstLine="540"/>
        <w:jc w:val="both"/>
        <w:rPr>
          <w:rFonts w:ascii="Arial" w:eastAsia="Times New Roman" w:hAnsi="Arial" w:cs="Arial"/>
          <w:b/>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 xml:space="preserve">2.94. Затраты на финансовое обеспечение строительства, реконструкции (в том числе с элементами реставрации), технического перевооружения объектов капитального строительства определяются в соответствии со </w:t>
      </w:r>
      <w:hyperlink r:id="rId603" w:history="1">
        <w:r w:rsidRPr="00AE3332">
          <w:rPr>
            <w:rFonts w:ascii="Arial" w:eastAsia="Times New Roman" w:hAnsi="Arial" w:cs="Arial"/>
            <w:sz w:val="24"/>
            <w:szCs w:val="24"/>
            <w:lang w:eastAsia="ru-RU"/>
          </w:rPr>
          <w:t>статьей 22</w:t>
        </w:r>
      </w:hyperlink>
      <w:r w:rsidRPr="00AE3332">
        <w:rPr>
          <w:rFonts w:ascii="Arial" w:eastAsia="Times New Roman" w:hAnsi="Arial" w:cs="Arial"/>
          <w:sz w:val="24"/>
          <w:szCs w:val="24"/>
          <w:lang w:eastAsia="ru-RU"/>
        </w:rPr>
        <w:t xml:space="preserve"> Федерального закона и с законодательством Российской Федерации о градостроительной деятельности.</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2.95. Затраты на приобретение объектов недвижимого имущества определяются в соответствии со </w:t>
      </w:r>
      <w:hyperlink r:id="rId604" w:history="1">
        <w:r w:rsidRPr="00AE3332">
          <w:rPr>
            <w:rFonts w:ascii="Arial" w:eastAsia="Times New Roman" w:hAnsi="Arial" w:cs="Arial"/>
            <w:sz w:val="24"/>
            <w:szCs w:val="24"/>
            <w:lang w:eastAsia="ru-RU"/>
          </w:rPr>
          <w:t>статьей 22</w:t>
        </w:r>
      </w:hyperlink>
      <w:r w:rsidRPr="00AE3332">
        <w:rPr>
          <w:rFonts w:ascii="Arial" w:eastAsia="Times New Roman" w:hAnsi="Arial" w:cs="Arial"/>
          <w:sz w:val="24"/>
          <w:szCs w:val="24"/>
          <w:lang w:eastAsia="ru-RU"/>
        </w:rPr>
        <w:t xml:space="preserve"> Федерального закона и с законодательством Российской Федерации, регулирующим оценочную деятельность в Российской Федерации.</w:t>
      </w:r>
    </w:p>
    <w:p w:rsidR="00791F00" w:rsidRPr="00AE3332" w:rsidRDefault="00791F00" w:rsidP="00AE3332">
      <w:pPr>
        <w:adjustRightInd w:val="0"/>
        <w:ind w:firstLine="72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Затраты на дополнительное профессиональное образование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2.96. Затраты на приобретение образовательных услуг по профессиональной переподготовке и повышению квалификации (</w:t>
      </w:r>
      <w:r w:rsidRPr="00AE3332">
        <w:rPr>
          <w:rFonts w:ascii="Arial" w:eastAsia="Times New Roman" w:hAnsi="Arial" w:cs="Arial"/>
          <w:noProof/>
          <w:position w:val="-12"/>
          <w:sz w:val="24"/>
          <w:szCs w:val="24"/>
          <w:lang w:eastAsia="ru-RU"/>
        </w:rPr>
        <w:drawing>
          <wp:inline distT="0" distB="0" distL="0" distR="0">
            <wp:extent cx="297815" cy="249555"/>
            <wp:effectExtent l="19050" t="0" r="6985" b="0"/>
            <wp:docPr id="5999" name="Рисунок 4" descr="base_23739_120272_9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descr="base_23739_120272_924"/>
                    <pic:cNvPicPr>
                      <a:picLocks noChangeArrowheads="1"/>
                    </pic:cNvPicPr>
                  </pic:nvPicPr>
                  <pic:blipFill>
                    <a:blip r:embed="rId457"/>
                    <a:srcRect/>
                    <a:stretch>
                      <a:fillRect/>
                    </a:stretch>
                  </pic:blipFill>
                  <pic:spPr bwMode="auto">
                    <a:xfrm>
                      <a:off x="0" y="0"/>
                      <a:ext cx="297815" cy="24955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определяются по формуле:</w:t>
      </w:r>
      <w:r w:rsidRPr="00AE3332">
        <w:rPr>
          <w:rFonts w:ascii="Arial" w:eastAsia="Times New Roman" w:hAnsi="Arial" w:cs="Arial"/>
          <w:noProof/>
          <w:position w:val="-28"/>
          <w:sz w:val="24"/>
          <w:szCs w:val="24"/>
          <w:lang w:eastAsia="ru-RU"/>
        </w:rPr>
        <w:drawing>
          <wp:inline distT="0" distB="0" distL="0" distR="0">
            <wp:extent cx="1510030" cy="471170"/>
            <wp:effectExtent l="19050" t="0" r="0" b="0"/>
            <wp:docPr id="6000" name="Рисунок 3" descr="base_23739_120272_9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 descr="base_23739_120272_925"/>
                    <pic:cNvPicPr>
                      <a:picLocks noChangeArrowheads="1"/>
                    </pic:cNvPicPr>
                  </pic:nvPicPr>
                  <pic:blipFill>
                    <a:blip r:embed="rId458"/>
                    <a:srcRect/>
                    <a:stretch>
                      <a:fillRect/>
                    </a:stretch>
                  </pic:blipFill>
                  <pic:spPr bwMode="auto">
                    <a:xfrm>
                      <a:off x="0" y="0"/>
                      <a:ext cx="1510030" cy="471170"/>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где:</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81000" cy="263525"/>
            <wp:effectExtent l="19050" t="0" r="0" b="0"/>
            <wp:docPr id="6001" name="Рисунок 2" descr="base_23739_120272_9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base_23739_120272_926"/>
                    <pic:cNvPicPr>
                      <a:picLocks noChangeArrowheads="1"/>
                    </pic:cNvPicPr>
                  </pic:nvPicPr>
                  <pic:blipFill>
                    <a:blip r:embed="rId459"/>
                    <a:srcRect/>
                    <a:stretch>
                      <a:fillRect/>
                    </a:stretch>
                  </pic:blipFill>
                  <pic:spPr bwMode="auto">
                    <a:xfrm>
                      <a:off x="0" y="0"/>
                      <a:ext cx="381000"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количество работников, направляемых на i-й вид дополнительного профессионального образования;</w:t>
      </w: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noProof/>
          <w:position w:val="-14"/>
          <w:sz w:val="24"/>
          <w:szCs w:val="24"/>
          <w:lang w:eastAsia="ru-RU"/>
        </w:rPr>
        <w:drawing>
          <wp:inline distT="0" distB="0" distL="0" distR="0">
            <wp:extent cx="346075" cy="263525"/>
            <wp:effectExtent l="19050" t="0" r="0" b="0"/>
            <wp:docPr id="6002" name="Рисунок 1" descr="base_23739_120272_9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base_23739_120272_927"/>
                    <pic:cNvPicPr>
                      <a:picLocks noChangeArrowheads="1"/>
                    </pic:cNvPicPr>
                  </pic:nvPicPr>
                  <pic:blipFill>
                    <a:blip r:embed="rId460"/>
                    <a:srcRect/>
                    <a:stretch>
                      <a:fillRect/>
                    </a:stretch>
                  </pic:blipFill>
                  <pic:spPr bwMode="auto">
                    <a:xfrm>
                      <a:off x="0" y="0"/>
                      <a:ext cx="346075" cy="263525"/>
                    </a:xfrm>
                    <a:prstGeom prst="rect">
                      <a:avLst/>
                    </a:prstGeom>
                    <a:solidFill>
                      <a:srgbClr val="FFFFFF"/>
                    </a:solidFill>
                    <a:ln w="9525">
                      <a:noFill/>
                      <a:miter lim="800000"/>
                      <a:headEnd/>
                      <a:tailEnd/>
                    </a:ln>
                  </pic:spPr>
                </pic:pic>
              </a:graphicData>
            </a:graphic>
          </wp:inline>
        </w:drawing>
      </w:r>
      <w:r w:rsidRPr="00AE3332">
        <w:rPr>
          <w:rFonts w:ascii="Arial" w:eastAsia="Times New Roman" w:hAnsi="Arial" w:cs="Arial"/>
          <w:sz w:val="24"/>
          <w:szCs w:val="24"/>
          <w:lang w:eastAsia="ru-RU"/>
        </w:rPr>
        <w:t xml:space="preserve"> - цена обучения одного работника по i-му виду дополнительного профессионального образования.</w:t>
      </w:r>
    </w:p>
    <w:p w:rsidR="00791F00" w:rsidRPr="00AE3332" w:rsidRDefault="00791F00"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образовательных услуг по профессиональной переподготовке и повышению квалификации</w:t>
      </w:r>
    </w:p>
    <w:p w:rsidR="00791F00" w:rsidRPr="00AE3332" w:rsidRDefault="00791F00" w:rsidP="00AE3332">
      <w:pPr>
        <w:adjustRightInd w:val="0"/>
        <w:ind w:firstLine="540"/>
        <w:jc w:val="both"/>
        <w:rPr>
          <w:rFonts w:ascii="Arial" w:eastAsia="Times New Roman" w:hAnsi="Arial" w:cs="Arial"/>
          <w:sz w:val="24"/>
          <w:szCs w:val="24"/>
          <w:lang w:eastAsia="ru-RU"/>
        </w:rPr>
      </w:pPr>
    </w:p>
    <w:tbl>
      <w:tblPr>
        <w:tblW w:w="973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4"/>
        <w:gridCol w:w="2835"/>
        <w:gridCol w:w="3402"/>
        <w:gridCol w:w="2774"/>
      </w:tblGrid>
      <w:tr w:rsidR="00791F00" w:rsidRPr="00AE3332" w:rsidTr="007D13E1">
        <w:trPr>
          <w:trHeight w:val="828"/>
        </w:trPr>
        <w:tc>
          <w:tcPr>
            <w:tcW w:w="724" w:type="dxa"/>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 п/п</w:t>
            </w:r>
          </w:p>
        </w:tc>
        <w:tc>
          <w:tcPr>
            <w:tcW w:w="2835" w:type="dxa"/>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Наименование</w:t>
            </w:r>
          </w:p>
        </w:tc>
        <w:tc>
          <w:tcPr>
            <w:tcW w:w="3402" w:type="dxa"/>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Количество работников, направляемых на обучению в год (не более)</w:t>
            </w:r>
          </w:p>
        </w:tc>
        <w:tc>
          <w:tcPr>
            <w:tcW w:w="2774" w:type="dxa"/>
            <w:shd w:val="clear" w:color="auto" w:fill="auto"/>
            <w:vAlign w:val="center"/>
          </w:tcPr>
          <w:p w:rsidR="00791F00" w:rsidRPr="00AE3332" w:rsidRDefault="00791F00" w:rsidP="00AE3332">
            <w:pPr>
              <w:widowControl/>
              <w:autoSpaceDE/>
              <w:autoSpaceDN/>
              <w:jc w:val="center"/>
              <w:rPr>
                <w:rFonts w:ascii="Arial" w:eastAsia="Times New Roman" w:hAnsi="Arial" w:cs="Arial"/>
                <w:bCs/>
                <w:sz w:val="24"/>
                <w:szCs w:val="24"/>
                <w:lang w:eastAsia="ru-RU"/>
              </w:rPr>
            </w:pPr>
            <w:r w:rsidRPr="00AE3332">
              <w:rPr>
                <w:rFonts w:ascii="Arial" w:eastAsia="Times New Roman" w:hAnsi="Arial" w:cs="Arial"/>
                <w:bCs/>
                <w:sz w:val="24"/>
                <w:szCs w:val="24"/>
                <w:lang w:eastAsia="ru-RU"/>
              </w:rPr>
              <w:t>Цена за единицу, в руб. (не более)</w:t>
            </w:r>
          </w:p>
        </w:tc>
      </w:tr>
      <w:tr w:rsidR="00791F00" w:rsidRPr="00AE3332" w:rsidTr="007D13E1">
        <w:trPr>
          <w:trHeight w:val="312"/>
        </w:trPr>
        <w:tc>
          <w:tcPr>
            <w:tcW w:w="724" w:type="dxa"/>
            <w:shd w:val="clear" w:color="auto" w:fill="auto"/>
            <w:vAlign w:val="center"/>
          </w:tcPr>
          <w:p w:rsidR="00791F00" w:rsidRPr="00AE3332" w:rsidRDefault="00791F00" w:rsidP="00AE3332">
            <w:pPr>
              <w:widowControl/>
              <w:tabs>
                <w:tab w:val="left" w:pos="49"/>
              </w:tabs>
              <w:autoSpaceDE/>
              <w:autoSpaceDN/>
              <w:contextualSpacing/>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835"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Курсы повышения квалификации</w:t>
            </w:r>
          </w:p>
        </w:tc>
        <w:tc>
          <w:tcPr>
            <w:tcW w:w="3402"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2774" w:type="dxa"/>
            <w:shd w:val="clear" w:color="auto" w:fill="auto"/>
            <w:vAlign w:val="center"/>
          </w:tcPr>
          <w:p w:rsidR="00791F00" w:rsidRPr="00AE3332" w:rsidRDefault="00791F00" w:rsidP="00AE3332">
            <w:pPr>
              <w:widowControl/>
              <w:autoSpaceDE/>
              <w:autoSpaceDN/>
              <w:jc w:val="center"/>
              <w:rPr>
                <w:rFonts w:ascii="Arial" w:eastAsia="Times New Roman" w:hAnsi="Arial" w:cs="Arial"/>
                <w:sz w:val="24"/>
                <w:szCs w:val="24"/>
                <w:lang w:eastAsia="ru-RU"/>
              </w:rPr>
            </w:pPr>
          </w:p>
          <w:p w:rsidR="00791F00" w:rsidRPr="00AE3332" w:rsidRDefault="00791F00"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21 900,00</w:t>
            </w:r>
          </w:p>
        </w:tc>
      </w:tr>
    </w:tbl>
    <w:p w:rsidR="00791F00" w:rsidRPr="00AE3332" w:rsidRDefault="00791F00" w:rsidP="00AE3332">
      <w:pPr>
        <w:adjustRightInd w:val="0"/>
        <w:ind w:firstLine="540"/>
        <w:jc w:val="both"/>
        <w:rPr>
          <w:rFonts w:ascii="Arial" w:eastAsia="Times New Roman" w:hAnsi="Arial" w:cs="Arial"/>
          <w:sz w:val="24"/>
          <w:szCs w:val="24"/>
          <w:lang w:eastAsia="ru-RU"/>
        </w:rPr>
      </w:pPr>
    </w:p>
    <w:p w:rsidR="00791F00" w:rsidRPr="00AE3332" w:rsidRDefault="00791F00" w:rsidP="00AE3332">
      <w:pPr>
        <w:adjustRightInd w:val="0"/>
        <w:ind w:firstLine="540"/>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2.97. Затраты на приобретение образовательных услуг по профессиональной переподготовке и повышению квалификации определяются в соответствии со </w:t>
      </w:r>
      <w:hyperlink r:id="rId605" w:history="1">
        <w:r w:rsidRPr="00AE3332">
          <w:rPr>
            <w:rFonts w:ascii="Arial" w:eastAsia="Times New Roman" w:hAnsi="Arial" w:cs="Arial"/>
            <w:sz w:val="24"/>
            <w:szCs w:val="24"/>
            <w:lang w:eastAsia="ru-RU"/>
          </w:rPr>
          <w:t>статьей 22</w:t>
        </w:r>
      </w:hyperlink>
      <w:r w:rsidRPr="00AE3332">
        <w:rPr>
          <w:rFonts w:ascii="Arial" w:eastAsia="Times New Roman" w:hAnsi="Arial" w:cs="Arial"/>
          <w:sz w:val="24"/>
          <w:szCs w:val="24"/>
          <w:lang w:eastAsia="ru-RU"/>
        </w:rPr>
        <w:t xml:space="preserve"> Федерального закона.</w:t>
      </w: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D13E1" w:rsidRPr="00AE3332" w:rsidRDefault="007D13E1" w:rsidP="00AE3332">
      <w:pPr>
        <w:pStyle w:val="af7"/>
        <w:rPr>
          <w:rFonts w:ascii="Arial" w:hAnsi="Arial" w:cs="Arial"/>
        </w:rPr>
      </w:pPr>
    </w:p>
    <w:p w:rsidR="007D13E1" w:rsidRPr="00AE3332" w:rsidRDefault="007D13E1" w:rsidP="00AE3332">
      <w:pPr>
        <w:pStyle w:val="af7"/>
        <w:rPr>
          <w:rFonts w:ascii="Arial" w:hAnsi="Arial" w:cs="Arial"/>
        </w:rPr>
      </w:pPr>
    </w:p>
    <w:p w:rsidR="007D13E1" w:rsidRPr="00AE3332" w:rsidRDefault="007D13E1" w:rsidP="00AE3332">
      <w:pPr>
        <w:pStyle w:val="af7"/>
        <w:rPr>
          <w:rFonts w:ascii="Arial" w:hAnsi="Arial" w:cs="Arial"/>
        </w:rPr>
      </w:pPr>
    </w:p>
    <w:p w:rsidR="007D13E1" w:rsidRPr="00AE3332" w:rsidRDefault="007D13E1" w:rsidP="00AE3332">
      <w:pPr>
        <w:pStyle w:val="af7"/>
        <w:rPr>
          <w:rFonts w:ascii="Arial" w:hAnsi="Arial" w:cs="Arial"/>
        </w:rPr>
      </w:pPr>
    </w:p>
    <w:p w:rsidR="007D13E1" w:rsidRPr="00AE3332" w:rsidRDefault="007D13E1" w:rsidP="00AE3332">
      <w:pPr>
        <w:pStyle w:val="af7"/>
        <w:rPr>
          <w:rFonts w:ascii="Arial" w:hAnsi="Arial" w:cs="Arial"/>
        </w:rPr>
      </w:pPr>
    </w:p>
    <w:p w:rsidR="007D13E1" w:rsidRPr="00AE3332" w:rsidRDefault="007D13E1" w:rsidP="00AE3332">
      <w:pPr>
        <w:pStyle w:val="af7"/>
        <w:rPr>
          <w:rFonts w:ascii="Arial" w:hAnsi="Arial" w:cs="Arial"/>
        </w:rPr>
      </w:pPr>
    </w:p>
    <w:p w:rsidR="007D13E1" w:rsidRPr="00AE3332" w:rsidRDefault="007D13E1"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D13E1" w:rsidRPr="00AE3332" w:rsidRDefault="007D13E1" w:rsidP="00AE3332">
      <w:pPr>
        <w:spacing w:before="60"/>
        <w:ind w:left="7196"/>
        <w:jc w:val="right"/>
        <w:rPr>
          <w:rFonts w:ascii="Arial" w:hAnsi="Arial" w:cs="Arial"/>
          <w:sz w:val="24"/>
          <w:szCs w:val="24"/>
        </w:rPr>
      </w:pPr>
      <w:r w:rsidRPr="00AE3332">
        <w:rPr>
          <w:rFonts w:ascii="Arial" w:hAnsi="Arial" w:cs="Arial"/>
          <w:sz w:val="24"/>
          <w:szCs w:val="24"/>
        </w:rPr>
        <w:t>ПРИЛОЖЕНИЕ№8</w:t>
      </w:r>
    </w:p>
    <w:p w:rsidR="007D13E1" w:rsidRPr="00AE3332" w:rsidRDefault="007D13E1" w:rsidP="00AE3332">
      <w:pPr>
        <w:ind w:left="6096" w:right="-1"/>
        <w:jc w:val="right"/>
        <w:rPr>
          <w:rFonts w:ascii="Arial" w:hAnsi="Arial" w:cs="Arial"/>
          <w:sz w:val="24"/>
          <w:szCs w:val="24"/>
        </w:rPr>
      </w:pPr>
      <w:r w:rsidRPr="00AE3332">
        <w:rPr>
          <w:rFonts w:ascii="Arial" w:hAnsi="Arial" w:cs="Arial"/>
          <w:sz w:val="24"/>
          <w:szCs w:val="24"/>
        </w:rPr>
        <w:t>краспоряжениюадминистрацииКовернинскогомуниципального округаНижегородскойобластиот</w:t>
      </w:r>
    </w:p>
    <w:p w:rsidR="007D13E1" w:rsidRPr="00AE3332" w:rsidRDefault="007D13E1" w:rsidP="00AE3332">
      <w:pPr>
        <w:widowControl/>
        <w:autoSpaceDE/>
        <w:autoSpaceDN/>
        <w:ind w:firstLine="709"/>
        <w:jc w:val="right"/>
        <w:rPr>
          <w:rFonts w:ascii="Arial" w:eastAsia="Times New Roman" w:hAnsi="Arial" w:cs="Arial"/>
          <w:sz w:val="24"/>
          <w:szCs w:val="24"/>
          <w:lang w:eastAsia="ru-RU"/>
        </w:rPr>
      </w:pPr>
      <w:r w:rsidRPr="00AE3332">
        <w:rPr>
          <w:rFonts w:ascii="Arial" w:eastAsia="Times New Roman" w:hAnsi="Arial" w:cs="Arial"/>
          <w:sz w:val="24"/>
          <w:szCs w:val="24"/>
          <w:lang w:eastAsia="ru-RU"/>
        </w:rPr>
        <w:t>«___» ______ 2026 г. № ____</w:t>
      </w:r>
    </w:p>
    <w:p w:rsidR="007D13E1" w:rsidRPr="00AE3332" w:rsidRDefault="007D13E1" w:rsidP="00AE3332">
      <w:pPr>
        <w:widowControl/>
        <w:autoSpaceDE/>
        <w:autoSpaceDN/>
        <w:ind w:firstLine="709"/>
        <w:jc w:val="right"/>
        <w:rPr>
          <w:rFonts w:ascii="Arial" w:eastAsia="Times New Roman" w:hAnsi="Arial" w:cs="Arial"/>
          <w:sz w:val="24"/>
          <w:szCs w:val="24"/>
          <w:lang w:eastAsia="ru-RU"/>
        </w:rPr>
      </w:pPr>
    </w:p>
    <w:p w:rsidR="007D13E1" w:rsidRPr="00AE3332" w:rsidRDefault="007D13E1" w:rsidP="00AE3332">
      <w:pPr>
        <w:widowControl/>
        <w:autoSpaceDE/>
        <w:autoSpaceDN/>
        <w:ind w:firstLine="709"/>
        <w:jc w:val="right"/>
        <w:rPr>
          <w:rFonts w:ascii="Arial" w:eastAsia="Times New Roman" w:hAnsi="Arial" w:cs="Arial"/>
          <w:sz w:val="24"/>
          <w:szCs w:val="24"/>
          <w:lang w:eastAsia="ru-RU"/>
        </w:rPr>
      </w:pPr>
    </w:p>
    <w:p w:rsidR="007D13E1" w:rsidRPr="00AE3332" w:rsidRDefault="007D13E1" w:rsidP="00AE3332">
      <w:pPr>
        <w:widowControl/>
        <w:adjustRightInd w:val="0"/>
        <w:ind w:firstLine="709"/>
        <w:jc w:val="both"/>
        <w:rPr>
          <w:rFonts w:ascii="Arial" w:eastAsia="Times New Roman" w:hAnsi="Arial" w:cs="Arial"/>
          <w:sz w:val="24"/>
          <w:szCs w:val="24"/>
          <w:lang w:eastAsia="ru-RU"/>
        </w:rPr>
      </w:pPr>
    </w:p>
    <w:p w:rsidR="007D13E1" w:rsidRPr="00AE3332" w:rsidRDefault="007D13E1" w:rsidP="00AE3332">
      <w:pPr>
        <w:widowControl/>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Нормативные затраты на обеспечение функций управления по работе с населением р.п. Ковернино администрации Ковернинского муниципального округа Нижегородской области </w:t>
      </w:r>
    </w:p>
    <w:p w:rsidR="007D13E1" w:rsidRPr="00AE3332" w:rsidRDefault="007D13E1" w:rsidP="00AE3332">
      <w:pPr>
        <w:widowControl/>
        <w:adjustRightInd w:val="0"/>
        <w:ind w:firstLine="709"/>
        <w:jc w:val="center"/>
        <w:rPr>
          <w:rFonts w:ascii="Arial" w:eastAsia="Times New Roman" w:hAnsi="Arial" w:cs="Arial"/>
          <w:b/>
          <w:color w:val="FF0000"/>
          <w:sz w:val="24"/>
          <w:szCs w:val="24"/>
          <w:lang w:eastAsia="ru-RU"/>
        </w:rPr>
      </w:pPr>
      <w:r w:rsidRPr="00AE3332">
        <w:rPr>
          <w:rFonts w:ascii="Arial" w:eastAsia="Times New Roman" w:hAnsi="Arial" w:cs="Arial"/>
          <w:b/>
          <w:color w:val="000000" w:themeColor="text1"/>
          <w:sz w:val="24"/>
          <w:szCs w:val="24"/>
          <w:lang w:eastAsia="ru-RU"/>
        </w:rPr>
        <w:t>на 2027 год</w:t>
      </w:r>
    </w:p>
    <w:p w:rsidR="007D13E1" w:rsidRPr="00AE3332" w:rsidRDefault="007D13E1" w:rsidP="00AE3332">
      <w:pPr>
        <w:widowControl/>
        <w:adjustRightInd w:val="0"/>
        <w:ind w:firstLine="709"/>
        <w:jc w:val="center"/>
        <w:rPr>
          <w:rFonts w:ascii="Arial" w:eastAsia="Times New Roman" w:hAnsi="Arial" w:cs="Arial"/>
          <w:sz w:val="24"/>
          <w:szCs w:val="24"/>
          <w:lang w:eastAsia="ru-RU"/>
        </w:rPr>
      </w:pPr>
    </w:p>
    <w:p w:rsidR="007D13E1" w:rsidRPr="00AE3332" w:rsidRDefault="007D13E1" w:rsidP="00AE3332">
      <w:pPr>
        <w:widowControl/>
        <w:adjustRightInd w:val="0"/>
        <w:ind w:firstLine="709"/>
        <w:jc w:val="center"/>
        <w:rPr>
          <w:rFonts w:ascii="Arial" w:eastAsia="Times New Roman" w:hAnsi="Arial" w:cs="Arial"/>
          <w:sz w:val="24"/>
          <w:szCs w:val="24"/>
          <w:lang w:eastAsia="ru-RU"/>
        </w:rPr>
      </w:pPr>
      <w:r w:rsidRPr="00AE3332">
        <w:rPr>
          <w:rFonts w:ascii="Arial" w:eastAsia="Times New Roman" w:hAnsi="Arial" w:cs="Arial"/>
          <w:sz w:val="24"/>
          <w:szCs w:val="24"/>
          <w:lang w:val="en-US" w:eastAsia="ru-RU"/>
        </w:rPr>
        <w:t>I</w:t>
      </w:r>
      <w:r w:rsidRPr="00AE3332">
        <w:rPr>
          <w:rFonts w:ascii="Arial" w:eastAsia="Times New Roman" w:hAnsi="Arial" w:cs="Arial"/>
          <w:sz w:val="24"/>
          <w:szCs w:val="24"/>
          <w:lang w:eastAsia="ru-RU"/>
        </w:rPr>
        <w:t>. Общие положения</w:t>
      </w:r>
    </w:p>
    <w:p w:rsidR="007D13E1" w:rsidRPr="00AE3332" w:rsidRDefault="007D13E1" w:rsidP="00AE3332">
      <w:pPr>
        <w:widowControl/>
        <w:adjustRightInd w:val="0"/>
        <w:ind w:firstLine="709"/>
        <w:jc w:val="center"/>
        <w:rPr>
          <w:rFonts w:ascii="Arial" w:eastAsia="Times New Roman" w:hAnsi="Arial" w:cs="Arial"/>
          <w:sz w:val="24"/>
          <w:szCs w:val="24"/>
          <w:lang w:eastAsia="ru-RU"/>
        </w:rPr>
      </w:pPr>
    </w:p>
    <w:p w:rsidR="007D13E1" w:rsidRPr="00AE3332" w:rsidRDefault="007D13E1" w:rsidP="00AE3332">
      <w:pPr>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1.1. Нормативные затраты на обеспечение функций управления по работе с населением р.п. Ковернино администрации Ковернинского муниципального округа Нижегородской области применяются для обоснования объекта и (или) объектов закупки.</w:t>
      </w:r>
    </w:p>
    <w:p w:rsidR="007D13E1" w:rsidRPr="00AE3332" w:rsidRDefault="007D13E1" w:rsidP="00AE3332">
      <w:pPr>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1.2. Общий объем затрат, связанных с закупкой товаров, работ, услуг, рассчитанный на основе нормативных затрат, не может превышать объем доведенных управлению по работе с населением р.п. Ковернино лимитов бюджетных обязательств на закупку товаров, работ, услуг в рамках исполнения бюджета округа.</w:t>
      </w:r>
    </w:p>
    <w:p w:rsidR="007D13E1" w:rsidRPr="00AE3332" w:rsidRDefault="007D13E1" w:rsidP="00AE3332">
      <w:pPr>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1.3. При определении нормативных затрат управления по работе с населением применяет национальные стандарты, технические регламенты, технические условия и иные документы, а также учитывает регулируемые цены (тарифы).</w:t>
      </w:r>
    </w:p>
    <w:p w:rsidR="007D13E1" w:rsidRPr="00AE3332" w:rsidRDefault="007D13E1" w:rsidP="00AE3332">
      <w:pPr>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1.4. Количество планируемых к приобретению товаров (основных средств и материальных запасов) определяется с учетом фактического наличия количества товаров, учитываемых на балансе у управления по работе с населением р.п. Ковернино.</w:t>
      </w:r>
    </w:p>
    <w:p w:rsidR="007D13E1" w:rsidRPr="00AE3332" w:rsidRDefault="007D13E1" w:rsidP="00AE3332">
      <w:pPr>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1.5. В отношении товаров, относящихся к основным средствам, устанавливаются сроки их полезного использования в соответствии с требованиями законодательства Российской Федерации о бухгалтерском учете или исходя из предполагаемого срока их фактического использования. При этом предполагаемый срок фактического использования не может быть меньше срока полезного использования, определяемого в соответствии с требованиями законодательства Российской Федерации о бухгалтерском учете.</w:t>
      </w:r>
    </w:p>
    <w:p w:rsidR="007D13E1" w:rsidRPr="00AE3332" w:rsidRDefault="007D13E1" w:rsidP="00AE3332">
      <w:pPr>
        <w:adjustRightInd w:val="0"/>
        <w:ind w:firstLine="709"/>
        <w:jc w:val="both"/>
        <w:rPr>
          <w:rFonts w:ascii="Arial" w:eastAsia="Times New Roman" w:hAnsi="Arial" w:cs="Arial"/>
          <w:bCs/>
          <w:sz w:val="24"/>
          <w:szCs w:val="24"/>
          <w:lang w:eastAsia="ru-RU"/>
        </w:rPr>
      </w:pPr>
      <w:r w:rsidRPr="00AE3332">
        <w:rPr>
          <w:rFonts w:ascii="Arial" w:eastAsia="Times New Roman" w:hAnsi="Arial" w:cs="Arial"/>
          <w:sz w:val="24"/>
          <w:szCs w:val="24"/>
          <w:lang w:eastAsia="ru-RU"/>
        </w:rPr>
        <w:t xml:space="preserve">1.6. </w:t>
      </w:r>
      <w:r w:rsidRPr="00AE3332">
        <w:rPr>
          <w:rFonts w:ascii="Arial" w:eastAsia="Times New Roman" w:hAnsi="Arial" w:cs="Arial"/>
          <w:bCs/>
          <w:sz w:val="24"/>
          <w:szCs w:val="24"/>
          <w:lang w:eastAsia="ru-RU"/>
        </w:rPr>
        <w:t xml:space="preserve">Предельные цены товаров, работ, услуг определены с учетом положений </w:t>
      </w:r>
      <w:hyperlink r:id="rId606" w:history="1">
        <w:r w:rsidRPr="00AE3332">
          <w:rPr>
            <w:rFonts w:ascii="Arial" w:eastAsia="Times New Roman" w:hAnsi="Arial" w:cs="Arial"/>
            <w:bCs/>
            <w:sz w:val="24"/>
            <w:szCs w:val="24"/>
            <w:lang w:eastAsia="ru-RU"/>
          </w:rPr>
          <w:t>статьи 22</w:t>
        </w:r>
      </w:hyperlink>
      <w:r w:rsidRPr="00AE3332">
        <w:rPr>
          <w:rFonts w:ascii="Arial" w:eastAsia="Times New Roman" w:hAnsi="Arial" w:cs="Arial"/>
          <w:bCs/>
          <w:sz w:val="24"/>
          <w:szCs w:val="24"/>
          <w:lang w:eastAsia="ru-RU"/>
        </w:rPr>
        <w:t xml:space="preserve"> Федерального закона от 5 апреля 2013 года № 44-ФЗ «О контрактной системе в сфере закупок товаров, работ, услуг для обеспечения государственных и муниципальных нужд».</w:t>
      </w:r>
    </w:p>
    <w:p w:rsidR="007D13E1" w:rsidRPr="00AE3332" w:rsidRDefault="007D13E1" w:rsidP="00AE3332">
      <w:pPr>
        <w:adjustRightInd w:val="0"/>
        <w:ind w:firstLine="709"/>
        <w:jc w:val="both"/>
        <w:rPr>
          <w:rFonts w:ascii="Arial" w:eastAsia="Times New Roman" w:hAnsi="Arial" w:cs="Arial"/>
          <w:bCs/>
          <w:sz w:val="24"/>
          <w:szCs w:val="24"/>
          <w:lang w:eastAsia="ru-RU"/>
        </w:rPr>
      </w:pPr>
      <w:r w:rsidRPr="00AE3332">
        <w:rPr>
          <w:rFonts w:ascii="Arial" w:eastAsia="Times New Roman" w:hAnsi="Arial" w:cs="Arial"/>
          <w:bCs/>
          <w:sz w:val="24"/>
          <w:szCs w:val="24"/>
          <w:lang w:eastAsia="ru-RU"/>
        </w:rPr>
        <w:t xml:space="preserve">1.7. Нормативы количества и (или) цены товаров, работ и услуг, в том числе сгруппированных по должностям работников и (или) категориям должностей работников, определенных в прилагаемых нормативных затратах, могут быть изменены по решению </w:t>
      </w:r>
      <w:r w:rsidRPr="00AE3332">
        <w:rPr>
          <w:rFonts w:ascii="Arial" w:eastAsia="Times New Roman" w:hAnsi="Arial" w:cs="Arial"/>
          <w:sz w:val="24"/>
          <w:szCs w:val="24"/>
          <w:lang w:eastAsia="ru-RU"/>
        </w:rPr>
        <w:t xml:space="preserve">управления по работе с населением </w:t>
      </w:r>
      <w:r w:rsidRPr="00AE3332">
        <w:rPr>
          <w:rFonts w:ascii="Arial" w:eastAsia="Times New Roman" w:hAnsi="Arial" w:cs="Arial"/>
          <w:bCs/>
          <w:sz w:val="24"/>
          <w:szCs w:val="24"/>
          <w:lang w:eastAsia="ru-RU"/>
        </w:rPr>
        <w:t xml:space="preserve">в пределах доведенных лимитов бюджетных обязательств на обеспечение функций </w:t>
      </w:r>
      <w:r w:rsidRPr="00AE3332">
        <w:rPr>
          <w:rFonts w:ascii="Arial" w:eastAsia="Times New Roman" w:hAnsi="Arial" w:cs="Arial"/>
          <w:sz w:val="24"/>
          <w:szCs w:val="24"/>
          <w:lang w:eastAsia="ru-RU"/>
        </w:rPr>
        <w:t>управления по работе с населением р.п. Ковернино.</w:t>
      </w:r>
    </w:p>
    <w:p w:rsidR="007D13E1" w:rsidRPr="00AE3332" w:rsidRDefault="007D13E1" w:rsidP="00AE3332">
      <w:pPr>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1.8. Нормативы количества и (или) цены товаров, работ, услуг сгруппированы по группам должностей работников.</w:t>
      </w:r>
    </w:p>
    <w:tbl>
      <w:tblPr>
        <w:tblpPr w:leftFromText="180" w:rightFromText="180" w:vertAnchor="text" w:horzAnchor="margin" w:tblpY="1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2"/>
        <w:gridCol w:w="4971"/>
      </w:tblGrid>
      <w:tr w:rsidR="007D13E1" w:rsidRPr="00AE3332" w:rsidTr="007D13E1">
        <w:trPr>
          <w:trHeight w:val="225"/>
        </w:trPr>
        <w:tc>
          <w:tcPr>
            <w:tcW w:w="4392" w:type="dxa"/>
            <w:shd w:val="clear" w:color="auto" w:fill="auto"/>
          </w:tcPr>
          <w:p w:rsidR="007D13E1" w:rsidRPr="00AE3332" w:rsidRDefault="007D13E1" w:rsidP="00AE3332">
            <w:pPr>
              <w:widowControl/>
              <w:autoSpaceDE/>
              <w:autoSpaceDN/>
              <w:ind w:firstLine="709"/>
              <w:rPr>
                <w:rFonts w:ascii="Arial" w:eastAsia="Calibri" w:hAnsi="Arial" w:cs="Arial"/>
                <w:b/>
                <w:sz w:val="24"/>
                <w:szCs w:val="24"/>
              </w:rPr>
            </w:pPr>
            <w:r w:rsidRPr="00AE3332">
              <w:rPr>
                <w:rFonts w:ascii="Arial" w:eastAsia="Calibri" w:hAnsi="Arial" w:cs="Arial"/>
                <w:b/>
                <w:sz w:val="24"/>
                <w:szCs w:val="24"/>
              </w:rPr>
              <w:t>Группа должностей</w:t>
            </w:r>
          </w:p>
        </w:tc>
        <w:tc>
          <w:tcPr>
            <w:tcW w:w="4971" w:type="dxa"/>
            <w:shd w:val="clear" w:color="auto" w:fill="auto"/>
          </w:tcPr>
          <w:p w:rsidR="007D13E1" w:rsidRPr="00AE3332" w:rsidRDefault="007D13E1" w:rsidP="00AE3332">
            <w:pPr>
              <w:widowControl/>
              <w:autoSpaceDE/>
              <w:autoSpaceDN/>
              <w:ind w:firstLine="709"/>
              <w:rPr>
                <w:rFonts w:ascii="Arial" w:eastAsia="Calibri" w:hAnsi="Arial" w:cs="Arial"/>
                <w:b/>
                <w:sz w:val="24"/>
                <w:szCs w:val="24"/>
              </w:rPr>
            </w:pPr>
            <w:r w:rsidRPr="00AE3332">
              <w:rPr>
                <w:rFonts w:ascii="Arial" w:eastAsia="Calibri" w:hAnsi="Arial" w:cs="Arial"/>
                <w:b/>
                <w:sz w:val="24"/>
                <w:szCs w:val="24"/>
              </w:rPr>
              <w:t>Наименование должности</w:t>
            </w:r>
          </w:p>
        </w:tc>
      </w:tr>
      <w:tr w:rsidR="007D13E1" w:rsidRPr="00AE3332" w:rsidTr="007D13E1">
        <w:trPr>
          <w:trHeight w:val="449"/>
        </w:trPr>
        <w:tc>
          <w:tcPr>
            <w:tcW w:w="4392" w:type="dxa"/>
            <w:shd w:val="clear" w:color="auto" w:fill="auto"/>
          </w:tcPr>
          <w:p w:rsidR="007D13E1" w:rsidRPr="00AE3332" w:rsidRDefault="007D13E1" w:rsidP="00AE3332">
            <w:pPr>
              <w:widowControl/>
              <w:autoSpaceDE/>
              <w:autoSpaceDN/>
              <w:ind w:firstLine="709"/>
              <w:rPr>
                <w:rFonts w:ascii="Arial" w:eastAsia="Calibri" w:hAnsi="Arial" w:cs="Arial"/>
                <w:sz w:val="24"/>
                <w:szCs w:val="24"/>
              </w:rPr>
            </w:pPr>
            <w:r w:rsidRPr="00AE3332">
              <w:rPr>
                <w:rFonts w:ascii="Arial" w:eastAsia="Calibri" w:hAnsi="Arial" w:cs="Arial"/>
                <w:sz w:val="24"/>
                <w:szCs w:val="24"/>
              </w:rPr>
              <w:t>группа 1</w:t>
            </w:r>
          </w:p>
        </w:tc>
        <w:tc>
          <w:tcPr>
            <w:tcW w:w="4971" w:type="dxa"/>
            <w:shd w:val="clear" w:color="auto" w:fill="auto"/>
          </w:tcPr>
          <w:p w:rsidR="007D13E1" w:rsidRPr="00AE3332" w:rsidRDefault="007D13E1" w:rsidP="00AE3332">
            <w:pPr>
              <w:widowControl/>
              <w:autoSpaceDE/>
              <w:autoSpaceDN/>
              <w:ind w:firstLine="709"/>
              <w:rPr>
                <w:rFonts w:ascii="Arial" w:eastAsia="Calibri" w:hAnsi="Arial" w:cs="Arial"/>
                <w:sz w:val="24"/>
                <w:szCs w:val="24"/>
              </w:rPr>
            </w:pPr>
            <w:r w:rsidRPr="00AE3332">
              <w:rPr>
                <w:rFonts w:ascii="Arial" w:eastAsia="Calibri" w:hAnsi="Arial" w:cs="Arial"/>
                <w:sz w:val="24"/>
                <w:szCs w:val="24"/>
              </w:rPr>
              <w:t>Водитель автомобиля, уборщик служебных помещений, бухгалтер</w:t>
            </w:r>
          </w:p>
        </w:tc>
      </w:tr>
      <w:tr w:rsidR="007D13E1" w:rsidRPr="00AE3332" w:rsidTr="007D13E1">
        <w:trPr>
          <w:trHeight w:val="485"/>
        </w:trPr>
        <w:tc>
          <w:tcPr>
            <w:tcW w:w="4392" w:type="dxa"/>
            <w:shd w:val="clear" w:color="auto" w:fill="auto"/>
          </w:tcPr>
          <w:p w:rsidR="007D13E1" w:rsidRPr="00AE3332" w:rsidRDefault="007D13E1" w:rsidP="00AE3332">
            <w:pPr>
              <w:widowControl/>
              <w:autoSpaceDE/>
              <w:autoSpaceDN/>
              <w:ind w:firstLine="709"/>
              <w:rPr>
                <w:rFonts w:ascii="Arial" w:eastAsia="Calibri" w:hAnsi="Arial" w:cs="Arial"/>
                <w:sz w:val="24"/>
                <w:szCs w:val="24"/>
              </w:rPr>
            </w:pPr>
            <w:r w:rsidRPr="00AE3332">
              <w:rPr>
                <w:rFonts w:ascii="Arial" w:eastAsia="Calibri" w:hAnsi="Arial" w:cs="Arial"/>
                <w:sz w:val="24"/>
                <w:szCs w:val="24"/>
              </w:rPr>
              <w:t>группа 2</w:t>
            </w:r>
          </w:p>
        </w:tc>
        <w:tc>
          <w:tcPr>
            <w:tcW w:w="4971" w:type="dxa"/>
            <w:shd w:val="clear" w:color="auto" w:fill="auto"/>
          </w:tcPr>
          <w:p w:rsidR="007D13E1" w:rsidRPr="00AE3332" w:rsidRDefault="007D13E1" w:rsidP="00AE3332">
            <w:pPr>
              <w:widowControl/>
              <w:autoSpaceDE/>
              <w:autoSpaceDN/>
              <w:ind w:firstLine="709"/>
              <w:rPr>
                <w:rFonts w:ascii="Arial" w:eastAsia="Calibri" w:hAnsi="Arial" w:cs="Arial"/>
                <w:sz w:val="24"/>
                <w:szCs w:val="24"/>
              </w:rPr>
            </w:pPr>
            <w:r w:rsidRPr="00AE3332">
              <w:rPr>
                <w:rFonts w:ascii="Arial" w:eastAsia="Calibri" w:hAnsi="Arial" w:cs="Arial"/>
                <w:sz w:val="24"/>
                <w:szCs w:val="24"/>
              </w:rPr>
              <w:t>Главный специалист</w:t>
            </w:r>
          </w:p>
        </w:tc>
      </w:tr>
      <w:tr w:rsidR="007D13E1" w:rsidRPr="00AE3332" w:rsidTr="007D13E1">
        <w:trPr>
          <w:trHeight w:val="485"/>
        </w:trPr>
        <w:tc>
          <w:tcPr>
            <w:tcW w:w="4392" w:type="dxa"/>
            <w:shd w:val="clear" w:color="auto" w:fill="auto"/>
          </w:tcPr>
          <w:p w:rsidR="007D13E1" w:rsidRPr="00AE3332" w:rsidRDefault="007D13E1" w:rsidP="00AE3332">
            <w:pPr>
              <w:widowControl/>
              <w:autoSpaceDE/>
              <w:autoSpaceDN/>
              <w:ind w:firstLine="709"/>
              <w:rPr>
                <w:rFonts w:ascii="Arial" w:eastAsia="Calibri" w:hAnsi="Arial" w:cs="Arial"/>
                <w:sz w:val="24"/>
                <w:szCs w:val="24"/>
              </w:rPr>
            </w:pPr>
            <w:r w:rsidRPr="00AE3332">
              <w:rPr>
                <w:rFonts w:ascii="Arial" w:eastAsia="Calibri" w:hAnsi="Arial" w:cs="Arial"/>
                <w:sz w:val="24"/>
                <w:szCs w:val="24"/>
              </w:rPr>
              <w:t>Группа 3</w:t>
            </w:r>
          </w:p>
        </w:tc>
        <w:tc>
          <w:tcPr>
            <w:tcW w:w="4971" w:type="dxa"/>
            <w:shd w:val="clear" w:color="auto" w:fill="auto"/>
          </w:tcPr>
          <w:p w:rsidR="007D13E1" w:rsidRPr="00AE3332" w:rsidRDefault="007D13E1" w:rsidP="00AE3332">
            <w:pPr>
              <w:widowControl/>
              <w:autoSpaceDE/>
              <w:autoSpaceDN/>
              <w:ind w:firstLine="709"/>
              <w:rPr>
                <w:rFonts w:ascii="Arial" w:eastAsia="Calibri" w:hAnsi="Arial" w:cs="Arial"/>
                <w:sz w:val="24"/>
                <w:szCs w:val="24"/>
              </w:rPr>
            </w:pPr>
            <w:r w:rsidRPr="00AE3332">
              <w:rPr>
                <w:rFonts w:ascii="Arial" w:eastAsia="Calibri" w:hAnsi="Arial" w:cs="Arial"/>
                <w:sz w:val="24"/>
                <w:szCs w:val="24"/>
              </w:rPr>
              <w:t>Заместитель начальника управления</w:t>
            </w:r>
          </w:p>
        </w:tc>
      </w:tr>
      <w:tr w:rsidR="007D13E1" w:rsidRPr="00AE3332" w:rsidTr="007D13E1">
        <w:trPr>
          <w:trHeight w:val="485"/>
        </w:trPr>
        <w:tc>
          <w:tcPr>
            <w:tcW w:w="4392" w:type="dxa"/>
            <w:shd w:val="clear" w:color="auto" w:fill="auto"/>
          </w:tcPr>
          <w:p w:rsidR="007D13E1" w:rsidRPr="00AE3332" w:rsidRDefault="007D13E1" w:rsidP="00AE3332">
            <w:pPr>
              <w:widowControl/>
              <w:autoSpaceDE/>
              <w:autoSpaceDN/>
              <w:ind w:firstLine="709"/>
              <w:rPr>
                <w:rFonts w:ascii="Arial" w:eastAsia="Calibri" w:hAnsi="Arial" w:cs="Arial"/>
                <w:sz w:val="24"/>
                <w:szCs w:val="24"/>
              </w:rPr>
            </w:pPr>
            <w:r w:rsidRPr="00AE3332">
              <w:rPr>
                <w:rFonts w:ascii="Arial" w:eastAsia="Calibri" w:hAnsi="Arial" w:cs="Arial"/>
                <w:sz w:val="24"/>
                <w:szCs w:val="24"/>
              </w:rPr>
              <w:t>Группа 4</w:t>
            </w:r>
          </w:p>
        </w:tc>
        <w:tc>
          <w:tcPr>
            <w:tcW w:w="4971" w:type="dxa"/>
            <w:shd w:val="clear" w:color="auto" w:fill="auto"/>
          </w:tcPr>
          <w:p w:rsidR="007D13E1" w:rsidRPr="00AE3332" w:rsidRDefault="007D13E1" w:rsidP="00AE3332">
            <w:pPr>
              <w:widowControl/>
              <w:autoSpaceDE/>
              <w:autoSpaceDN/>
              <w:ind w:firstLine="709"/>
              <w:rPr>
                <w:rFonts w:ascii="Arial" w:eastAsia="Calibri" w:hAnsi="Arial" w:cs="Arial"/>
                <w:sz w:val="24"/>
                <w:szCs w:val="24"/>
              </w:rPr>
            </w:pPr>
            <w:r w:rsidRPr="00AE3332">
              <w:rPr>
                <w:rFonts w:ascii="Arial" w:eastAsia="Calibri" w:hAnsi="Arial" w:cs="Arial"/>
                <w:sz w:val="24"/>
                <w:szCs w:val="24"/>
              </w:rPr>
              <w:t>Начальник управления</w:t>
            </w:r>
          </w:p>
        </w:tc>
      </w:tr>
    </w:tbl>
    <w:p w:rsidR="007D13E1" w:rsidRPr="00AE3332" w:rsidRDefault="007D13E1" w:rsidP="00AE3332">
      <w:pPr>
        <w:adjustRightInd w:val="0"/>
        <w:ind w:firstLine="709"/>
        <w:jc w:val="right"/>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 xml:space="preserve">II. Затраты на информационно-коммуникационные технологии </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p>
    <w:p w:rsidR="007D13E1" w:rsidRPr="00AE3332" w:rsidRDefault="007D13E1" w:rsidP="00AE3332">
      <w:pPr>
        <w:adjustRightInd w:val="0"/>
        <w:ind w:left="142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I.Затраты на услуги связи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1.1. Затраты на абонентскую плату</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355" name="Рисунок 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7">
                      <a:clrChange>
                        <a:clrFrom>
                          <a:srgbClr val="FFFFFF"/>
                        </a:clrFrom>
                        <a:clrTo>
                          <a:srgbClr val="FFFFFF">
                            <a:alpha val="0"/>
                          </a:srgbClr>
                        </a:clrTo>
                      </a:clrChange>
                    </a:blip>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400175" cy="342900"/>
            <wp:effectExtent l="19050" t="0" r="9525" b="0"/>
            <wp:docPr id="6356" name="Рисунок 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8"/>
                    <a:srcRect/>
                    <a:stretch>
                      <a:fillRect/>
                    </a:stretch>
                  </pic:blipFill>
                  <pic:spPr bwMode="auto">
                    <a:xfrm>
                      <a:off x="0" y="0"/>
                      <a:ext cx="14001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357" name="Рисунок 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9"/>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абонентских номеров пользовательского (оконечного) оборудования, подключенного к сети местной телефонной связи, используемых для передачи голосовой информации (далее - абонентский номер для передачи голосовой информации) с i-й абонентской платой;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358" name="Рисунок 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0"/>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ежемесячная i-я абонентская плата в расчете на 1 абонентский номер для передачи голосовой информации;</w:t>
      </w:r>
    </w:p>
    <w:p w:rsidR="007D13E1" w:rsidRPr="00AE3332" w:rsidRDefault="007D13E1" w:rsidP="00AE3332">
      <w:pPr>
        <w:widowControl/>
        <w:numPr>
          <w:ilvl w:val="0"/>
          <w:numId w:val="22"/>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lastRenderedPageBreak/>
        <w:t>- количество месяцев предоставления услуги с i-й абонентской платой.</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 xml:space="preserve">Нормативы, применяемые при расчете нормативных затрат </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на приобретение услуг связи</w:t>
      </w:r>
    </w:p>
    <w:tbl>
      <w:tblPr>
        <w:tblpPr w:leftFromText="180" w:rightFromText="180" w:vertAnchor="text" w:horzAnchor="margin" w:tblpXSpec="center" w:tblpY="190"/>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3"/>
        <w:gridCol w:w="2488"/>
        <w:gridCol w:w="2444"/>
        <w:gridCol w:w="2268"/>
      </w:tblGrid>
      <w:tr w:rsidR="00E47738" w:rsidRPr="00AE3332" w:rsidTr="00E47738">
        <w:tc>
          <w:tcPr>
            <w:tcW w:w="3085" w:type="dxa"/>
            <w:shd w:val="clear" w:color="auto" w:fill="auto"/>
          </w:tcPr>
          <w:p w:rsidR="00E47738" w:rsidRPr="00AE3332" w:rsidRDefault="00E47738"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Вид связи</w:t>
            </w:r>
          </w:p>
        </w:tc>
        <w:tc>
          <w:tcPr>
            <w:tcW w:w="2261" w:type="dxa"/>
            <w:shd w:val="clear" w:color="auto" w:fill="auto"/>
          </w:tcPr>
          <w:p w:rsidR="00E47738" w:rsidRPr="00AE3332" w:rsidRDefault="00E47738"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Количество средств связи</w:t>
            </w:r>
            <w:r w:rsidRPr="00AE3332">
              <w:rPr>
                <w:rFonts w:ascii="Arial" w:eastAsia="Calibri" w:hAnsi="Arial" w:cs="Arial"/>
                <w:b/>
                <w:sz w:val="24"/>
                <w:szCs w:val="24"/>
              </w:rPr>
              <w:t>(абонентских номеров)</w:t>
            </w:r>
          </w:p>
        </w:tc>
        <w:tc>
          <w:tcPr>
            <w:tcW w:w="2504" w:type="dxa"/>
            <w:shd w:val="clear" w:color="auto" w:fill="auto"/>
          </w:tcPr>
          <w:p w:rsidR="00E47738" w:rsidRPr="00AE3332" w:rsidRDefault="00E47738" w:rsidP="00AE3332">
            <w:pPr>
              <w:widowControl/>
              <w:autoSpaceDE/>
              <w:autoSpaceDN/>
              <w:jc w:val="center"/>
              <w:rPr>
                <w:rFonts w:ascii="Arial" w:eastAsia="Times New Roman" w:hAnsi="Arial" w:cs="Arial"/>
                <w:b/>
                <w:sz w:val="24"/>
                <w:szCs w:val="24"/>
                <w:lang w:eastAsia="ru-RU"/>
              </w:rPr>
            </w:pPr>
            <w:r w:rsidRPr="00AE3332">
              <w:rPr>
                <w:rFonts w:ascii="Arial" w:eastAsia="Calibri" w:hAnsi="Arial" w:cs="Arial"/>
                <w:b/>
                <w:sz w:val="24"/>
                <w:szCs w:val="24"/>
              </w:rPr>
              <w:t>Затраты на абонентскую плату в месяц в руб. (не более)</w:t>
            </w:r>
          </w:p>
        </w:tc>
        <w:tc>
          <w:tcPr>
            <w:tcW w:w="2323" w:type="dxa"/>
            <w:shd w:val="clear" w:color="auto" w:fill="auto"/>
          </w:tcPr>
          <w:p w:rsidR="00E47738" w:rsidRPr="00AE3332" w:rsidRDefault="00E47738"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должностей</w:t>
            </w:r>
          </w:p>
        </w:tc>
      </w:tr>
      <w:tr w:rsidR="00E47738" w:rsidRPr="00AE3332" w:rsidTr="00E47738">
        <w:trPr>
          <w:trHeight w:val="717"/>
        </w:trPr>
        <w:tc>
          <w:tcPr>
            <w:tcW w:w="3085" w:type="dxa"/>
            <w:shd w:val="clear" w:color="auto" w:fill="auto"/>
          </w:tcPr>
          <w:p w:rsidR="00E47738" w:rsidRPr="00AE3332" w:rsidRDefault="00E47738"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Услуги связи </w:t>
            </w:r>
            <w:r w:rsidRPr="00AE3332">
              <w:rPr>
                <w:rFonts w:ascii="Arial" w:eastAsia="Calibri" w:hAnsi="Arial" w:cs="Arial"/>
                <w:sz w:val="24"/>
                <w:szCs w:val="24"/>
              </w:rPr>
              <w:t>(пользование абон.линии, абонентская плата)</w:t>
            </w:r>
          </w:p>
        </w:tc>
        <w:tc>
          <w:tcPr>
            <w:tcW w:w="2261" w:type="dxa"/>
            <w:shd w:val="clear" w:color="auto" w:fill="auto"/>
          </w:tcPr>
          <w:p w:rsidR="00E47738" w:rsidRPr="00AE3332" w:rsidRDefault="00E47738"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более 3 единицы</w:t>
            </w:r>
          </w:p>
        </w:tc>
        <w:tc>
          <w:tcPr>
            <w:tcW w:w="2504" w:type="dxa"/>
            <w:shd w:val="clear" w:color="auto" w:fill="auto"/>
          </w:tcPr>
          <w:p w:rsidR="00E47738" w:rsidRPr="00AE3332" w:rsidRDefault="00E47738"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859,44</w:t>
            </w:r>
          </w:p>
        </w:tc>
        <w:tc>
          <w:tcPr>
            <w:tcW w:w="2323" w:type="dxa"/>
            <w:shd w:val="clear" w:color="auto" w:fill="auto"/>
          </w:tcPr>
          <w:p w:rsidR="00E47738" w:rsidRPr="00AE3332" w:rsidRDefault="00E47738"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2,3,4</w:t>
            </w:r>
          </w:p>
        </w:tc>
      </w:tr>
    </w:tbl>
    <w:p w:rsidR="007D13E1" w:rsidRPr="00AE3332" w:rsidRDefault="007D13E1" w:rsidP="00AE3332">
      <w:pPr>
        <w:adjustRightInd w:val="0"/>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1.2. Затраты на повременную оплату местных, междугородних и международных телефонных соединений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359" name="Рисунок 6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1"/>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4"/>
          <w:sz w:val="24"/>
          <w:szCs w:val="24"/>
          <w:lang w:eastAsia="ru-RU"/>
        </w:rPr>
        <w:drawing>
          <wp:inline distT="0" distB="0" distL="0" distR="0">
            <wp:extent cx="5057775" cy="361950"/>
            <wp:effectExtent l="19050" t="0" r="9525" b="0"/>
            <wp:docPr id="6360" name="Рисунок 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2"/>
                    <a:srcRect/>
                    <a:stretch>
                      <a:fillRect/>
                    </a:stretch>
                  </pic:blipFill>
                  <pic:spPr bwMode="auto">
                    <a:xfrm>
                      <a:off x="0" y="0"/>
                      <a:ext cx="5057775" cy="3619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361" name="Рисунок 6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3"/>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абонентских номеров для передачи голосовой информации, используемых для местных телефонных соединений, с g-м тарифом;</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362" name="Рисунок 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4"/>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продолжительность местных телефонных соединений в месяц в расчете на 1 абонентский номер для передачи голосовой информации по g-му тарифу;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363" name="Рисунок 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5"/>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минуты разговора при местных телефонных соединениях по g-му тарифу;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47650" cy="190500"/>
            <wp:effectExtent l="19050" t="0" r="0" b="0"/>
            <wp:docPr id="6364" name="Рисунок 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6"/>
                    <a:srcRect/>
                    <a:stretch>
                      <a:fillRect/>
                    </a:stretch>
                  </pic:blipFill>
                  <pic:spPr bwMode="auto">
                    <a:xfrm>
                      <a:off x="0" y="0"/>
                      <a:ext cx="2476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месяцев предоставления услуги местной телефонной связи по g-му тарифу;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365" name="Рисунок 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7"/>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абонентских номеров для передачи голосовой информации, используемых для междугородних телефонных соединений, с i-м тарифом;</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366" name="Рисунок 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8"/>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продолжительность междугородних телефонных соединений в месяц в расчете на 1 абонентский телефонный номер для передачи голосовой информации по i-му тарифу;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367" name="Рисунок 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9"/>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минуты разговора при междугородних телефонных соединениях по i-му тарифу;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368" name="Рисунок 6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0"/>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месяцев предоставления услуги междугородней телефонной связи по i-му тарифу;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369" name="Рисунок 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1"/>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абонентских номеров для передачи голосовой информации, используемых для международных телефонных соединений, с j-м тарифом;</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370" name="Рисунок 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2"/>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продолжительность международных телефонных соединений в месяц в расчете на 1 абонентский номер для передачи голосовой информации по j-му тарифу;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371" name="Рисунок 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3"/>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минуты разговора при международных телефонных соединениях по j-му тарифу;</w:t>
      </w:r>
    </w:p>
    <w:p w:rsidR="007D13E1" w:rsidRPr="00AE3332" w:rsidRDefault="007D13E1" w:rsidP="00AE3332">
      <w:pPr>
        <w:widowControl/>
        <w:numPr>
          <w:ilvl w:val="0"/>
          <w:numId w:val="23"/>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количество месяцев предоставления услуги международной телефонной связи по j-му тарифу.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на приобретение услуг связи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tbl>
      <w:tblPr>
        <w:tblpPr w:leftFromText="180" w:rightFromText="180" w:vertAnchor="text" w:horzAnchor="margin" w:tblpXSpec="center" w:tblpY="-24"/>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2"/>
        <w:gridCol w:w="2488"/>
        <w:gridCol w:w="2456"/>
        <w:gridCol w:w="2658"/>
      </w:tblGrid>
      <w:tr w:rsidR="007D13E1" w:rsidRPr="00AE3332" w:rsidTr="007D13E1">
        <w:tc>
          <w:tcPr>
            <w:tcW w:w="1801" w:type="dxa"/>
            <w:shd w:val="clear" w:color="auto" w:fill="auto"/>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Вид связи</w:t>
            </w:r>
          </w:p>
        </w:tc>
        <w:tc>
          <w:tcPr>
            <w:tcW w:w="2261" w:type="dxa"/>
            <w:shd w:val="clear" w:color="auto" w:fill="auto"/>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Количество средств связи</w:t>
            </w:r>
            <w:r w:rsidRPr="00AE3332">
              <w:rPr>
                <w:rFonts w:ascii="Arial" w:eastAsia="Calibri" w:hAnsi="Arial" w:cs="Arial"/>
                <w:b/>
                <w:sz w:val="24"/>
                <w:szCs w:val="24"/>
              </w:rPr>
              <w:t>(абонентских номеров)</w:t>
            </w:r>
          </w:p>
        </w:tc>
        <w:tc>
          <w:tcPr>
            <w:tcW w:w="2516" w:type="dxa"/>
            <w:shd w:val="clear" w:color="auto" w:fill="auto"/>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Calibri" w:hAnsi="Arial" w:cs="Arial"/>
                <w:b/>
                <w:sz w:val="24"/>
                <w:szCs w:val="24"/>
              </w:rPr>
              <w:t xml:space="preserve">Затраты на повременную оплату местных, междугородних и международных телефонных соединений </w:t>
            </w:r>
            <w:r w:rsidRPr="00AE3332">
              <w:rPr>
                <w:rFonts w:ascii="Arial" w:eastAsia="Times New Roman" w:hAnsi="Arial" w:cs="Arial"/>
                <w:b/>
                <w:sz w:val="24"/>
                <w:szCs w:val="24"/>
                <w:lang w:eastAsia="ru-RU"/>
              </w:rPr>
              <w:t>в месяц в руб. (не более)</w:t>
            </w:r>
          </w:p>
        </w:tc>
        <w:tc>
          <w:tcPr>
            <w:tcW w:w="2886" w:type="dxa"/>
            <w:shd w:val="clear" w:color="auto" w:fill="auto"/>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должностей</w:t>
            </w:r>
          </w:p>
        </w:tc>
      </w:tr>
      <w:tr w:rsidR="007D13E1" w:rsidRPr="00AE3332" w:rsidTr="007D13E1">
        <w:trPr>
          <w:trHeight w:val="710"/>
        </w:trPr>
        <w:tc>
          <w:tcPr>
            <w:tcW w:w="1801"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Услуги связи</w:t>
            </w:r>
            <w:r w:rsidRPr="00AE3332">
              <w:rPr>
                <w:rFonts w:ascii="Arial" w:eastAsia="Calibri" w:hAnsi="Arial" w:cs="Arial"/>
                <w:sz w:val="24"/>
                <w:szCs w:val="24"/>
              </w:rPr>
              <w:t>(разовые услуги)</w:t>
            </w:r>
          </w:p>
        </w:tc>
        <w:tc>
          <w:tcPr>
            <w:tcW w:w="2261"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не более 3 единиц </w:t>
            </w:r>
          </w:p>
        </w:tc>
        <w:tc>
          <w:tcPr>
            <w:tcW w:w="2516"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3108,96</w:t>
            </w:r>
          </w:p>
        </w:tc>
        <w:tc>
          <w:tcPr>
            <w:tcW w:w="2886"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2,3,4</w:t>
            </w:r>
          </w:p>
        </w:tc>
      </w:tr>
    </w:tbl>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1.3. Затраты на оплату услуг подвижной связи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372" name="Рисунок 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495425" cy="342900"/>
            <wp:effectExtent l="19050" t="0" r="9525" b="0"/>
            <wp:docPr id="6373" name="Рисунок 6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5"/>
                    <a:srcRect/>
                    <a:stretch>
                      <a:fillRect/>
                    </a:stretch>
                  </pic:blipFill>
                  <pic:spPr bwMode="auto">
                    <a:xfrm>
                      <a:off x="0" y="0"/>
                      <a:ext cx="149542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6"/>
          <w:sz w:val="24"/>
          <w:szCs w:val="24"/>
          <w:lang w:eastAsia="ru-RU"/>
        </w:rPr>
        <w:drawing>
          <wp:inline distT="0" distB="0" distL="0" distR="0">
            <wp:extent cx="266700" cy="180975"/>
            <wp:effectExtent l="19050" t="0" r="0" b="0"/>
            <wp:docPr id="6374" name="Рисунок 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6"/>
                    <a:srcRect/>
                    <a:stretch>
                      <a:fillRect/>
                    </a:stretch>
                  </pic:blipFill>
                  <pic:spPr bwMode="auto">
                    <a:xfrm>
                      <a:off x="0" y="0"/>
                      <a:ext cx="2667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абонентских номеров пользовательского (оконечного) оборудования, подключенного к сети подвижной связи (далее - номер абонентской станции) по i-й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375" name="Рисунок 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ежемесячная цена услуги подвижной связи в расчете на 1 номер сотовой абонентской станции i-й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276225" cy="180975"/>
            <wp:effectExtent l="0" t="0" r="9525" b="9525"/>
            <wp:docPr id="6376" name="Рисунок 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6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180975"/>
                    </a:xfrm>
                    <a:prstGeom prst="rect">
                      <a:avLst/>
                    </a:prstGeom>
                    <a:noFill/>
                    <a:ln>
                      <a:noFill/>
                    </a:ln>
                  </pic:spPr>
                </pic:pic>
              </a:graphicData>
            </a:graphic>
          </wp:inline>
        </w:drawing>
      </w:r>
      <w:r w:rsidRPr="00AE3332">
        <w:rPr>
          <w:rFonts w:ascii="Arial" w:eastAsia="Times New Roman" w:hAnsi="Arial" w:cs="Arial"/>
          <w:color w:val="000000"/>
          <w:sz w:val="24"/>
          <w:szCs w:val="24"/>
          <w:lang w:eastAsia="ru-RU"/>
        </w:rPr>
        <w:t xml:space="preserve"> - количество месяцев предоставления услуги подвижной связи по i-й должности.</w:t>
      </w: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Нормативы, применяемые при расчете нормативных затрат</w:t>
      </w:r>
    </w:p>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на приобретение услуг подвижной связи</w:t>
      </w:r>
    </w:p>
    <w:tbl>
      <w:tblPr>
        <w:tblpPr w:leftFromText="180" w:rightFromText="180" w:vertAnchor="text" w:horzAnchor="margin" w:tblpXSpec="right" w:tblpY="236"/>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2127"/>
        <w:gridCol w:w="2551"/>
        <w:gridCol w:w="2977"/>
      </w:tblGrid>
      <w:tr w:rsidR="007D13E1" w:rsidRPr="00AE3332" w:rsidTr="007D13E1">
        <w:tc>
          <w:tcPr>
            <w:tcW w:w="1809"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Вид связи</w:t>
            </w:r>
          </w:p>
        </w:tc>
        <w:tc>
          <w:tcPr>
            <w:tcW w:w="2127"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Количество средств связи</w:t>
            </w:r>
          </w:p>
        </w:tc>
        <w:tc>
          <w:tcPr>
            <w:tcW w:w="2551"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Расходы на услуги связи в месяц в руб. (не более)</w:t>
            </w:r>
          </w:p>
        </w:tc>
        <w:tc>
          <w:tcPr>
            <w:tcW w:w="2977"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Группа должностей</w:t>
            </w:r>
          </w:p>
        </w:tc>
      </w:tr>
      <w:tr w:rsidR="007D13E1" w:rsidRPr="00AE3332" w:rsidTr="007D13E1">
        <w:trPr>
          <w:trHeight w:val="508"/>
        </w:trPr>
        <w:tc>
          <w:tcPr>
            <w:tcW w:w="1809"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Подвижная связь</w:t>
            </w:r>
          </w:p>
        </w:tc>
        <w:tc>
          <w:tcPr>
            <w:tcW w:w="2127"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не более 1 единицы на 1 работника</w:t>
            </w:r>
          </w:p>
        </w:tc>
        <w:tc>
          <w:tcPr>
            <w:tcW w:w="2551"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 xml:space="preserve">2230,00 </w:t>
            </w:r>
          </w:p>
        </w:tc>
        <w:tc>
          <w:tcPr>
            <w:tcW w:w="2977"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группа 3,4</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1.4. Затраты на передачу данных с использованием информационно-телекоммуникационной сети "Интернет" (далее - сеть "Интернет") и услуги интернет-провайдеров для планшетных компьютеров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6"/>
          <w:sz w:val="24"/>
          <w:szCs w:val="24"/>
          <w:lang w:eastAsia="ru-RU"/>
        </w:rPr>
        <w:drawing>
          <wp:inline distT="0" distB="0" distL="0" distR="0">
            <wp:extent cx="180975" cy="180975"/>
            <wp:effectExtent l="19050" t="0" r="9525" b="0"/>
            <wp:docPr id="6377" name="Рисунок 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9"/>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400175" cy="342900"/>
            <wp:effectExtent l="19050" t="0" r="9525" b="0"/>
            <wp:docPr id="6378" name="Рисунок 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0"/>
                    <a:srcRect/>
                    <a:stretch>
                      <a:fillRect/>
                    </a:stretch>
                  </pic:blipFill>
                  <pic:spPr bwMode="auto">
                    <a:xfrm>
                      <a:off x="0" y="0"/>
                      <a:ext cx="14001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379" name="Рисунок 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1"/>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SIM-карт по i-й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380" name="Рисунок 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2"/>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ежемесячная цена в расчете на 1 SIM-карту по i-й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381" name="Рисунок 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3"/>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месяцев предоставления услуги передачи данных по i-й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1.5. Затраты на сеть "Интернет" и услуги интернет-провайдеров</w:t>
      </w:r>
      <w:r w:rsidRPr="00AE3332">
        <w:rPr>
          <w:rFonts w:ascii="Arial" w:eastAsia="Times New Roman" w:hAnsi="Arial" w:cs="Arial"/>
          <w:color w:val="000000"/>
          <w:sz w:val="24"/>
          <w:szCs w:val="24"/>
          <w:lang w:eastAsia="ru-RU"/>
        </w:rPr>
        <w:t>(</w:t>
      </w:r>
      <w:r w:rsidRPr="00AE3332">
        <w:rPr>
          <w:rFonts w:ascii="Arial" w:eastAsia="Times New Roman" w:hAnsi="Arial" w:cs="Arial"/>
          <w:noProof/>
          <w:color w:val="000000"/>
          <w:position w:val="-9"/>
          <w:sz w:val="24"/>
          <w:szCs w:val="24"/>
          <w:lang w:eastAsia="ru-RU"/>
        </w:rPr>
        <w:drawing>
          <wp:inline distT="0" distB="0" distL="0" distR="0">
            <wp:extent cx="142875" cy="180975"/>
            <wp:effectExtent l="19050" t="0" r="9525" b="0"/>
            <wp:docPr id="6382" name="Рисунок 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4"/>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247775" cy="342900"/>
            <wp:effectExtent l="19050" t="0" r="9525" b="0"/>
            <wp:docPr id="6383" name="Рисунок 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5"/>
                    <a:srcRect/>
                    <a:stretch>
                      <a:fillRect/>
                    </a:stretch>
                  </pic:blipFill>
                  <pic:spPr bwMode="auto">
                    <a:xfrm>
                      <a:off x="0" y="0"/>
                      <a:ext cx="12477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384" name="Рисунок 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6"/>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каналов передачи данных сети "Интернет" с i-й пропускной способностью;</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385" name="Рисунок 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7"/>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месячная цена аренды канала передачи данных сети "Интернет" с i-й пропускной способностью;</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386" name="Рисунок 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8"/>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месяцев аренды канала передачи данных сети "Интернет" с i-й пропускной способностью.</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сеть «Интернет»</w:t>
      </w:r>
    </w:p>
    <w:p w:rsidR="007D13E1" w:rsidRPr="00AE3332" w:rsidRDefault="007D13E1" w:rsidP="00AE3332">
      <w:pPr>
        <w:adjustRightInd w:val="0"/>
        <w:ind w:firstLine="709"/>
        <w:jc w:val="both"/>
        <w:rPr>
          <w:rFonts w:ascii="Arial" w:eastAsia="Times New Roman" w:hAnsi="Arial" w:cs="Arial"/>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tbl>
      <w:tblPr>
        <w:tblpPr w:leftFromText="180" w:rightFromText="180" w:vertAnchor="text" w:horzAnchor="margin" w:tblpXSpec="center" w:tblpY="6"/>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2127"/>
        <w:gridCol w:w="2551"/>
        <w:gridCol w:w="2977"/>
      </w:tblGrid>
      <w:tr w:rsidR="00E47738" w:rsidRPr="00AE3332" w:rsidTr="00E47738">
        <w:tc>
          <w:tcPr>
            <w:tcW w:w="1809" w:type="dxa"/>
            <w:shd w:val="clear" w:color="auto" w:fill="auto"/>
          </w:tcPr>
          <w:p w:rsidR="00E47738" w:rsidRPr="00AE3332" w:rsidRDefault="00E47738"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Вид связи</w:t>
            </w:r>
          </w:p>
        </w:tc>
        <w:tc>
          <w:tcPr>
            <w:tcW w:w="2127" w:type="dxa"/>
            <w:shd w:val="clear" w:color="auto" w:fill="auto"/>
          </w:tcPr>
          <w:p w:rsidR="00E47738" w:rsidRPr="00AE3332" w:rsidRDefault="00E47738"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Количество средств связи</w:t>
            </w:r>
          </w:p>
        </w:tc>
        <w:tc>
          <w:tcPr>
            <w:tcW w:w="2551" w:type="dxa"/>
            <w:shd w:val="clear" w:color="auto" w:fill="auto"/>
          </w:tcPr>
          <w:p w:rsidR="00E47738" w:rsidRPr="00AE3332" w:rsidRDefault="00E47738"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Расходы на услуги связи в месяц в руб. (не более)</w:t>
            </w:r>
          </w:p>
        </w:tc>
        <w:tc>
          <w:tcPr>
            <w:tcW w:w="2977" w:type="dxa"/>
            <w:shd w:val="clear" w:color="auto" w:fill="auto"/>
          </w:tcPr>
          <w:p w:rsidR="00E47738" w:rsidRPr="00AE3332" w:rsidRDefault="00E47738"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должностей</w:t>
            </w:r>
          </w:p>
        </w:tc>
      </w:tr>
      <w:tr w:rsidR="00E47738" w:rsidRPr="00AE3332" w:rsidTr="00E47738">
        <w:tc>
          <w:tcPr>
            <w:tcW w:w="1809" w:type="dxa"/>
            <w:shd w:val="clear" w:color="auto" w:fill="auto"/>
          </w:tcPr>
          <w:p w:rsidR="00E47738" w:rsidRPr="00AE3332" w:rsidRDefault="00E47738"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сеть «Интернет»</w:t>
            </w:r>
          </w:p>
        </w:tc>
        <w:tc>
          <w:tcPr>
            <w:tcW w:w="2127" w:type="dxa"/>
            <w:shd w:val="clear" w:color="auto" w:fill="auto"/>
          </w:tcPr>
          <w:p w:rsidR="00E47738" w:rsidRPr="00AE3332" w:rsidRDefault="00E47738"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более 1 единицы</w:t>
            </w:r>
          </w:p>
        </w:tc>
        <w:tc>
          <w:tcPr>
            <w:tcW w:w="2551" w:type="dxa"/>
            <w:shd w:val="clear" w:color="auto" w:fill="auto"/>
          </w:tcPr>
          <w:p w:rsidR="00E47738" w:rsidRPr="00AE3332" w:rsidRDefault="00E47738"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2000,00</w:t>
            </w:r>
          </w:p>
        </w:tc>
        <w:tc>
          <w:tcPr>
            <w:tcW w:w="2977" w:type="dxa"/>
            <w:shd w:val="clear" w:color="auto" w:fill="auto"/>
          </w:tcPr>
          <w:p w:rsidR="00E47738" w:rsidRPr="00AE3332" w:rsidRDefault="00E47738"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группа 4,3,2</w:t>
            </w:r>
          </w:p>
        </w:tc>
      </w:tr>
    </w:tbl>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E47738" w:rsidRPr="00AE3332" w:rsidRDefault="00E47738" w:rsidP="00AE3332">
      <w:pPr>
        <w:adjustRightInd w:val="0"/>
        <w:ind w:firstLine="709"/>
        <w:jc w:val="both"/>
        <w:rPr>
          <w:rFonts w:ascii="Arial" w:eastAsia="Times New Roman" w:hAnsi="Arial" w:cs="Arial"/>
          <w:b/>
          <w:color w:val="000000"/>
          <w:sz w:val="24"/>
          <w:szCs w:val="24"/>
          <w:lang w:eastAsia="ru-RU"/>
        </w:rPr>
      </w:pPr>
    </w:p>
    <w:p w:rsidR="00E47738" w:rsidRPr="00AE3332" w:rsidRDefault="00E47738" w:rsidP="00AE3332">
      <w:pPr>
        <w:adjustRightInd w:val="0"/>
        <w:ind w:firstLine="709"/>
        <w:jc w:val="both"/>
        <w:rPr>
          <w:rFonts w:ascii="Arial" w:eastAsia="Times New Roman" w:hAnsi="Arial" w:cs="Arial"/>
          <w:b/>
          <w:color w:val="000000"/>
          <w:sz w:val="24"/>
          <w:szCs w:val="24"/>
          <w:lang w:eastAsia="ru-RU"/>
        </w:rPr>
      </w:pPr>
    </w:p>
    <w:p w:rsidR="00E47738" w:rsidRPr="00AE3332" w:rsidRDefault="00E47738" w:rsidP="00AE3332">
      <w:pPr>
        <w:adjustRightInd w:val="0"/>
        <w:ind w:firstLine="709"/>
        <w:jc w:val="both"/>
        <w:rPr>
          <w:rFonts w:ascii="Arial" w:eastAsia="Times New Roman" w:hAnsi="Arial" w:cs="Arial"/>
          <w:b/>
          <w:color w:val="000000"/>
          <w:sz w:val="24"/>
          <w:szCs w:val="24"/>
          <w:lang w:eastAsia="ru-RU"/>
        </w:rPr>
      </w:pPr>
    </w:p>
    <w:p w:rsidR="00E47738" w:rsidRPr="00AE3332" w:rsidRDefault="00E47738" w:rsidP="00AE3332">
      <w:pPr>
        <w:adjustRightInd w:val="0"/>
        <w:ind w:firstLine="709"/>
        <w:jc w:val="both"/>
        <w:rPr>
          <w:rFonts w:ascii="Arial" w:eastAsia="Times New Roman" w:hAnsi="Arial" w:cs="Arial"/>
          <w:b/>
          <w:color w:val="000000"/>
          <w:sz w:val="24"/>
          <w:szCs w:val="24"/>
          <w:lang w:eastAsia="ru-RU"/>
        </w:rPr>
      </w:pPr>
    </w:p>
    <w:p w:rsidR="00E47738" w:rsidRPr="00AE3332" w:rsidRDefault="00E47738"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1.6. Затраты на электросвязь, относящуюся к связи специального назначения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387" name="Рисунок 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9"/>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1276350" cy="190500"/>
            <wp:effectExtent l="19050" t="0" r="0" b="0"/>
            <wp:docPr id="6388" name="Рисунок 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0"/>
                    <a:srcRect/>
                    <a:stretch>
                      <a:fillRect/>
                    </a:stretch>
                  </pic:blipFill>
                  <pic:spPr bwMode="auto">
                    <a:xfrm>
                      <a:off x="0" y="0"/>
                      <a:ext cx="12763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389" name="Рисунок 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1"/>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телефонных номеров электросвязи, относящейся к связи специального назначения;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390" name="Рисунок 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2"/>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услуги электросвязи, относящейся к связи специального назначения в расчете на 1 телефонный номер, включая ежемесячную плату за организацию соответствующего количества линий связи сети связи специального назначения;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47650" cy="190500"/>
            <wp:effectExtent l="19050" t="0" r="0" b="0"/>
            <wp:docPr id="6391" name="Рисунок 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3"/>
                    <a:srcRect/>
                    <a:stretch>
                      <a:fillRect/>
                    </a:stretch>
                  </pic:blipFill>
                  <pic:spPr bwMode="auto">
                    <a:xfrm>
                      <a:off x="0" y="0"/>
                      <a:ext cx="2476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месяцев предоставления услуги.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1.7. Затраты на оплату услуг по предоставлению цифровых потоков для коммутируемых телефонных соединений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392" name="Рисунок 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4"/>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400175" cy="342900"/>
            <wp:effectExtent l="19050" t="0" r="9525" b="0"/>
            <wp:docPr id="6393" name="Рисунок 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5"/>
                    <a:srcRect/>
                    <a:stretch>
                      <a:fillRect/>
                    </a:stretch>
                  </pic:blipFill>
                  <pic:spPr bwMode="auto">
                    <a:xfrm>
                      <a:off x="0" y="0"/>
                      <a:ext cx="14001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394" name="Рисунок 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6"/>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организованных цифровых потоков с i-й абонентской платой;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395" name="Рисунок 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7"/>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ежемесячная i-я абонентская плата за цифровой поток;</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396" name="Рисунок 6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8"/>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месяцев предоставления услуги с i-й абонентской платой.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1.8. Затраты на оплату иных услуг связи в сфере информационно-коммуникационных технологий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171450" cy="190500"/>
            <wp:effectExtent l="19050" t="0" r="0" b="0"/>
            <wp:docPr id="6397" name="Рисунок 6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9"/>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638175" cy="342900"/>
            <wp:effectExtent l="19050" t="0" r="9525" b="0"/>
            <wp:docPr id="6398" name="Рисунок 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0"/>
                    <a:srcRect/>
                    <a:stretch>
                      <a:fillRect/>
                    </a:stretch>
                  </pic:blipFill>
                  <pic:spPr bwMode="auto">
                    <a:xfrm>
                      <a:off x="0" y="0"/>
                      <a:ext cx="6381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widowControl/>
        <w:numPr>
          <w:ilvl w:val="0"/>
          <w:numId w:val="16"/>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по i-й иной услуге связи, определяемая по фактическим данным отчетного финансового года.</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 xml:space="preserve">2.Затраты на содержание имущества </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2.1. При определении затрат на техническое обслуживание и регламентно-профилактический ремонт, указанный в пунктах 10 - 15 настоящих Правил, применяется перечень работ по техническому обслуживанию и регламентно-профилактическому ремонту и нормативным трудозатратам на их выполнение, установленный в эксплуатационной документации или утвержденном регламенте выполнения таких работ.</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 Затраты на техническое обслуживание и регламентно-профилактический ремонт вычислительной техники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399" name="Рисунок 6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51"/>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95375" cy="342900"/>
            <wp:effectExtent l="19050" t="0" r="9525" b="0"/>
            <wp:docPr id="6400" name="Рисунок 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52"/>
                    <a:srcRect/>
                    <a:stretch>
                      <a:fillRect/>
                    </a:stretch>
                  </pic:blipFill>
                  <pic:spPr bwMode="auto">
                    <a:xfrm>
                      <a:off x="0" y="0"/>
                      <a:ext cx="10953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401" name="Рисунок 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3"/>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фактическое количество i-х рабочих станций;</w:t>
      </w:r>
    </w:p>
    <w:p w:rsidR="007D13E1" w:rsidRPr="00AE3332" w:rsidRDefault="007D13E1" w:rsidP="00AE3332">
      <w:pPr>
        <w:widowControl/>
        <w:numPr>
          <w:ilvl w:val="0"/>
          <w:numId w:val="24"/>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технического обслуживания и регламентно-профилактического ремонта в расчете на 1 i-ю рабочую станцию в год.</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7D13E1" w:rsidRPr="00AE3332" w:rsidRDefault="007D13E1" w:rsidP="00AE3332">
      <w:pPr>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техническое обслуживание и регламентно – профилактического ремонта</w:t>
      </w:r>
    </w:p>
    <w:p w:rsidR="007D13E1" w:rsidRPr="00AE3332" w:rsidRDefault="007D13E1" w:rsidP="00AE3332">
      <w:pPr>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вычислительной техники</w:t>
      </w:r>
    </w:p>
    <w:p w:rsidR="007D13E1" w:rsidRPr="00AE3332" w:rsidRDefault="007D13E1" w:rsidP="00AE3332">
      <w:pPr>
        <w:adjustRightInd w:val="0"/>
        <w:jc w:val="center"/>
        <w:rPr>
          <w:rFonts w:ascii="Arial" w:eastAsia="Times New Roman" w:hAnsi="Arial" w:cs="Arial"/>
          <w:b/>
          <w:sz w:val="24"/>
          <w:szCs w:val="24"/>
          <w:lang w:eastAsia="ru-RU"/>
        </w:rPr>
      </w:pPr>
    </w:p>
    <w:tbl>
      <w:tblPr>
        <w:tblW w:w="0" w:type="auto"/>
        <w:tblInd w:w="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2903"/>
        <w:gridCol w:w="2520"/>
        <w:gridCol w:w="2520"/>
      </w:tblGrid>
      <w:tr w:rsidR="007D13E1" w:rsidRPr="00AE3332" w:rsidTr="007D13E1">
        <w:tc>
          <w:tcPr>
            <w:tcW w:w="639" w:type="dxa"/>
            <w:shd w:val="clear" w:color="auto" w:fill="auto"/>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2903"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tc>
        <w:tc>
          <w:tcPr>
            <w:tcW w:w="2520" w:type="dxa"/>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более)</w:t>
            </w:r>
          </w:p>
        </w:tc>
        <w:tc>
          <w:tcPr>
            <w:tcW w:w="2520"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 не более)</w:t>
            </w:r>
          </w:p>
        </w:tc>
      </w:tr>
      <w:tr w:rsidR="007D13E1" w:rsidRPr="00AE3332" w:rsidTr="007D13E1">
        <w:tc>
          <w:tcPr>
            <w:tcW w:w="639"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903"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 рабочих станций</w:t>
            </w:r>
          </w:p>
        </w:tc>
        <w:tc>
          <w:tcPr>
            <w:tcW w:w="2520" w:type="dxa"/>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2520"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w:t>
            </w:r>
          </w:p>
        </w:tc>
      </w:tr>
    </w:tbl>
    <w:p w:rsidR="007D13E1" w:rsidRPr="00AE3332" w:rsidRDefault="007D13E1" w:rsidP="00AE3332">
      <w:pPr>
        <w:adjustRightInd w:val="0"/>
        <w:ind w:firstLine="709"/>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2.3. Затраты на техническое обслуживание и регламентно-профилактический ремонт оборудования по обеспечению безопасности информации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02" name="Рисунок 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5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95375" cy="342900"/>
            <wp:effectExtent l="19050" t="0" r="9525" b="0"/>
            <wp:docPr id="6403" name="Рисунок 6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5"/>
                    <a:srcRect/>
                    <a:stretch>
                      <a:fillRect/>
                    </a:stretch>
                  </pic:blipFill>
                  <pic:spPr bwMode="auto">
                    <a:xfrm>
                      <a:off x="0" y="0"/>
                      <a:ext cx="10953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76225" cy="180975"/>
            <wp:effectExtent l="19050" t="0" r="9525" b="0"/>
            <wp:docPr id="6404" name="Рисунок 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6"/>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единиц i-го оборудования по обеспечению безопасности информации;</w:t>
      </w:r>
    </w:p>
    <w:p w:rsidR="007D13E1" w:rsidRPr="00AE3332" w:rsidRDefault="007D13E1" w:rsidP="00AE3332">
      <w:pPr>
        <w:widowControl/>
        <w:numPr>
          <w:ilvl w:val="0"/>
          <w:numId w:val="25"/>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технического обслуживания и регламентно-профилактического ремонта 1 единицы i-го оборудования в год.</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 xml:space="preserve">2.4. Затраты на техническое обслуживание и регламентно-профилактический ремонт системы телефонной связи (автоматизированных телефонных станций) </w:t>
      </w:r>
      <w:r w:rsidRPr="00AE3332">
        <w:rPr>
          <w:rFonts w:ascii="Arial" w:eastAsia="Times New Roman" w:hAnsi="Arial" w:cs="Arial"/>
          <w:color w:val="000000"/>
          <w:sz w:val="24"/>
          <w:szCs w:val="24"/>
          <w:lang w:eastAsia="ru-RU"/>
        </w:rPr>
        <w:t>(</w:t>
      </w: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405" name="Рисунок 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7"/>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66800" cy="342900"/>
            <wp:effectExtent l="19050" t="0" r="0" b="0"/>
            <wp:docPr id="6406" name="Рисунок 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8"/>
                    <a:srcRect/>
                    <a:stretch>
                      <a:fillRect/>
                    </a:stretch>
                  </pic:blipFill>
                  <pic:spPr bwMode="auto">
                    <a:xfrm>
                      <a:off x="0" y="0"/>
                      <a:ext cx="10668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407" name="Рисунок 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9"/>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автоматизированных телефонных станций i-го вида;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408" name="Рисунок 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60"/>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технического обслуживания и регламентно-профилактического ремонта 1 автоматизированной телефонной станции i-го вида в год.</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2.5. Затраты на техническое обслуживание и регламентно-профилактический ремонт локальных вычислительных сетей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09" name="Рисунок 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1"/>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95375" cy="342900"/>
            <wp:effectExtent l="19050" t="0" r="9525" b="0"/>
            <wp:docPr id="6410" name="Рисунок 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2"/>
                    <a:srcRect/>
                    <a:stretch>
                      <a:fillRect/>
                    </a:stretch>
                  </pic:blipFill>
                  <pic:spPr bwMode="auto">
                    <a:xfrm>
                      <a:off x="0" y="0"/>
                      <a:ext cx="10953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411" name="Рисунок 6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3"/>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устройств локальных вычислительных сетей i-го вида;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412" name="Рисунок 6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64"/>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технического обслуживания и регламентно-профилактического ремонта 1 устройства локальных вычислительных сетей i-го вида в год.</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2.6. Затраты на техническое обслуживание и регламентно-профилактический ремонт систем бесперебойного питания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13" name="Рисунок 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65"/>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95375" cy="342900"/>
            <wp:effectExtent l="19050" t="0" r="9525" b="0"/>
            <wp:docPr id="6414" name="Рисунок 6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66"/>
                    <a:srcRect/>
                    <a:stretch>
                      <a:fillRect/>
                    </a:stretch>
                  </pic:blipFill>
                  <pic:spPr bwMode="auto">
                    <a:xfrm>
                      <a:off x="0" y="0"/>
                      <a:ext cx="10953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76225" cy="180975"/>
            <wp:effectExtent l="19050" t="0" r="9525" b="0"/>
            <wp:docPr id="6415" name="Рисунок 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67"/>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модулей бесперебойного питания i-го вида;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416" name="Рисунок 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68"/>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технического обслуживания и регламентно-профилактического ремонта 1 модуля бесперебойного питания i-го вида в год.</w:t>
      </w:r>
    </w:p>
    <w:p w:rsidR="007D13E1" w:rsidRPr="00AE3332" w:rsidRDefault="007D13E1" w:rsidP="00AE3332">
      <w:pPr>
        <w:widowControl/>
        <w:suppressAutoHyphens/>
        <w:autoSpaceDE/>
        <w:autoSpaceDN/>
        <w:ind w:firstLine="709"/>
        <w:jc w:val="center"/>
        <w:rPr>
          <w:rFonts w:ascii="Arial" w:eastAsia="Calibri" w:hAnsi="Arial" w:cs="Arial"/>
          <w:b/>
          <w:sz w:val="24"/>
          <w:szCs w:val="24"/>
        </w:rPr>
      </w:pP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 xml:space="preserve">Нормативы, применяемые при расчете нормативных затрат на техническое обслуживание и регламентно - профилактический ремонт </w:t>
      </w: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систем бесперебойного питания</w:t>
      </w:r>
    </w:p>
    <w:p w:rsidR="007D13E1" w:rsidRPr="00AE3332" w:rsidRDefault="007D13E1" w:rsidP="00AE3332">
      <w:pPr>
        <w:suppressAutoHyphens/>
        <w:adjustRightInd w:val="0"/>
        <w:jc w:val="center"/>
        <w:rPr>
          <w:rFonts w:ascii="Arial" w:eastAsia="Times New Roman" w:hAnsi="Arial" w:cs="Arial"/>
          <w:b/>
          <w:sz w:val="24"/>
          <w:szCs w:val="24"/>
          <w:lang w:eastAsia="ru-RU"/>
        </w:rPr>
      </w:pP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7"/>
        <w:gridCol w:w="4533"/>
        <w:gridCol w:w="2271"/>
        <w:gridCol w:w="1982"/>
      </w:tblGrid>
      <w:tr w:rsidR="007D13E1" w:rsidRPr="00AE3332" w:rsidTr="007D13E1">
        <w:trPr>
          <w:trHeight w:val="630"/>
          <w:jc w:val="center"/>
        </w:trPr>
        <w:tc>
          <w:tcPr>
            <w:tcW w:w="1187"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lastRenderedPageBreak/>
              <w:t>№ п/п</w:t>
            </w:r>
          </w:p>
        </w:tc>
        <w:tc>
          <w:tcPr>
            <w:tcW w:w="4533"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Наименование</w:t>
            </w:r>
          </w:p>
        </w:tc>
        <w:tc>
          <w:tcPr>
            <w:tcW w:w="2271"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Норма (не более), шт. в месяц</w:t>
            </w:r>
          </w:p>
        </w:tc>
        <w:tc>
          <w:tcPr>
            <w:tcW w:w="1982"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Цена за единицу в руб. (не более)</w:t>
            </w:r>
          </w:p>
        </w:tc>
      </w:tr>
      <w:tr w:rsidR="007D13E1" w:rsidRPr="00AE3332" w:rsidTr="007D13E1">
        <w:trPr>
          <w:trHeight w:val="315"/>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4533"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Регламентно-профилактический ремонт систем бесперебойного питания</w:t>
            </w:r>
          </w:p>
        </w:tc>
        <w:tc>
          <w:tcPr>
            <w:tcW w:w="2271"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w:t>
            </w:r>
          </w:p>
        </w:tc>
        <w:tc>
          <w:tcPr>
            <w:tcW w:w="1982"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630,00</w:t>
            </w:r>
          </w:p>
        </w:tc>
      </w:tr>
    </w:tbl>
    <w:p w:rsidR="007D13E1" w:rsidRPr="00AE3332" w:rsidRDefault="007D13E1" w:rsidP="00AE3332">
      <w:pPr>
        <w:adjustRightInd w:val="0"/>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 Затраты на техническое обслуживание и регламентно-профилактический ремонт принтеров, многофункциональных устройств и копировальных аппаратов (оргтехники)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417" name="Рисунок 6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69"/>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123950" cy="342900"/>
            <wp:effectExtent l="19050" t="0" r="0" b="0"/>
            <wp:docPr id="6418" name="Рисунок 6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70"/>
                    <a:srcRect/>
                    <a:stretch>
                      <a:fillRect/>
                    </a:stretch>
                  </pic:blipFill>
                  <pic:spPr bwMode="auto">
                    <a:xfrm>
                      <a:off x="0" y="0"/>
                      <a:ext cx="11239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85750" cy="190500"/>
            <wp:effectExtent l="19050" t="0" r="0" b="0"/>
            <wp:docPr id="6419" name="Рисунок 6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71"/>
                    <a:srcRect/>
                    <a:stretch>
                      <a:fillRect/>
                    </a:stretch>
                  </pic:blipFill>
                  <pic:spPr bwMode="auto">
                    <a:xfrm>
                      <a:off x="0" y="0"/>
                      <a:ext cx="2857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i-х принтеров, многофункциональных устройств и копировальных аппаратов (оргтехники;</w:t>
      </w:r>
    </w:p>
    <w:p w:rsidR="007D13E1" w:rsidRPr="00AE3332" w:rsidRDefault="007D13E1" w:rsidP="00AE3332">
      <w:pPr>
        <w:widowControl/>
        <w:numPr>
          <w:ilvl w:val="0"/>
          <w:numId w:val="26"/>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технического обслуживания и регламентно-профилактического ремонта i-х принтеров, многофункциональных устройств и копировальных аппаратов (оргтехники) в год.</w:t>
      </w:r>
    </w:p>
    <w:p w:rsidR="007D13E1" w:rsidRPr="00AE3332" w:rsidRDefault="007D13E1" w:rsidP="00AE3332">
      <w:pPr>
        <w:widowControl/>
        <w:suppressAutoHyphens/>
        <w:autoSpaceDE/>
        <w:autoSpaceDN/>
        <w:ind w:firstLine="709"/>
        <w:contextualSpacing/>
        <w:jc w:val="center"/>
        <w:rPr>
          <w:rFonts w:ascii="Arial" w:eastAsia="Calibri" w:hAnsi="Arial" w:cs="Arial"/>
          <w:b/>
          <w:sz w:val="24"/>
          <w:szCs w:val="24"/>
        </w:rPr>
      </w:pPr>
      <w:r w:rsidRPr="00AE3332">
        <w:rPr>
          <w:rFonts w:ascii="Arial" w:eastAsia="Calibri" w:hAnsi="Arial" w:cs="Arial"/>
          <w:b/>
          <w:sz w:val="24"/>
          <w:szCs w:val="24"/>
        </w:rPr>
        <w:t>Нормативы, применяемые при расчете нормативных затрат</w:t>
      </w:r>
    </w:p>
    <w:p w:rsidR="007D13E1" w:rsidRPr="00AE3332" w:rsidRDefault="007D13E1" w:rsidP="00AE3332">
      <w:pPr>
        <w:suppressAutoHyphens/>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техническое обслуживание и регламентно-профилактический ремонт</w:t>
      </w:r>
    </w:p>
    <w:p w:rsidR="007D13E1" w:rsidRPr="00AE3332" w:rsidRDefault="007D13E1" w:rsidP="00AE3332">
      <w:pPr>
        <w:suppressAutoHyphens/>
        <w:adjustRightInd w:val="0"/>
        <w:rPr>
          <w:rFonts w:ascii="Arial" w:eastAsia="Times New Roman" w:hAnsi="Arial" w:cs="Arial"/>
          <w:b/>
          <w:sz w:val="24"/>
          <w:szCs w:val="24"/>
          <w:lang w:eastAsia="ru-RU"/>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8"/>
        <w:gridCol w:w="5244"/>
        <w:gridCol w:w="1843"/>
        <w:gridCol w:w="1970"/>
      </w:tblGrid>
      <w:tr w:rsidR="007D13E1" w:rsidRPr="00AE3332" w:rsidTr="007D13E1">
        <w:trPr>
          <w:trHeight w:val="630"/>
          <w:jc w:val="center"/>
        </w:trPr>
        <w:tc>
          <w:tcPr>
            <w:tcW w:w="838"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 п/п</w:t>
            </w:r>
          </w:p>
        </w:tc>
        <w:tc>
          <w:tcPr>
            <w:tcW w:w="5244"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Наименование</w:t>
            </w:r>
          </w:p>
        </w:tc>
        <w:tc>
          <w:tcPr>
            <w:tcW w:w="1843"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Норма (не более), шт. в месяц</w:t>
            </w:r>
          </w:p>
        </w:tc>
        <w:tc>
          <w:tcPr>
            <w:tcW w:w="1970"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Цена за единицу в руб. (не более)</w:t>
            </w:r>
          </w:p>
        </w:tc>
      </w:tr>
      <w:tr w:rsidR="007D13E1" w:rsidRPr="00AE3332" w:rsidTr="007D13E1">
        <w:trPr>
          <w:trHeight w:val="315"/>
          <w:jc w:val="center"/>
        </w:trPr>
        <w:tc>
          <w:tcPr>
            <w:tcW w:w="83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5244"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Техническое обслуживание (заправка картриджа)</w:t>
            </w:r>
          </w:p>
        </w:tc>
        <w:tc>
          <w:tcPr>
            <w:tcW w:w="1843"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7</w:t>
            </w:r>
          </w:p>
        </w:tc>
        <w:tc>
          <w:tcPr>
            <w:tcW w:w="1970"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color w:val="000000"/>
                <w:sz w:val="24"/>
                <w:szCs w:val="24"/>
              </w:rPr>
            </w:pPr>
            <w:r w:rsidRPr="00AE3332">
              <w:rPr>
                <w:rFonts w:ascii="Arial" w:eastAsia="Calibri" w:hAnsi="Arial" w:cs="Arial"/>
                <w:color w:val="000000"/>
                <w:sz w:val="24"/>
                <w:szCs w:val="24"/>
              </w:rPr>
              <w:t>1000,00</w:t>
            </w:r>
          </w:p>
        </w:tc>
      </w:tr>
      <w:tr w:rsidR="007D13E1" w:rsidRPr="00AE3332" w:rsidTr="007D13E1">
        <w:trPr>
          <w:trHeight w:val="315"/>
          <w:jc w:val="center"/>
        </w:trPr>
        <w:tc>
          <w:tcPr>
            <w:tcW w:w="83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w:t>
            </w:r>
          </w:p>
        </w:tc>
        <w:tc>
          <w:tcPr>
            <w:tcW w:w="5244"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Техническое обслуживание (замена фотобарабана)</w:t>
            </w:r>
          </w:p>
        </w:tc>
        <w:tc>
          <w:tcPr>
            <w:tcW w:w="1843"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7</w:t>
            </w:r>
          </w:p>
        </w:tc>
        <w:tc>
          <w:tcPr>
            <w:tcW w:w="1970"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color w:val="000000"/>
                <w:sz w:val="24"/>
                <w:szCs w:val="24"/>
              </w:rPr>
            </w:pPr>
            <w:r w:rsidRPr="00AE3332">
              <w:rPr>
                <w:rFonts w:ascii="Arial" w:eastAsia="Calibri" w:hAnsi="Arial" w:cs="Arial"/>
                <w:color w:val="000000"/>
                <w:sz w:val="24"/>
                <w:szCs w:val="24"/>
              </w:rPr>
              <w:t>1000,00</w:t>
            </w:r>
          </w:p>
        </w:tc>
      </w:tr>
      <w:tr w:rsidR="007D13E1" w:rsidRPr="00AE3332" w:rsidTr="007D13E1">
        <w:trPr>
          <w:trHeight w:val="315"/>
          <w:jc w:val="center"/>
        </w:trPr>
        <w:tc>
          <w:tcPr>
            <w:tcW w:w="83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3</w:t>
            </w:r>
          </w:p>
        </w:tc>
        <w:tc>
          <w:tcPr>
            <w:tcW w:w="5244"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Техническое обслуживание (замена вала заряда)</w:t>
            </w:r>
          </w:p>
        </w:tc>
        <w:tc>
          <w:tcPr>
            <w:tcW w:w="1843"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7</w:t>
            </w:r>
          </w:p>
        </w:tc>
        <w:tc>
          <w:tcPr>
            <w:tcW w:w="1970"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color w:val="000000"/>
                <w:sz w:val="24"/>
                <w:szCs w:val="24"/>
              </w:rPr>
            </w:pPr>
            <w:r w:rsidRPr="00AE3332">
              <w:rPr>
                <w:rFonts w:ascii="Arial" w:eastAsia="Calibri" w:hAnsi="Arial" w:cs="Arial"/>
                <w:color w:val="000000"/>
                <w:sz w:val="24"/>
                <w:szCs w:val="24"/>
              </w:rPr>
              <w:t>1000,00</w:t>
            </w:r>
          </w:p>
        </w:tc>
      </w:tr>
      <w:tr w:rsidR="007D13E1" w:rsidRPr="00AE3332" w:rsidTr="007D13E1">
        <w:trPr>
          <w:trHeight w:val="315"/>
          <w:jc w:val="center"/>
        </w:trPr>
        <w:tc>
          <w:tcPr>
            <w:tcW w:w="83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4</w:t>
            </w:r>
          </w:p>
        </w:tc>
        <w:tc>
          <w:tcPr>
            <w:tcW w:w="5244"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Техническое обслуживание (замена магнитного вала)</w:t>
            </w:r>
          </w:p>
        </w:tc>
        <w:tc>
          <w:tcPr>
            <w:tcW w:w="1843"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7</w:t>
            </w:r>
          </w:p>
        </w:tc>
        <w:tc>
          <w:tcPr>
            <w:tcW w:w="1970"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color w:val="000000"/>
                <w:sz w:val="24"/>
                <w:szCs w:val="24"/>
              </w:rPr>
            </w:pPr>
            <w:r w:rsidRPr="00AE3332">
              <w:rPr>
                <w:rFonts w:ascii="Arial" w:eastAsia="Calibri" w:hAnsi="Arial" w:cs="Arial"/>
                <w:color w:val="000000"/>
                <w:sz w:val="24"/>
                <w:szCs w:val="24"/>
              </w:rPr>
              <w:t>1100,00</w:t>
            </w:r>
          </w:p>
        </w:tc>
      </w:tr>
      <w:tr w:rsidR="007D13E1" w:rsidRPr="00AE3332" w:rsidTr="007D13E1">
        <w:trPr>
          <w:trHeight w:val="315"/>
          <w:jc w:val="center"/>
        </w:trPr>
        <w:tc>
          <w:tcPr>
            <w:tcW w:w="83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5</w:t>
            </w:r>
          </w:p>
        </w:tc>
        <w:tc>
          <w:tcPr>
            <w:tcW w:w="5244"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Техническое обслуживание (замена ракеля)</w:t>
            </w:r>
          </w:p>
        </w:tc>
        <w:tc>
          <w:tcPr>
            <w:tcW w:w="1843"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5</w:t>
            </w:r>
          </w:p>
        </w:tc>
        <w:tc>
          <w:tcPr>
            <w:tcW w:w="1970"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color w:val="000000"/>
                <w:sz w:val="24"/>
                <w:szCs w:val="24"/>
              </w:rPr>
            </w:pPr>
            <w:r w:rsidRPr="00AE3332">
              <w:rPr>
                <w:rFonts w:ascii="Arial" w:eastAsia="Calibri" w:hAnsi="Arial" w:cs="Arial"/>
                <w:color w:val="000000"/>
                <w:sz w:val="24"/>
                <w:szCs w:val="24"/>
              </w:rPr>
              <w:t>1000,00</w:t>
            </w:r>
          </w:p>
        </w:tc>
      </w:tr>
      <w:tr w:rsidR="007D13E1" w:rsidRPr="00AE3332" w:rsidTr="007D13E1">
        <w:trPr>
          <w:trHeight w:val="315"/>
          <w:jc w:val="center"/>
        </w:trPr>
        <w:tc>
          <w:tcPr>
            <w:tcW w:w="83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6</w:t>
            </w:r>
          </w:p>
        </w:tc>
        <w:tc>
          <w:tcPr>
            <w:tcW w:w="5244"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Техническое обслуживание (замена бушингов магнитного вала)</w:t>
            </w:r>
          </w:p>
        </w:tc>
        <w:tc>
          <w:tcPr>
            <w:tcW w:w="1843"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5</w:t>
            </w:r>
          </w:p>
        </w:tc>
        <w:tc>
          <w:tcPr>
            <w:tcW w:w="1970"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color w:val="000000"/>
                <w:sz w:val="24"/>
                <w:szCs w:val="24"/>
              </w:rPr>
            </w:pPr>
            <w:r w:rsidRPr="00AE3332">
              <w:rPr>
                <w:rFonts w:ascii="Arial" w:eastAsia="Calibri" w:hAnsi="Arial" w:cs="Arial"/>
                <w:color w:val="000000"/>
                <w:sz w:val="24"/>
                <w:szCs w:val="24"/>
              </w:rPr>
              <w:t>550,00</w:t>
            </w:r>
          </w:p>
        </w:tc>
      </w:tr>
      <w:tr w:rsidR="007D13E1" w:rsidRPr="00AE3332" w:rsidTr="007D13E1">
        <w:trPr>
          <w:trHeight w:val="315"/>
          <w:jc w:val="center"/>
        </w:trPr>
        <w:tc>
          <w:tcPr>
            <w:tcW w:w="83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7</w:t>
            </w:r>
          </w:p>
        </w:tc>
        <w:tc>
          <w:tcPr>
            <w:tcW w:w="5244"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Техническое обслуживание (замена дозирующего лезвия)</w:t>
            </w:r>
          </w:p>
        </w:tc>
        <w:tc>
          <w:tcPr>
            <w:tcW w:w="1843"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5</w:t>
            </w:r>
          </w:p>
        </w:tc>
        <w:tc>
          <w:tcPr>
            <w:tcW w:w="1970"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color w:val="000000"/>
                <w:sz w:val="24"/>
                <w:szCs w:val="24"/>
              </w:rPr>
            </w:pPr>
            <w:r w:rsidRPr="00AE3332">
              <w:rPr>
                <w:rFonts w:ascii="Arial" w:eastAsia="Calibri" w:hAnsi="Arial" w:cs="Arial"/>
                <w:color w:val="000000"/>
                <w:sz w:val="24"/>
                <w:szCs w:val="24"/>
              </w:rPr>
              <w:t>1000,00</w:t>
            </w:r>
          </w:p>
        </w:tc>
      </w:tr>
      <w:tr w:rsidR="007D13E1" w:rsidRPr="00AE3332" w:rsidTr="007D13E1">
        <w:trPr>
          <w:trHeight w:val="315"/>
          <w:jc w:val="center"/>
        </w:trPr>
        <w:tc>
          <w:tcPr>
            <w:tcW w:w="83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8</w:t>
            </w:r>
          </w:p>
        </w:tc>
        <w:tc>
          <w:tcPr>
            <w:tcW w:w="5244" w:type="dxa"/>
            <w:tcBorders>
              <w:top w:val="single" w:sz="4" w:space="0" w:color="auto"/>
              <w:left w:val="single" w:sz="4" w:space="0" w:color="auto"/>
              <w:bottom w:val="single" w:sz="4" w:space="0" w:color="auto"/>
              <w:right w:val="single" w:sz="4" w:space="0" w:color="auto"/>
            </w:tcBorders>
            <w:noWrap/>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Регламентно-профилактический ремонт (ремонт принтера, МФУ, ксерокса, сканера)</w:t>
            </w:r>
          </w:p>
        </w:tc>
        <w:tc>
          <w:tcPr>
            <w:tcW w:w="1843"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 xml:space="preserve">2 </w:t>
            </w:r>
          </w:p>
        </w:tc>
        <w:tc>
          <w:tcPr>
            <w:tcW w:w="1970" w:type="dxa"/>
            <w:tcBorders>
              <w:top w:val="single" w:sz="4" w:space="0" w:color="auto"/>
              <w:left w:val="single" w:sz="4" w:space="0" w:color="auto"/>
              <w:bottom w:val="single" w:sz="4" w:space="0" w:color="auto"/>
              <w:right w:val="single" w:sz="4" w:space="0" w:color="auto"/>
            </w:tcBorders>
            <w:noWrap/>
            <w:vAlign w:val="center"/>
            <w:hideMark/>
          </w:tcPr>
          <w:p w:rsidR="007D13E1" w:rsidRPr="00AE3332" w:rsidRDefault="007D13E1" w:rsidP="00AE3332">
            <w:pPr>
              <w:widowControl/>
              <w:suppressAutoHyphens/>
              <w:autoSpaceDE/>
              <w:autoSpaceDN/>
              <w:jc w:val="center"/>
              <w:rPr>
                <w:rFonts w:ascii="Arial" w:eastAsia="Calibri" w:hAnsi="Arial" w:cs="Arial"/>
                <w:color w:val="000000"/>
                <w:sz w:val="24"/>
                <w:szCs w:val="24"/>
              </w:rPr>
            </w:pPr>
            <w:r w:rsidRPr="00AE3332">
              <w:rPr>
                <w:rFonts w:ascii="Arial" w:eastAsia="Calibri" w:hAnsi="Arial" w:cs="Arial"/>
                <w:color w:val="000000"/>
                <w:sz w:val="24"/>
                <w:szCs w:val="24"/>
              </w:rPr>
              <w:t>4000,00</w:t>
            </w:r>
          </w:p>
        </w:tc>
      </w:tr>
    </w:tbl>
    <w:p w:rsidR="007D13E1" w:rsidRPr="00AE3332" w:rsidRDefault="007D13E1" w:rsidP="00AE3332">
      <w:pPr>
        <w:adjustRightInd w:val="0"/>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Затраты на приобретение прочих работ и услуг,</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не относящиеся к затратам на услуги связи, аренду</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и содержание имущества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2.8.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sz w:val="24"/>
          <w:szCs w:val="24"/>
          <w:lang w:eastAsia="ru-RU"/>
        </w:rPr>
        <w:drawing>
          <wp:inline distT="0" distB="0" distL="0" distR="0">
            <wp:extent cx="171450" cy="123825"/>
            <wp:effectExtent l="19050" t="0" r="0" b="0"/>
            <wp:docPr id="6420" name="Рисунок 6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72">
                      <a:clrChange>
                        <a:clrFrom>
                          <a:srgbClr val="FFFFFF"/>
                        </a:clrFrom>
                        <a:clrTo>
                          <a:srgbClr val="FFFFFF">
                            <a:alpha val="0"/>
                          </a:srgbClr>
                        </a:clrTo>
                      </a:clrChange>
                    </a:blip>
                    <a:srcRect/>
                    <a:stretch>
                      <a:fillRect/>
                    </a:stretch>
                  </pic:blipFill>
                  <pic:spPr bwMode="auto">
                    <a:xfrm>
                      <a:off x="0" y="0"/>
                      <a:ext cx="17145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327868" cy="254442"/>
            <wp:effectExtent l="0" t="0" r="5715" b="0"/>
            <wp:docPr id="6421" name="Рисунок 6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73">
                      <a:clrChange>
                        <a:clrFrom>
                          <a:srgbClr val="FFFFFF"/>
                        </a:clrFrom>
                        <a:clrTo>
                          <a:srgbClr val="FFFFFF">
                            <a:alpha val="0"/>
                          </a:srgbClr>
                        </a:clrTo>
                      </a:clrChange>
                    </a:blip>
                    <a:srcRect/>
                    <a:stretch>
                      <a:fillRect/>
                    </a:stretch>
                  </pic:blipFill>
                  <pic:spPr bwMode="auto">
                    <a:xfrm>
                      <a:off x="0" y="0"/>
                      <a:ext cx="1325563" cy="2540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90500" cy="123825"/>
            <wp:effectExtent l="19050" t="0" r="0" b="0"/>
            <wp:docPr id="6422" name="Рисунок 6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74">
                      <a:clrChange>
                        <a:clrFrom>
                          <a:srgbClr val="FFFFFF"/>
                        </a:clrFrom>
                        <a:clrTo>
                          <a:srgbClr val="FFFFFF">
                            <a:alpha val="0"/>
                          </a:srgbClr>
                        </a:clrTo>
                      </a:clrChange>
                    </a:blip>
                    <a:srcRect/>
                    <a:stretch>
                      <a:fillRect/>
                    </a:stretch>
                  </pic:blipFill>
                  <pic:spPr bwMode="auto">
                    <a:xfrm>
                      <a:off x="0" y="0"/>
                      <a:ext cx="19050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оплату услуг по сопровождению справочно-правовых систем;</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71450" cy="123825"/>
            <wp:effectExtent l="19050" t="0" r="0" b="0"/>
            <wp:docPr id="6423" name="Рисунок 6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75">
                      <a:clrChange>
                        <a:clrFrom>
                          <a:srgbClr val="FFFFFF"/>
                        </a:clrFrom>
                        <a:clrTo>
                          <a:srgbClr val="FFFFFF">
                            <a:alpha val="0"/>
                          </a:srgbClr>
                        </a:clrTo>
                      </a:clrChange>
                    </a:blip>
                    <a:srcRect/>
                    <a:stretch>
                      <a:fillRect/>
                    </a:stretch>
                  </pic:blipFill>
                  <pic:spPr bwMode="auto">
                    <a:xfrm>
                      <a:off x="0" y="0"/>
                      <a:ext cx="17145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оплату услуг по сопровождению и приобретению иного программного обеспечения;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33350" cy="133350"/>
            <wp:effectExtent l="19050" t="0" r="0" b="0"/>
            <wp:docPr id="6424" name="Рисунок 6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76">
                      <a:clrChange>
                        <a:clrFrom>
                          <a:srgbClr val="FFFFFF"/>
                        </a:clrFrom>
                        <a:clrTo>
                          <a:srgbClr val="FFFFFF">
                            <a:alpha val="0"/>
                          </a:srgbClr>
                        </a:clrTo>
                      </a:clrChange>
                    </a:blip>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сопровождение баз данных (реестров информации).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lastRenderedPageBreak/>
        <w:t>Затраты на оплату услуг по сопровождению баз данных (реестров информации) (</w:t>
      </w:r>
      <w:r w:rsidRPr="00AE3332">
        <w:rPr>
          <w:rFonts w:ascii="Arial" w:eastAsia="Times New Roman" w:hAnsi="Arial" w:cs="Arial"/>
          <w:noProof/>
          <w:color w:val="000000"/>
          <w:sz w:val="24"/>
          <w:szCs w:val="24"/>
          <w:lang w:eastAsia="ru-RU"/>
        </w:rPr>
        <w:drawing>
          <wp:inline distT="0" distB="0" distL="0" distR="0">
            <wp:extent cx="133350" cy="133350"/>
            <wp:effectExtent l="19050" t="0" r="0" b="0"/>
            <wp:docPr id="6425" name="Рисунок 6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76">
                      <a:clrChange>
                        <a:clrFrom>
                          <a:srgbClr val="FFFFFF"/>
                        </a:clrFrom>
                        <a:clrTo>
                          <a:srgbClr val="FFFFFF">
                            <a:alpha val="0"/>
                          </a:srgbClr>
                        </a:clrTo>
                      </a:clrChange>
                    </a:blip>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970059" cy="270008"/>
            <wp:effectExtent l="0" t="0" r="1905" b="0"/>
            <wp:docPr id="6426" name="Рисунок 6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77">
                      <a:clrChange>
                        <a:clrFrom>
                          <a:srgbClr val="FFFFFF"/>
                        </a:clrFrom>
                        <a:clrTo>
                          <a:srgbClr val="FFFFFF">
                            <a:alpha val="0"/>
                          </a:srgbClr>
                        </a:clrTo>
                      </a:clrChange>
                    </a:blip>
                    <a:srcRect/>
                    <a:stretch>
                      <a:fillRect/>
                    </a:stretch>
                  </pic:blipFill>
                  <pic:spPr bwMode="auto">
                    <a:xfrm>
                      <a:off x="0" y="0"/>
                      <a:ext cx="959367" cy="267032"/>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где </w:t>
      </w:r>
      <w:r w:rsidRPr="00AE3332">
        <w:rPr>
          <w:rFonts w:ascii="Arial" w:eastAsia="Times New Roman" w:hAnsi="Arial" w:cs="Arial"/>
          <w:noProof/>
          <w:color w:val="000000"/>
          <w:sz w:val="24"/>
          <w:szCs w:val="24"/>
          <w:lang w:eastAsia="ru-RU"/>
        </w:rPr>
        <w:drawing>
          <wp:inline distT="0" distB="0" distL="0" distR="0">
            <wp:extent cx="209550" cy="123825"/>
            <wp:effectExtent l="19050" t="0" r="0" b="0"/>
            <wp:docPr id="6427" name="Рисунок 6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78">
                      <a:clrChange>
                        <a:clrFrom>
                          <a:srgbClr val="FFFFFF"/>
                        </a:clrFrom>
                        <a:clrTo>
                          <a:srgbClr val="FFFFFF">
                            <a:alpha val="0"/>
                          </a:srgbClr>
                        </a:clrTo>
                      </a:clrChange>
                    </a:blip>
                    <a:srcRect/>
                    <a:stretch>
                      <a:fillRect/>
                    </a:stretch>
                  </pic:blipFill>
                  <pic:spPr bwMode="auto">
                    <a:xfrm>
                      <a:off x="0" y="0"/>
                      <a:ext cx="20955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сопровождения i-й базы данных (реестра информации), определяемая согласно перечню работ по сопровождению базы данных (реестра информации) и тарифам на их выполнение или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базы данных (реестра информации). </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В затраты на оплату услуг по сопровождению программного обеспечения и приобретению простых (неисключительных) лицензий на использование программного обеспечения не входят затраты на приобретение общесистемного программного обеспечения.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2.9. Затраты на оплату услуг по сопровождению справочно-правовых систем</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428" name="Рисунок 6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79"/>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771525" cy="342900"/>
            <wp:effectExtent l="19050" t="0" r="9525" b="0"/>
            <wp:docPr id="6429" name="Рисунок 6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80"/>
                    <a:srcRect/>
                    <a:stretch>
                      <a:fillRect/>
                    </a:stretch>
                  </pic:blipFill>
                  <pic:spPr bwMode="auto">
                    <a:xfrm>
                      <a:off x="0" y="0"/>
                      <a:ext cx="77152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где </w:t>
      </w:r>
      <w:r w:rsidRPr="00AE3332">
        <w:rPr>
          <w:rFonts w:ascii="Arial" w:eastAsia="Times New Roman" w:hAnsi="Arial" w:cs="Arial"/>
          <w:noProof/>
          <w:color w:val="000000"/>
          <w:position w:val="-9"/>
          <w:sz w:val="24"/>
          <w:szCs w:val="24"/>
          <w:lang w:eastAsia="ru-RU"/>
        </w:rPr>
        <w:drawing>
          <wp:inline distT="0" distB="0" distL="0" distR="0">
            <wp:extent cx="276225" cy="180975"/>
            <wp:effectExtent l="19050" t="0" r="9525" b="0"/>
            <wp:docPr id="6430" name="Рисунок 6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81"/>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сопровождения i-й справочно-правовой системы, определяемая согласно перечню работ по сопровождению справочно-правовых систем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справочно-правовых систем.</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w:t>
      </w:r>
    </w:p>
    <w:p w:rsidR="007D13E1" w:rsidRPr="00AE3332" w:rsidRDefault="007D13E1" w:rsidP="00AE3332">
      <w:pPr>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оплату услуг по сопровождению справочно-правовых систем</w:t>
      </w:r>
    </w:p>
    <w:p w:rsidR="007D13E1" w:rsidRPr="00AE3332" w:rsidRDefault="007D13E1" w:rsidP="00AE3332">
      <w:pPr>
        <w:adjustRightInd w:val="0"/>
        <w:jc w:val="center"/>
        <w:rPr>
          <w:rFonts w:ascii="Arial" w:eastAsia="Times New Roman" w:hAnsi="Arial" w:cs="Arial"/>
          <w:b/>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2903"/>
        <w:gridCol w:w="2938"/>
        <w:gridCol w:w="1673"/>
        <w:gridCol w:w="1836"/>
      </w:tblGrid>
      <w:tr w:rsidR="007D13E1" w:rsidRPr="00AE3332" w:rsidTr="007D13E1">
        <w:tc>
          <w:tcPr>
            <w:tcW w:w="639" w:type="dxa"/>
            <w:shd w:val="clear" w:color="auto" w:fill="auto"/>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2903"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tc>
        <w:tc>
          <w:tcPr>
            <w:tcW w:w="2520"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Единица измерения</w:t>
            </w:r>
          </w:p>
        </w:tc>
        <w:tc>
          <w:tcPr>
            <w:tcW w:w="1673"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 </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более)</w:t>
            </w:r>
          </w:p>
        </w:tc>
        <w:tc>
          <w:tcPr>
            <w:tcW w:w="1836"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Базовая стоимость в год на все ПО, в руб. (не более)</w:t>
            </w:r>
          </w:p>
        </w:tc>
      </w:tr>
      <w:tr w:rsidR="007D13E1" w:rsidRPr="00AE3332" w:rsidTr="007D13E1">
        <w:tc>
          <w:tcPr>
            <w:tcW w:w="639"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903" w:type="dxa"/>
            <w:shd w:val="clear" w:color="auto" w:fill="auto"/>
          </w:tcPr>
          <w:p w:rsidR="007D13E1" w:rsidRPr="00AE3332" w:rsidRDefault="007D13E1"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 xml:space="preserve">Услуги по обновлению баз данных «1С» </w:t>
            </w:r>
          </w:p>
        </w:tc>
        <w:tc>
          <w:tcPr>
            <w:tcW w:w="2520"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Многопользовательский и однопользовательский пакет программного обеспечения</w:t>
            </w:r>
          </w:p>
        </w:tc>
        <w:tc>
          <w:tcPr>
            <w:tcW w:w="1673"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36"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20000,00</w:t>
            </w:r>
          </w:p>
          <w:p w:rsidR="007D13E1" w:rsidRPr="00AE3332" w:rsidRDefault="007D13E1" w:rsidP="00AE3332">
            <w:pPr>
              <w:widowControl/>
              <w:autoSpaceDE/>
              <w:autoSpaceDN/>
              <w:jc w:val="center"/>
              <w:rPr>
                <w:rFonts w:ascii="Arial" w:eastAsia="Times New Roman" w:hAnsi="Arial" w:cs="Arial"/>
                <w:sz w:val="24"/>
                <w:szCs w:val="24"/>
                <w:lang w:eastAsia="ru-RU"/>
              </w:rPr>
            </w:pPr>
          </w:p>
        </w:tc>
      </w:tr>
    </w:tbl>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2.10. Затраты на оплату услуг по сопровождению и приобретению иного программного обеспечения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31" name="Рисунок 6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82"/>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4"/>
          <w:sz w:val="24"/>
          <w:szCs w:val="24"/>
          <w:lang w:eastAsia="ru-RU"/>
        </w:rPr>
        <w:drawing>
          <wp:inline distT="0" distB="0" distL="0" distR="0">
            <wp:extent cx="1276350" cy="361950"/>
            <wp:effectExtent l="19050" t="0" r="0" b="0"/>
            <wp:docPr id="6432" name="Рисунок 6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83"/>
                    <a:srcRect/>
                    <a:stretch>
                      <a:fillRect/>
                    </a:stretch>
                  </pic:blipFill>
                  <pic:spPr bwMode="auto">
                    <a:xfrm>
                      <a:off x="0" y="0"/>
                      <a:ext cx="1276350" cy="3619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76225" cy="190500"/>
            <wp:effectExtent l="19050" t="0" r="9525" b="0"/>
            <wp:docPr id="6433" name="Рисунок 6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84"/>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сопровождения g-го иного программного обеспечения, за исключением справочно-правовых систем, определяемая согласно перечню работ по сопровождению g-го иного программного обеспечения и нормативным трудозатратам на их выполнение, установленным в эксплуатационной документации или утвержденном регламенте выполнения работ по сопровождению g-го иного программного обеспечения;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434" name="Рисунок 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5"/>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простых (неисключительных) лицензий на использование программного обеспечения на j-е программное обеспечение, за исключением справочно-правовых систем.</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Нормативы, применяемые при расчете нормативных затрат</w:t>
      </w:r>
    </w:p>
    <w:p w:rsidR="007D13E1" w:rsidRPr="00AE3332" w:rsidRDefault="007D13E1" w:rsidP="00AE3332">
      <w:pPr>
        <w:suppressAutoHyphens/>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оплату услуг по сопровождению программного обеспечения и приобретению простых (неисключительных) лицензий на использование иного программного обеспечения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5"/>
        <w:gridCol w:w="3169"/>
        <w:gridCol w:w="3827"/>
        <w:gridCol w:w="1495"/>
        <w:gridCol w:w="1666"/>
      </w:tblGrid>
      <w:tr w:rsidR="007D13E1" w:rsidRPr="00AE3332" w:rsidTr="007D13E1">
        <w:tc>
          <w:tcPr>
            <w:tcW w:w="625"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 п/п</w:t>
            </w:r>
          </w:p>
        </w:tc>
        <w:tc>
          <w:tcPr>
            <w:tcW w:w="3169"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Наименование</w:t>
            </w:r>
          </w:p>
        </w:tc>
        <w:tc>
          <w:tcPr>
            <w:tcW w:w="382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Единица измерения</w:t>
            </w:r>
          </w:p>
        </w:tc>
        <w:tc>
          <w:tcPr>
            <w:tcW w:w="149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Норма</w:t>
            </w:r>
          </w:p>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(не более)</w:t>
            </w:r>
          </w:p>
        </w:tc>
        <w:tc>
          <w:tcPr>
            <w:tcW w:w="1666"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 xml:space="preserve">Базовая стоимость в год на все </w:t>
            </w:r>
            <w:r w:rsidRPr="00AE3332">
              <w:rPr>
                <w:rFonts w:ascii="Arial" w:eastAsia="Calibri" w:hAnsi="Arial" w:cs="Arial"/>
                <w:b/>
                <w:sz w:val="24"/>
                <w:szCs w:val="24"/>
              </w:rPr>
              <w:lastRenderedPageBreak/>
              <w:t>ПО, в руб. (не более)</w:t>
            </w:r>
          </w:p>
        </w:tc>
      </w:tr>
      <w:tr w:rsidR="007D13E1" w:rsidRPr="00AE3332" w:rsidTr="007D13E1">
        <w:tc>
          <w:tcPr>
            <w:tcW w:w="625"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lastRenderedPageBreak/>
              <w:t>1</w:t>
            </w:r>
          </w:p>
        </w:tc>
        <w:tc>
          <w:tcPr>
            <w:tcW w:w="3169"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Услуги по лицензированию и функционирования  системы «1С»</w:t>
            </w:r>
          </w:p>
        </w:tc>
        <w:tc>
          <w:tcPr>
            <w:tcW w:w="3827"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Многопользовательский и однопользовательский пакет программного обеспечения</w:t>
            </w:r>
          </w:p>
        </w:tc>
        <w:tc>
          <w:tcPr>
            <w:tcW w:w="149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1666" w:type="dxa"/>
            <w:tcBorders>
              <w:top w:val="single" w:sz="4" w:space="0" w:color="auto"/>
              <w:left w:val="single" w:sz="4" w:space="0" w:color="auto"/>
              <w:bottom w:val="single" w:sz="4" w:space="0" w:color="auto"/>
              <w:right w:val="single" w:sz="4" w:space="0" w:color="auto"/>
            </w:tcBorders>
            <w:vAlign w:val="center"/>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20000,00</w:t>
            </w:r>
          </w:p>
          <w:p w:rsidR="007D13E1" w:rsidRPr="00AE3332" w:rsidRDefault="007D13E1" w:rsidP="00AE3332">
            <w:pPr>
              <w:widowControl/>
              <w:suppressAutoHyphens/>
              <w:autoSpaceDE/>
              <w:autoSpaceDN/>
              <w:jc w:val="center"/>
              <w:rPr>
                <w:rFonts w:ascii="Arial" w:eastAsia="Calibri" w:hAnsi="Arial" w:cs="Arial"/>
                <w:sz w:val="24"/>
                <w:szCs w:val="24"/>
              </w:rPr>
            </w:pPr>
          </w:p>
        </w:tc>
      </w:tr>
      <w:tr w:rsidR="007D13E1" w:rsidRPr="00AE3332" w:rsidTr="007D13E1">
        <w:tc>
          <w:tcPr>
            <w:tcW w:w="625"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w:t>
            </w:r>
          </w:p>
        </w:tc>
        <w:tc>
          <w:tcPr>
            <w:tcW w:w="3169"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Услуги по сопровождению функционирования  системы «1С»</w:t>
            </w:r>
          </w:p>
        </w:tc>
        <w:tc>
          <w:tcPr>
            <w:tcW w:w="3827"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Многопользовательский и однопользовательский пакет программного обеспечения</w:t>
            </w:r>
          </w:p>
        </w:tc>
        <w:tc>
          <w:tcPr>
            <w:tcW w:w="149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20000,00</w:t>
            </w:r>
          </w:p>
        </w:tc>
      </w:tr>
      <w:tr w:rsidR="007D13E1" w:rsidRPr="00AE3332" w:rsidTr="007D13E1">
        <w:tc>
          <w:tcPr>
            <w:tcW w:w="625"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3</w:t>
            </w:r>
          </w:p>
        </w:tc>
        <w:tc>
          <w:tcPr>
            <w:tcW w:w="3169"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color w:val="000000"/>
                <w:sz w:val="24"/>
                <w:szCs w:val="24"/>
              </w:rPr>
              <w:t>Услуги на право использования СБИС ЭО – Базовый. Бюджет</w:t>
            </w:r>
            <w:r w:rsidRPr="00AE3332">
              <w:rPr>
                <w:rFonts w:ascii="Arial" w:eastAsia="Calibri" w:hAnsi="Arial" w:cs="Arial"/>
                <w:sz w:val="24"/>
                <w:szCs w:val="24"/>
              </w:rPr>
              <w:t xml:space="preserve"> "</w:t>
            </w:r>
          </w:p>
        </w:tc>
        <w:tc>
          <w:tcPr>
            <w:tcW w:w="3827"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Многопользовательский и однопользовательский пакет программного обеспечения</w:t>
            </w:r>
          </w:p>
        </w:tc>
        <w:tc>
          <w:tcPr>
            <w:tcW w:w="149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11000,00</w:t>
            </w:r>
          </w:p>
        </w:tc>
      </w:tr>
      <w:tr w:rsidR="007D13E1" w:rsidRPr="00AE3332" w:rsidTr="007D13E1">
        <w:tc>
          <w:tcPr>
            <w:tcW w:w="625"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4</w:t>
            </w:r>
          </w:p>
        </w:tc>
        <w:tc>
          <w:tcPr>
            <w:tcW w:w="3169"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color w:val="000000"/>
                <w:sz w:val="24"/>
                <w:szCs w:val="24"/>
              </w:rPr>
            </w:pPr>
            <w:r w:rsidRPr="00AE3332">
              <w:rPr>
                <w:rFonts w:ascii="Arial" w:eastAsia="Calibri" w:hAnsi="Arial" w:cs="Arial"/>
                <w:color w:val="000000"/>
                <w:sz w:val="24"/>
                <w:szCs w:val="24"/>
              </w:rPr>
              <w:t>Услуги по изготовлению квалифицированного (базового) сертификата ЭП</w:t>
            </w:r>
          </w:p>
        </w:tc>
        <w:tc>
          <w:tcPr>
            <w:tcW w:w="3827"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Многопользовательский и однопользовательский пакет программного обеспечения</w:t>
            </w:r>
          </w:p>
        </w:tc>
        <w:tc>
          <w:tcPr>
            <w:tcW w:w="149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1666"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8500,00</w:t>
            </w:r>
          </w:p>
        </w:tc>
      </w:tr>
    </w:tbl>
    <w:p w:rsidR="007D13E1" w:rsidRPr="00AE3332" w:rsidRDefault="007D13E1" w:rsidP="00AE3332">
      <w:pPr>
        <w:adjustRightInd w:val="0"/>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2.11. Затраты на оплату услуг, связанных с обеспечением безопасности информации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sz w:val="24"/>
          <w:szCs w:val="24"/>
          <w:lang w:eastAsia="ru-RU"/>
        </w:rPr>
        <w:drawing>
          <wp:inline distT="0" distB="0" distL="0" distR="0">
            <wp:extent cx="171450" cy="123825"/>
            <wp:effectExtent l="19050" t="0" r="0" b="0"/>
            <wp:docPr id="6435" name="Рисунок 6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86">
                      <a:clrChange>
                        <a:clrFrom>
                          <a:srgbClr val="FFFFFF"/>
                        </a:clrFrom>
                        <a:clrTo>
                          <a:srgbClr val="FFFFFF">
                            <a:alpha val="0"/>
                          </a:srgbClr>
                        </a:clrTo>
                      </a:clrChange>
                    </a:blip>
                    <a:srcRect/>
                    <a:stretch>
                      <a:fillRect/>
                    </a:stretch>
                  </pic:blipFill>
                  <pic:spPr bwMode="auto">
                    <a:xfrm>
                      <a:off x="0" y="0"/>
                      <a:ext cx="17145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952500" cy="123825"/>
            <wp:effectExtent l="19050" t="0" r="0" b="0"/>
            <wp:docPr id="6436" name="Рисунок 6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87">
                      <a:clrChange>
                        <a:clrFrom>
                          <a:srgbClr val="FFFFFF"/>
                        </a:clrFrom>
                        <a:clrTo>
                          <a:srgbClr val="FFFFFF">
                            <a:alpha val="0"/>
                          </a:srgbClr>
                        </a:clrTo>
                      </a:clrChange>
                    </a:blip>
                    <a:srcRect/>
                    <a:stretch>
                      <a:fillRect/>
                    </a:stretch>
                  </pic:blipFill>
                  <pic:spPr bwMode="auto">
                    <a:xfrm>
                      <a:off x="0" y="0"/>
                      <a:ext cx="95250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33350" cy="123825"/>
            <wp:effectExtent l="19050" t="0" r="0" b="0"/>
            <wp:docPr id="6437" name="Рисунок 6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88">
                      <a:clrChange>
                        <a:clrFrom>
                          <a:srgbClr val="FFFFFF"/>
                        </a:clrFrom>
                        <a:clrTo>
                          <a:srgbClr val="FFFFFF">
                            <a:alpha val="0"/>
                          </a:srgbClr>
                        </a:clrTo>
                      </a:clrChange>
                    </a:blip>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проведение аттестационных, проверочных и контрольных мероприятий;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42875" cy="123825"/>
            <wp:effectExtent l="19050" t="0" r="9525" b="0"/>
            <wp:docPr id="6438" name="Рисунок 6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89">
                      <a:clrChange>
                        <a:clrFrom>
                          <a:srgbClr val="FFFFFF"/>
                        </a:clrFrom>
                        <a:clrTo>
                          <a:srgbClr val="FFFFFF">
                            <a:alpha val="0"/>
                          </a:srgbClr>
                        </a:clrTo>
                      </a:clrChange>
                    </a:blip>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простых (неисключительных) лицензий на использование программного обеспечения по защите информации;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04775" cy="123825"/>
            <wp:effectExtent l="19050" t="0" r="9525" b="0"/>
            <wp:docPr id="6439" name="Рисунок 6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90">
                      <a:clrChange>
                        <a:clrFrom>
                          <a:srgbClr val="FFFFFF"/>
                        </a:clrFrom>
                        <a:clrTo>
                          <a:srgbClr val="FFFFFF">
                            <a:alpha val="0"/>
                          </a:srgbClr>
                        </a:clrTo>
                      </a:clrChange>
                    </a:blip>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услуг по защите информации.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Затраты на приобретение услуг по защите информации (</w:t>
      </w:r>
      <w:r w:rsidRPr="00AE3332">
        <w:rPr>
          <w:rFonts w:ascii="Arial" w:eastAsia="Times New Roman" w:hAnsi="Arial" w:cs="Arial"/>
          <w:noProof/>
          <w:color w:val="000000"/>
          <w:sz w:val="24"/>
          <w:szCs w:val="24"/>
          <w:lang w:eastAsia="ru-RU"/>
        </w:rPr>
        <w:drawing>
          <wp:inline distT="0" distB="0" distL="0" distR="0">
            <wp:extent cx="104775" cy="123825"/>
            <wp:effectExtent l="19050" t="0" r="9525" b="0"/>
            <wp:docPr id="6440" name="Рисунок 6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90">
                      <a:clrChange>
                        <a:clrFrom>
                          <a:srgbClr val="FFFFFF"/>
                        </a:clrFrom>
                        <a:clrTo>
                          <a:srgbClr val="FFFFFF">
                            <a:alpha val="0"/>
                          </a:srgbClr>
                        </a:clrTo>
                      </a:clrChange>
                    </a:blip>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876300" cy="123825"/>
            <wp:effectExtent l="19050" t="0" r="0" b="0"/>
            <wp:docPr id="6441" name="Рисунок 6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91">
                      <a:clrChange>
                        <a:clrFrom>
                          <a:srgbClr val="FFFFFF"/>
                        </a:clrFrom>
                        <a:clrTo>
                          <a:srgbClr val="FFFFFF">
                            <a:alpha val="0"/>
                          </a:srgbClr>
                        </a:clrTo>
                      </a:clrChange>
                    </a:blip>
                    <a:srcRect/>
                    <a:stretch>
                      <a:fillRect/>
                    </a:stretch>
                  </pic:blipFill>
                  <pic:spPr bwMode="auto">
                    <a:xfrm>
                      <a:off x="0" y="0"/>
                      <a:ext cx="87630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w:t>
      </w:r>
    </w:p>
    <w:p w:rsidR="007D13E1" w:rsidRPr="00AE3332" w:rsidRDefault="007D13E1" w:rsidP="00AE3332">
      <w:pPr>
        <w:adjustRightInd w:val="0"/>
        <w:ind w:firstLine="709"/>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219075" cy="142875"/>
            <wp:effectExtent l="0" t="0" r="9525" b="0"/>
            <wp:docPr id="6442" name="Рисунок 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92">
                      <a:clrChange>
                        <a:clrFrom>
                          <a:srgbClr val="FFFFFF"/>
                        </a:clrFrom>
                        <a:clrTo>
                          <a:srgbClr val="FFFFFF">
                            <a:alpha val="0"/>
                          </a:srgbClr>
                        </a:clrTo>
                      </a:clrChange>
                    </a:blip>
                    <a:srcRect/>
                    <a:stretch>
                      <a:fillRect/>
                    </a:stretch>
                  </pic:blipFill>
                  <pic:spPr bwMode="auto">
                    <a:xfrm>
                      <a:off x="0" y="0"/>
                      <a:ext cx="219075" cy="1428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количество приобретаемых услуг по защите информации;</w:t>
      </w:r>
    </w:p>
    <w:p w:rsidR="007D13E1" w:rsidRPr="00AE3332" w:rsidRDefault="007D13E1" w:rsidP="00AE3332">
      <w:pPr>
        <w:widowControl/>
        <w:numPr>
          <w:ilvl w:val="0"/>
          <w:numId w:val="17"/>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цена единицы услуги по защите информации.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Нормативы, применяемые при расчете нормативных затрат</w:t>
      </w:r>
    </w:p>
    <w:p w:rsidR="007D13E1" w:rsidRPr="00AE3332" w:rsidRDefault="007D13E1" w:rsidP="00AE3332">
      <w:pPr>
        <w:suppressAutoHyphens/>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оплату услуг, связанных с обеспечением безопасности информации</w:t>
      </w:r>
    </w:p>
    <w:tbl>
      <w:tblPr>
        <w:tblW w:w="9315" w:type="dxa"/>
        <w:tblInd w:w="567" w:type="dxa"/>
        <w:tblLayout w:type="fixed"/>
        <w:tblLook w:val="04A0"/>
      </w:tblPr>
      <w:tblGrid>
        <w:gridCol w:w="582"/>
        <w:gridCol w:w="2926"/>
        <w:gridCol w:w="1404"/>
        <w:gridCol w:w="2279"/>
        <w:gridCol w:w="2124"/>
      </w:tblGrid>
      <w:tr w:rsidR="007D13E1" w:rsidRPr="00AE3332" w:rsidTr="007D13E1">
        <w:trPr>
          <w:trHeight w:val="776"/>
        </w:trPr>
        <w:tc>
          <w:tcPr>
            <w:tcW w:w="582"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 п/п</w:t>
            </w:r>
          </w:p>
        </w:tc>
        <w:tc>
          <w:tcPr>
            <w:tcW w:w="2926" w:type="dxa"/>
            <w:tcBorders>
              <w:top w:val="single" w:sz="4" w:space="0" w:color="auto"/>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Наименование</w:t>
            </w:r>
          </w:p>
        </w:tc>
        <w:tc>
          <w:tcPr>
            <w:tcW w:w="1404" w:type="dxa"/>
            <w:tcBorders>
              <w:top w:val="single" w:sz="4" w:space="0" w:color="auto"/>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Единица измерения</w:t>
            </w:r>
          </w:p>
        </w:tc>
        <w:tc>
          <w:tcPr>
            <w:tcW w:w="2279" w:type="dxa"/>
            <w:tcBorders>
              <w:top w:val="single" w:sz="4" w:space="0" w:color="auto"/>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Норма в год (не более)</w:t>
            </w:r>
          </w:p>
        </w:tc>
        <w:tc>
          <w:tcPr>
            <w:tcW w:w="2124" w:type="dxa"/>
            <w:tcBorders>
              <w:top w:val="single" w:sz="4" w:space="0" w:color="auto"/>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Стоимость  (не более) руб, в год</w:t>
            </w:r>
          </w:p>
        </w:tc>
      </w:tr>
      <w:tr w:rsidR="007D13E1" w:rsidRPr="00AE3332" w:rsidTr="007D13E1">
        <w:trPr>
          <w:trHeight w:val="168"/>
        </w:trPr>
        <w:tc>
          <w:tcPr>
            <w:tcW w:w="582" w:type="dxa"/>
            <w:tcBorders>
              <w:top w:val="nil"/>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contextualSpacing/>
              <w:jc w:val="center"/>
              <w:rPr>
                <w:rFonts w:ascii="Arial" w:eastAsia="Calibri" w:hAnsi="Arial" w:cs="Arial"/>
                <w:sz w:val="24"/>
                <w:szCs w:val="24"/>
              </w:rPr>
            </w:pPr>
            <w:r w:rsidRPr="00AE3332">
              <w:rPr>
                <w:rFonts w:ascii="Arial" w:eastAsia="Calibri" w:hAnsi="Arial" w:cs="Arial"/>
                <w:sz w:val="24"/>
                <w:szCs w:val="24"/>
              </w:rPr>
              <w:t>1</w:t>
            </w:r>
          </w:p>
        </w:tc>
        <w:tc>
          <w:tcPr>
            <w:tcW w:w="2926" w:type="dxa"/>
            <w:tcBorders>
              <w:top w:val="nil"/>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Услуги по созданию комплекса средств защиты информации объекта информатизации</w:t>
            </w:r>
          </w:p>
        </w:tc>
        <w:tc>
          <w:tcPr>
            <w:tcW w:w="1404" w:type="dxa"/>
            <w:tcBorders>
              <w:top w:val="nil"/>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Усл.</w:t>
            </w:r>
          </w:p>
        </w:tc>
        <w:tc>
          <w:tcPr>
            <w:tcW w:w="2279" w:type="dxa"/>
            <w:tcBorders>
              <w:top w:val="nil"/>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2124" w:type="dxa"/>
            <w:tcBorders>
              <w:top w:val="nil"/>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50000,00</w:t>
            </w:r>
          </w:p>
        </w:tc>
      </w:tr>
    </w:tbl>
    <w:p w:rsidR="007D13E1" w:rsidRPr="00AE3332" w:rsidRDefault="007D13E1" w:rsidP="00AE3332">
      <w:pPr>
        <w:adjustRightInd w:val="0"/>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2.12. Затраты на проведение аттестационных, проверочных и контрольных мероприятий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443" name="Рисунок 6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3"/>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4"/>
          <w:sz w:val="24"/>
          <w:szCs w:val="24"/>
          <w:lang w:eastAsia="ru-RU"/>
        </w:rPr>
        <w:drawing>
          <wp:inline distT="0" distB="0" distL="0" distR="0">
            <wp:extent cx="1790700" cy="361950"/>
            <wp:effectExtent l="19050" t="0" r="0" b="0"/>
            <wp:docPr id="6444" name="Рисунок 6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64"/>
                    <a:srcRect/>
                    <a:stretch>
                      <a:fillRect/>
                    </a:stretch>
                  </pic:blipFill>
                  <pic:spPr bwMode="auto">
                    <a:xfrm>
                      <a:off x="0" y="0"/>
                      <a:ext cx="1790700" cy="3619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445" name="Рисунок 6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65"/>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аттестуемых i-х объектов (помещений);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46" name="Рисунок 6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66"/>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проведения аттестации 1 i-го объекта (помещения);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47650" cy="190500"/>
            <wp:effectExtent l="19050" t="0" r="0" b="0"/>
            <wp:docPr id="6447" name="Рисунок 6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67"/>
                    <a:srcRect/>
                    <a:stretch>
                      <a:fillRect/>
                    </a:stretch>
                  </pic:blipFill>
                  <pic:spPr bwMode="auto">
                    <a:xfrm>
                      <a:off x="0" y="0"/>
                      <a:ext cx="2476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единиц j-го оборудования (устройств), требующих проверки;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448" name="Рисунок 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68"/>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проведения проверки 1 единицы j-го оборудования (устройства).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 xml:space="preserve">2.13. Затраты на приобретение простых (неисключительных) лицензий на </w:t>
      </w:r>
      <w:r w:rsidRPr="00AE3332">
        <w:rPr>
          <w:rFonts w:ascii="Arial" w:eastAsia="Times New Roman" w:hAnsi="Arial" w:cs="Arial"/>
          <w:b/>
          <w:color w:val="000000"/>
          <w:sz w:val="24"/>
          <w:szCs w:val="24"/>
          <w:lang w:eastAsia="ru-RU"/>
        </w:rPr>
        <w:lastRenderedPageBreak/>
        <w:t>использование программного обеспечения по защите информации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449" name="Рисунок 6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93"/>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09650" cy="342900"/>
            <wp:effectExtent l="19050" t="0" r="0" b="0"/>
            <wp:docPr id="6450" name="Рисунок 6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4"/>
                    <a:srcRect/>
                    <a:stretch>
                      <a:fillRect/>
                    </a:stretch>
                  </pic:blipFill>
                  <pic:spPr bwMode="auto">
                    <a:xfrm>
                      <a:off x="0" y="0"/>
                      <a:ext cx="10096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451" name="Рисунок 6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95"/>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приобретаемых простых (неисключительных) лицензий на использование i-го программного обеспечения по защите информации;</w:t>
      </w:r>
    </w:p>
    <w:p w:rsidR="007D13E1" w:rsidRPr="00AE3332" w:rsidRDefault="007D13E1" w:rsidP="00AE3332">
      <w:pPr>
        <w:widowControl/>
        <w:numPr>
          <w:ilvl w:val="0"/>
          <w:numId w:val="18"/>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единицы простой (неисключительной) лицензии на использование i-го программного обеспечения по защите информации.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suppressAutoHyphens/>
        <w:adjustRightInd w:val="0"/>
        <w:jc w:val="center"/>
        <w:rPr>
          <w:rFonts w:ascii="Arial" w:eastAsia="Times New Roman" w:hAnsi="Arial" w:cs="Arial"/>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затратна приобретение простых (неисключительных) лицензий на использование программного обеспечения по защите информации</w:t>
      </w:r>
    </w:p>
    <w:p w:rsidR="007D13E1" w:rsidRPr="00AE3332" w:rsidRDefault="007D13E1" w:rsidP="00AE3332">
      <w:pPr>
        <w:widowControl/>
        <w:suppressAutoHyphens/>
        <w:adjustRightInd w:val="0"/>
        <w:ind w:firstLine="709"/>
        <w:jc w:val="both"/>
        <w:rPr>
          <w:rFonts w:ascii="Arial" w:eastAsia="Calibri" w:hAnsi="Arial" w:cs="Arial"/>
          <w:b/>
          <w:sz w:val="24"/>
          <w:szCs w:val="24"/>
        </w:rPr>
      </w:pPr>
    </w:p>
    <w:tbl>
      <w:tblPr>
        <w:tblpPr w:leftFromText="180" w:rightFromText="180" w:vertAnchor="text" w:horzAnchor="margin" w:tblpXSpec="center"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0"/>
        <w:gridCol w:w="3793"/>
        <w:gridCol w:w="2384"/>
        <w:gridCol w:w="2684"/>
      </w:tblGrid>
      <w:tr w:rsidR="007D13E1" w:rsidRPr="00AE3332" w:rsidTr="007D13E1">
        <w:tc>
          <w:tcPr>
            <w:tcW w:w="71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 п/п</w:t>
            </w:r>
          </w:p>
        </w:tc>
        <w:tc>
          <w:tcPr>
            <w:tcW w:w="379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Наименование</w:t>
            </w:r>
          </w:p>
        </w:tc>
        <w:tc>
          <w:tcPr>
            <w:tcW w:w="238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Цена в руб. (не более)</w:t>
            </w:r>
          </w:p>
        </w:tc>
        <w:tc>
          <w:tcPr>
            <w:tcW w:w="268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Норма (не более)</w:t>
            </w:r>
          </w:p>
        </w:tc>
      </w:tr>
      <w:tr w:rsidR="007D13E1" w:rsidRPr="00AE3332" w:rsidTr="007D13E1">
        <w:trPr>
          <w:trHeight w:val="1148"/>
        </w:trPr>
        <w:tc>
          <w:tcPr>
            <w:tcW w:w="71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379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Затраты на приобретение простых (неисключительных) лицензий на использование антивирусного программного обеспечения</w:t>
            </w:r>
          </w:p>
        </w:tc>
        <w:tc>
          <w:tcPr>
            <w:tcW w:w="238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1 800</w:t>
            </w:r>
          </w:p>
        </w:tc>
        <w:tc>
          <w:tcPr>
            <w:tcW w:w="268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5 шт.</w:t>
            </w:r>
          </w:p>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один раз в год</w:t>
            </w:r>
          </w:p>
        </w:tc>
      </w:tr>
      <w:tr w:rsidR="007D13E1" w:rsidRPr="00AE3332" w:rsidTr="007D13E1">
        <w:trPr>
          <w:trHeight w:val="1148"/>
        </w:trPr>
        <w:tc>
          <w:tcPr>
            <w:tcW w:w="71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w:t>
            </w:r>
          </w:p>
        </w:tc>
        <w:tc>
          <w:tcPr>
            <w:tcW w:w="3793"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Затраты на приобретение простых (неисключительных) лицензий на использование программного обеспечения по защите информации</w:t>
            </w:r>
          </w:p>
        </w:tc>
        <w:tc>
          <w:tcPr>
            <w:tcW w:w="238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12 </w:t>
            </w:r>
            <w:r w:rsidRPr="00AE3332">
              <w:rPr>
                <w:rFonts w:ascii="Arial" w:eastAsia="Calibri" w:hAnsi="Arial" w:cs="Arial"/>
                <w:sz w:val="24"/>
                <w:szCs w:val="24"/>
                <w:lang w:val="en-US"/>
              </w:rPr>
              <w:t>60</w:t>
            </w:r>
            <w:r w:rsidRPr="00AE3332">
              <w:rPr>
                <w:rFonts w:ascii="Arial" w:eastAsia="Calibri" w:hAnsi="Arial" w:cs="Arial"/>
                <w:sz w:val="24"/>
                <w:szCs w:val="24"/>
              </w:rPr>
              <w:t>0</w:t>
            </w:r>
          </w:p>
        </w:tc>
        <w:tc>
          <w:tcPr>
            <w:tcW w:w="268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 шт. в год</w:t>
            </w:r>
          </w:p>
        </w:tc>
      </w:tr>
    </w:tbl>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b/>
          <w:sz w:val="24"/>
          <w:szCs w:val="24"/>
        </w:rPr>
      </w:pPr>
    </w:p>
    <w:p w:rsidR="007D13E1" w:rsidRPr="00AE3332" w:rsidRDefault="007D13E1" w:rsidP="00AE3332">
      <w:pPr>
        <w:widowControl/>
        <w:suppressAutoHyphens/>
        <w:adjustRightInd w:val="0"/>
        <w:ind w:firstLine="709"/>
        <w:jc w:val="both"/>
        <w:rPr>
          <w:rFonts w:ascii="Arial" w:eastAsia="Calibri" w:hAnsi="Arial" w:cs="Arial"/>
          <w:sz w:val="24"/>
          <w:szCs w:val="24"/>
        </w:rPr>
      </w:pPr>
      <w:r w:rsidRPr="00AE3332">
        <w:rPr>
          <w:rFonts w:ascii="Arial" w:eastAsia="Calibri" w:hAnsi="Arial" w:cs="Arial"/>
          <w:b/>
          <w:sz w:val="24"/>
          <w:szCs w:val="24"/>
        </w:rPr>
        <w:t>2.14. Затраты на оплату услуг по изготовлению и передаче квалифицированных электронных подписей (З</w:t>
      </w:r>
      <w:r w:rsidRPr="00AE3332">
        <w:rPr>
          <w:rFonts w:ascii="Arial" w:eastAsia="Calibri" w:hAnsi="Arial" w:cs="Arial"/>
          <w:b/>
          <w:sz w:val="24"/>
          <w:szCs w:val="24"/>
          <w:vertAlign w:val="subscript"/>
        </w:rPr>
        <w:t>эп</w:t>
      </w:r>
      <w:r w:rsidRPr="00AE3332">
        <w:rPr>
          <w:rFonts w:ascii="Arial" w:eastAsia="Calibri" w:hAnsi="Arial" w:cs="Arial"/>
          <w:b/>
          <w:sz w:val="24"/>
          <w:szCs w:val="24"/>
        </w:rPr>
        <w:t>)</w:t>
      </w:r>
      <w:r w:rsidRPr="00AE3332">
        <w:rPr>
          <w:rFonts w:ascii="Arial" w:eastAsia="Calibri" w:hAnsi="Arial" w:cs="Arial"/>
          <w:sz w:val="24"/>
          <w:szCs w:val="24"/>
        </w:rPr>
        <w:t xml:space="preserve"> определяются по определяются по формуле:</w:t>
      </w:r>
    </w:p>
    <w:p w:rsidR="007D13E1" w:rsidRPr="00AE3332" w:rsidRDefault="007D13E1" w:rsidP="00AE3332">
      <w:pPr>
        <w:widowControl/>
        <w:suppressAutoHyphens/>
        <w:adjustRightInd w:val="0"/>
        <w:ind w:firstLine="709"/>
        <w:rPr>
          <w:rFonts w:ascii="Arial" w:eastAsia="Calibri" w:hAnsi="Arial" w:cs="Arial"/>
          <w:sz w:val="24"/>
          <w:szCs w:val="24"/>
        </w:rPr>
      </w:pPr>
      <w:r w:rsidRPr="00AE3332">
        <w:rPr>
          <w:rFonts w:ascii="Arial" w:eastAsia="Calibri" w:hAnsi="Arial" w:cs="Arial"/>
          <w:sz w:val="24"/>
          <w:szCs w:val="24"/>
        </w:rPr>
        <w:t>Зэп = ∑ Q</w:t>
      </w:r>
      <w:r w:rsidRPr="00AE3332">
        <w:rPr>
          <w:rFonts w:ascii="Arial" w:eastAsia="Calibri" w:hAnsi="Arial" w:cs="Arial"/>
          <w:sz w:val="24"/>
          <w:szCs w:val="24"/>
          <w:vertAlign w:val="subscript"/>
        </w:rPr>
        <w:t xml:space="preserve">эп х </w:t>
      </w:r>
      <w:r w:rsidRPr="00AE3332">
        <w:rPr>
          <w:rFonts w:ascii="Arial" w:eastAsia="Calibri" w:hAnsi="Arial" w:cs="Arial"/>
          <w:sz w:val="24"/>
          <w:szCs w:val="24"/>
        </w:rPr>
        <w:t>Р</w:t>
      </w:r>
      <w:r w:rsidRPr="00AE3332">
        <w:rPr>
          <w:rFonts w:ascii="Arial" w:eastAsia="Calibri" w:hAnsi="Arial" w:cs="Arial"/>
          <w:sz w:val="24"/>
          <w:szCs w:val="24"/>
          <w:vertAlign w:val="subscript"/>
        </w:rPr>
        <w:t xml:space="preserve">эп, </w:t>
      </w:r>
    </w:p>
    <w:p w:rsidR="007D13E1" w:rsidRPr="00AE3332" w:rsidRDefault="007D13E1" w:rsidP="00AE3332">
      <w:pPr>
        <w:widowControl/>
        <w:suppressAutoHyphens/>
        <w:adjustRightInd w:val="0"/>
        <w:ind w:firstLine="709"/>
        <w:jc w:val="both"/>
        <w:rPr>
          <w:rFonts w:ascii="Arial" w:eastAsia="Calibri" w:hAnsi="Arial" w:cs="Arial"/>
          <w:sz w:val="24"/>
          <w:szCs w:val="24"/>
        </w:rPr>
      </w:pPr>
      <w:r w:rsidRPr="00AE3332">
        <w:rPr>
          <w:rFonts w:ascii="Arial" w:eastAsia="Calibri" w:hAnsi="Arial" w:cs="Arial"/>
          <w:sz w:val="24"/>
          <w:szCs w:val="24"/>
        </w:rPr>
        <w:t>где:</w:t>
      </w:r>
    </w:p>
    <w:p w:rsidR="007D13E1" w:rsidRPr="00AE3332" w:rsidRDefault="007D13E1" w:rsidP="00AE3332">
      <w:pPr>
        <w:widowControl/>
        <w:suppressAutoHyphens/>
        <w:adjustRightInd w:val="0"/>
        <w:ind w:firstLine="709"/>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эп</w:t>
      </w:r>
      <w:r w:rsidRPr="00AE3332">
        <w:rPr>
          <w:rFonts w:ascii="Arial" w:eastAsia="Calibri" w:hAnsi="Arial" w:cs="Arial"/>
          <w:sz w:val="24"/>
          <w:szCs w:val="24"/>
        </w:rPr>
        <w:t xml:space="preserve"> – объем услуги  по изготовлению и передачеэлектронной подписи;</w:t>
      </w:r>
    </w:p>
    <w:p w:rsidR="007D13E1" w:rsidRPr="00AE3332" w:rsidRDefault="007D13E1" w:rsidP="00AE3332">
      <w:pPr>
        <w:widowControl/>
        <w:suppressAutoHyphens/>
        <w:adjustRightInd w:val="0"/>
        <w:ind w:firstLine="709"/>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эп</w:t>
      </w:r>
      <w:r w:rsidRPr="00AE3332">
        <w:rPr>
          <w:rFonts w:ascii="Arial" w:eastAsia="Calibri" w:hAnsi="Arial" w:cs="Arial"/>
          <w:sz w:val="24"/>
          <w:szCs w:val="24"/>
        </w:rPr>
        <w:t xml:space="preserve"> - цена </w:t>
      </w:r>
      <w:r w:rsidRPr="00AE3332">
        <w:rPr>
          <w:rFonts w:ascii="Arial" w:eastAsia="Calibri" w:hAnsi="Arial" w:cs="Arial"/>
          <w:sz w:val="24"/>
          <w:szCs w:val="24"/>
          <w:lang w:val="en-US"/>
        </w:rPr>
        <w:t>i</w:t>
      </w:r>
      <w:r w:rsidRPr="00AE3332">
        <w:rPr>
          <w:rFonts w:ascii="Arial" w:eastAsia="Calibri" w:hAnsi="Arial" w:cs="Arial"/>
          <w:sz w:val="24"/>
          <w:szCs w:val="24"/>
        </w:rPr>
        <w:t>-ой услуги  по изготовлению и передачеэлектронной подписи.</w:t>
      </w:r>
    </w:p>
    <w:p w:rsidR="007D13E1" w:rsidRPr="00AE3332" w:rsidRDefault="007D13E1" w:rsidP="00AE3332">
      <w:pPr>
        <w:widowControl/>
        <w:suppressAutoHyphens/>
        <w:adjustRightInd w:val="0"/>
        <w:ind w:firstLine="709"/>
        <w:jc w:val="both"/>
        <w:rPr>
          <w:rFonts w:ascii="Arial" w:eastAsia="Calibri" w:hAnsi="Arial" w:cs="Arial"/>
          <w:sz w:val="24"/>
          <w:szCs w:val="24"/>
        </w:rPr>
      </w:pP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Нормативы, применяемые при расчете нормативных затрат</w:t>
      </w:r>
    </w:p>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на оплату услуг по изготовлению и передаче квалифицированных электронных подписей</w:t>
      </w:r>
    </w:p>
    <w:p w:rsidR="007D13E1" w:rsidRPr="00AE3332" w:rsidRDefault="007D13E1" w:rsidP="00AE3332">
      <w:pPr>
        <w:widowControl/>
        <w:suppressAutoHyphens/>
        <w:adjustRightInd w:val="0"/>
        <w:jc w:val="center"/>
        <w:rPr>
          <w:rFonts w:ascii="Arial" w:eastAsia="Calibri" w:hAnsi="Arial" w:cs="Arial"/>
          <w:b/>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2903"/>
        <w:gridCol w:w="2520"/>
        <w:gridCol w:w="1673"/>
        <w:gridCol w:w="1836"/>
      </w:tblGrid>
      <w:tr w:rsidR="007D13E1" w:rsidRPr="00AE3332" w:rsidTr="007D13E1">
        <w:tc>
          <w:tcPr>
            <w:tcW w:w="531"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 п/п</w:t>
            </w:r>
          </w:p>
        </w:tc>
        <w:tc>
          <w:tcPr>
            <w:tcW w:w="290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Наименование</w:t>
            </w:r>
          </w:p>
        </w:tc>
        <w:tc>
          <w:tcPr>
            <w:tcW w:w="252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Единица измерения</w:t>
            </w:r>
          </w:p>
        </w:tc>
        <w:tc>
          <w:tcPr>
            <w:tcW w:w="167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Норма в год</w:t>
            </w:r>
          </w:p>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(не более)</w:t>
            </w:r>
          </w:p>
        </w:tc>
        <w:tc>
          <w:tcPr>
            <w:tcW w:w="1836"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Цена за единицу, в руб. (не более)</w:t>
            </w:r>
          </w:p>
        </w:tc>
      </w:tr>
      <w:tr w:rsidR="007D13E1" w:rsidRPr="00AE3332" w:rsidTr="007D13E1">
        <w:tc>
          <w:tcPr>
            <w:tcW w:w="531"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2903"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Услуга по изготовлению и передаче электронных подписей</w:t>
            </w:r>
          </w:p>
        </w:tc>
        <w:tc>
          <w:tcPr>
            <w:tcW w:w="252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Условная единица</w:t>
            </w:r>
          </w:p>
        </w:tc>
        <w:tc>
          <w:tcPr>
            <w:tcW w:w="167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5</w:t>
            </w:r>
          </w:p>
        </w:tc>
        <w:tc>
          <w:tcPr>
            <w:tcW w:w="1836"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2 </w:t>
            </w:r>
            <w:r w:rsidRPr="00AE3332">
              <w:rPr>
                <w:rFonts w:ascii="Arial" w:eastAsia="Calibri" w:hAnsi="Arial" w:cs="Arial"/>
                <w:sz w:val="24"/>
                <w:szCs w:val="24"/>
                <w:lang w:val="en-US"/>
              </w:rPr>
              <w:t>2</w:t>
            </w:r>
            <w:r w:rsidRPr="00AE3332">
              <w:rPr>
                <w:rFonts w:ascii="Arial" w:eastAsia="Calibri" w:hAnsi="Arial" w:cs="Arial"/>
                <w:sz w:val="24"/>
                <w:szCs w:val="24"/>
              </w:rPr>
              <w:t>00,00</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2.15. Затраты на оплату работ по монтажу (установке), дооборудованию и наладке оборудования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452" name="Рисунок 6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96"/>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904875" cy="342900"/>
            <wp:effectExtent l="19050" t="0" r="9525" b="0"/>
            <wp:docPr id="6453" name="Рисунок 6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97"/>
                    <a:srcRect/>
                    <a:stretch>
                      <a:fillRect/>
                    </a:stretch>
                  </pic:blipFill>
                  <pic:spPr bwMode="auto">
                    <a:xfrm>
                      <a:off x="0" y="0"/>
                      <a:ext cx="9048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54" name="Рисунок 6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98"/>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i-го оборудования, подлежащего монтажу (установке), дооборудованию и наладке;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455" name="Рисунок 6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99"/>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монтажа (установки), дооборудования и наладки 1 единицы i-го оборудования.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lastRenderedPageBreak/>
        <w:t xml:space="preserve">Затраты на приобретение основных средств </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 xml:space="preserve">2.16. Затраты на приобретение рабочих станций </w:t>
      </w:r>
      <w:r w:rsidRPr="00AE3332">
        <w:rPr>
          <w:rFonts w:ascii="Arial" w:eastAsia="Times New Roman" w:hAnsi="Arial" w:cs="Arial"/>
          <w:color w:val="000000"/>
          <w:sz w:val="24"/>
          <w:szCs w:val="24"/>
          <w:lang w:eastAsia="ru-RU"/>
        </w:rPr>
        <w:t>(</w:t>
      </w: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456" name="Рисунок 6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00"/>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733550" cy="142875"/>
            <wp:effectExtent l="19050" t="0" r="0" b="0"/>
            <wp:docPr id="6457" name="Рисунок 6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01">
                      <a:clrChange>
                        <a:clrFrom>
                          <a:srgbClr val="FFFFFF"/>
                        </a:clrFrom>
                        <a:clrTo>
                          <a:srgbClr val="FFFFFF">
                            <a:alpha val="0"/>
                          </a:srgbClr>
                        </a:clrTo>
                      </a:clrChange>
                    </a:blip>
                    <a:srcRect/>
                    <a:stretch>
                      <a:fillRect/>
                    </a:stretch>
                  </pic:blipFill>
                  <pic:spPr bwMode="auto">
                    <a:xfrm>
                      <a:off x="0" y="0"/>
                      <a:ext cx="1733550" cy="142875"/>
                    </a:xfrm>
                    <a:prstGeom prst="rect">
                      <a:avLst/>
                    </a:prstGeom>
                    <a:noFill/>
                    <a:ln w="9525">
                      <a:noFill/>
                      <a:miter lim="800000"/>
                      <a:headEnd/>
                      <a:tailEnd/>
                    </a:ln>
                  </pic:spPr>
                </pic:pic>
              </a:graphicData>
            </a:graphic>
          </wp:inline>
        </w:drawing>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219075" cy="133350"/>
            <wp:effectExtent l="19050" t="0" r="9525" b="0"/>
            <wp:docPr id="6458" name="Рисунок 6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02">
                      <a:clrChange>
                        <a:clrFrom>
                          <a:srgbClr val="FFFFFF"/>
                        </a:clrFrom>
                        <a:clrTo>
                          <a:srgbClr val="FFFFFF">
                            <a:alpha val="0"/>
                          </a:srgbClr>
                        </a:clrTo>
                      </a:clrChange>
                    </a:blip>
                    <a:srcRect/>
                    <a:stretch>
                      <a:fillRect/>
                    </a:stretch>
                  </pic:blipFill>
                  <pic:spPr bwMode="auto">
                    <a:xfrm>
                      <a:off x="0" y="0"/>
                      <a:ext cx="219075" cy="1333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количество рабочих станций по i-й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428625" cy="190500"/>
            <wp:effectExtent l="19050" t="0" r="9525" b="0"/>
            <wp:docPr id="6459" name="Рисунок 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03"/>
                    <a:srcRect/>
                    <a:stretch>
                      <a:fillRect/>
                    </a:stretch>
                  </pic:blipFill>
                  <pic:spPr bwMode="auto">
                    <a:xfrm>
                      <a:off x="0" y="0"/>
                      <a:ext cx="42862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фактическое количество рабочих станций по i-й должности;</w:t>
      </w:r>
    </w:p>
    <w:p w:rsidR="007D13E1" w:rsidRPr="00AE3332" w:rsidRDefault="007D13E1" w:rsidP="00AE3332">
      <w:pPr>
        <w:widowControl/>
        <w:numPr>
          <w:ilvl w:val="0"/>
          <w:numId w:val="27"/>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xml:space="preserve">- цена приобретения 1 рабочей станции по i-й. </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Нормативы, применяемые при расчете нормативных затрат на приобретение </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рабочих станций</w:t>
      </w:r>
    </w:p>
    <w:p w:rsidR="007D13E1" w:rsidRPr="00AE3332" w:rsidRDefault="007D13E1" w:rsidP="00AE3332">
      <w:pPr>
        <w:widowControl/>
        <w:autoSpaceDE/>
        <w:autoSpaceDN/>
        <w:jc w:val="center"/>
        <w:rPr>
          <w:rFonts w:ascii="Arial" w:eastAsia="Times New Roman" w:hAnsi="Arial" w:cs="Arial"/>
          <w:b/>
          <w:sz w:val="24"/>
          <w:szCs w:val="24"/>
          <w:lang w:eastAsia="ru-RU"/>
        </w:rPr>
      </w:pP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566"/>
        <w:gridCol w:w="3192"/>
        <w:gridCol w:w="1061"/>
        <w:gridCol w:w="567"/>
        <w:gridCol w:w="567"/>
        <w:gridCol w:w="1418"/>
      </w:tblGrid>
      <w:tr w:rsidR="007D13E1" w:rsidRPr="00AE3332" w:rsidTr="007D13E1">
        <w:trPr>
          <w:cantSplit/>
          <w:trHeight w:val="1526"/>
          <w:jc w:val="center"/>
        </w:trPr>
        <w:tc>
          <w:tcPr>
            <w:tcW w:w="566"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192"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1061"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567"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Ед. изм.</w:t>
            </w:r>
          </w:p>
        </w:tc>
        <w:tc>
          <w:tcPr>
            <w:tcW w:w="567" w:type="dxa"/>
            <w:shd w:val="clear" w:color="auto" w:fill="auto"/>
            <w:textDirection w:val="btLr"/>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2</w:t>
            </w:r>
          </w:p>
        </w:tc>
        <w:tc>
          <w:tcPr>
            <w:tcW w:w="1418"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7D13E1" w:rsidRPr="00AE3332" w:rsidTr="007D13E1">
        <w:trPr>
          <w:jc w:val="center"/>
        </w:trPr>
        <w:tc>
          <w:tcPr>
            <w:tcW w:w="566"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192"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Персональный компьютер (тип 2)</w:t>
            </w:r>
          </w:p>
        </w:tc>
        <w:tc>
          <w:tcPr>
            <w:tcW w:w="1061"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567"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567"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418"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150000,00</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2.17. Затраты на приобретение принтеров, многофункциональных устройств и копировальных аппаратов (оргтехники)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460" name="Рисунок 6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04"/>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019175" cy="323850"/>
            <wp:effectExtent l="19050" t="0" r="9525" b="0"/>
            <wp:docPr id="6461" name="Рисунок 6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05">
                      <a:clrChange>
                        <a:clrFrom>
                          <a:srgbClr val="FFFFFF"/>
                        </a:clrFrom>
                        <a:clrTo>
                          <a:srgbClr val="FFFFFF">
                            <a:alpha val="0"/>
                          </a:srgbClr>
                        </a:clrTo>
                      </a:clrChange>
                    </a:blip>
                    <a:srcRect/>
                    <a:stretch>
                      <a:fillRect/>
                    </a:stretch>
                  </pic:blipFill>
                  <pic:spPr bwMode="auto">
                    <a:xfrm>
                      <a:off x="0" y="0"/>
                      <a:ext cx="1019175" cy="323850"/>
                    </a:xfrm>
                    <a:prstGeom prst="rect">
                      <a:avLst/>
                    </a:prstGeom>
                    <a:noFill/>
                    <a:ln w="9525">
                      <a:noFill/>
                      <a:miter lim="800000"/>
                      <a:headEnd/>
                      <a:tailEnd/>
                    </a:ln>
                  </pic:spPr>
                </pic:pic>
              </a:graphicData>
            </a:graphic>
          </wp:inline>
        </w:drawing>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295275" cy="133350"/>
            <wp:effectExtent l="19050" t="0" r="9525" b="0"/>
            <wp:docPr id="6462" name="Рисунок 6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06">
                      <a:clrChange>
                        <a:clrFrom>
                          <a:srgbClr val="FFFFFF"/>
                        </a:clrFrom>
                        <a:clrTo>
                          <a:srgbClr val="FFFFFF">
                            <a:alpha val="0"/>
                          </a:srgbClr>
                        </a:clrTo>
                      </a:clrChange>
                    </a:blip>
                    <a:srcRect/>
                    <a:stretch>
                      <a:fillRect/>
                    </a:stretch>
                  </pic:blipFill>
                  <pic:spPr bwMode="auto">
                    <a:xfrm>
                      <a:off x="0" y="0"/>
                      <a:ext cx="295275" cy="1333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i-го типа принтера, многофункционального устройства и копировального аппарата (оргтехники);</w:t>
      </w:r>
    </w:p>
    <w:p w:rsidR="007D13E1" w:rsidRPr="00AE3332" w:rsidRDefault="007D13E1" w:rsidP="00AE3332">
      <w:pPr>
        <w:widowControl/>
        <w:numPr>
          <w:ilvl w:val="0"/>
          <w:numId w:val="28"/>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1 i-го типа принтера, многофункционального устройства и копировального аппарата (оргтехники).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Нормативы, применяемые при расчете нормативных затрат на приобретение </w:t>
      </w: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принтеров, многофункциональных устройств и копировальных аппаратов (оргтехники) </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397"/>
        <w:gridCol w:w="3630"/>
        <w:gridCol w:w="1076"/>
        <w:gridCol w:w="567"/>
        <w:gridCol w:w="567"/>
        <w:gridCol w:w="1134"/>
      </w:tblGrid>
      <w:tr w:rsidR="007D13E1" w:rsidRPr="00AE3332" w:rsidTr="007D13E1">
        <w:trPr>
          <w:cantSplit/>
          <w:trHeight w:val="1070"/>
          <w:jc w:val="center"/>
        </w:trPr>
        <w:tc>
          <w:tcPr>
            <w:tcW w:w="397"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630"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1076"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567"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Ед. изм.</w:t>
            </w:r>
          </w:p>
        </w:tc>
        <w:tc>
          <w:tcPr>
            <w:tcW w:w="567" w:type="dxa"/>
            <w:shd w:val="clear" w:color="auto" w:fill="auto"/>
            <w:textDirection w:val="btLr"/>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2</w:t>
            </w:r>
          </w:p>
        </w:tc>
        <w:tc>
          <w:tcPr>
            <w:tcW w:w="1134"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7D13E1" w:rsidRPr="00AE3332" w:rsidTr="007D13E1">
        <w:trPr>
          <w:jc w:val="center"/>
        </w:trPr>
        <w:tc>
          <w:tcPr>
            <w:tcW w:w="397"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val="en-US" w:eastAsia="ru-RU"/>
              </w:rPr>
            </w:pPr>
            <w:r w:rsidRPr="00AE3332">
              <w:rPr>
                <w:rFonts w:ascii="Arial" w:eastAsia="Times New Roman" w:hAnsi="Arial" w:cs="Arial"/>
                <w:sz w:val="24"/>
                <w:szCs w:val="24"/>
                <w:lang w:val="en-US" w:eastAsia="ru-RU"/>
              </w:rPr>
              <w:t>6</w:t>
            </w:r>
          </w:p>
        </w:tc>
        <w:tc>
          <w:tcPr>
            <w:tcW w:w="3630"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Принтер чб лазерный A4 до 40 стр./мин.</w:t>
            </w:r>
          </w:p>
        </w:tc>
        <w:tc>
          <w:tcPr>
            <w:tcW w:w="1076"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567"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567"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134" w:type="dxa"/>
            <w:shd w:val="clear" w:color="auto" w:fill="auto"/>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50000,00</w:t>
            </w:r>
          </w:p>
        </w:tc>
      </w:tr>
    </w:tbl>
    <w:p w:rsidR="00D577E2" w:rsidRPr="00AE3332" w:rsidRDefault="00D577E2"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bookmarkStart w:id="4" w:name="_GoBack"/>
      <w:bookmarkEnd w:id="4"/>
      <w:r w:rsidRPr="00AE3332">
        <w:rPr>
          <w:rFonts w:ascii="Arial" w:eastAsia="Times New Roman" w:hAnsi="Arial" w:cs="Arial"/>
          <w:b/>
          <w:color w:val="000000"/>
          <w:sz w:val="24"/>
          <w:szCs w:val="24"/>
          <w:lang w:eastAsia="ru-RU"/>
        </w:rPr>
        <w:t xml:space="preserve">2.18. Затраты на приобретение средств подвижной связи </w:t>
      </w:r>
      <w:r w:rsidRPr="00AE3332">
        <w:rPr>
          <w:rFonts w:ascii="Arial" w:eastAsia="Times New Roman" w:hAnsi="Arial" w:cs="Arial"/>
          <w:color w:val="000000"/>
          <w:sz w:val="24"/>
          <w:szCs w:val="24"/>
          <w:lang w:eastAsia="ru-RU"/>
        </w:rPr>
        <w:t>(</w:t>
      </w:r>
      <w:r w:rsidRPr="00AE3332">
        <w:rPr>
          <w:rFonts w:ascii="Arial" w:eastAsia="Times New Roman" w:hAnsi="Arial" w:cs="Arial"/>
          <w:noProof/>
          <w:color w:val="000000"/>
          <w:position w:val="-10"/>
          <w:sz w:val="24"/>
          <w:szCs w:val="24"/>
          <w:lang w:eastAsia="ru-RU"/>
        </w:rPr>
        <w:drawing>
          <wp:inline distT="0" distB="0" distL="0" distR="0">
            <wp:extent cx="276225" cy="190500"/>
            <wp:effectExtent l="19050" t="0" r="9525" b="0"/>
            <wp:docPr id="6463" name="Рисунок 6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07"/>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304925" cy="342900"/>
            <wp:effectExtent l="19050" t="0" r="9525" b="0"/>
            <wp:docPr id="6464" name="Рисунок 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08"/>
                    <a:srcRect/>
                    <a:stretch>
                      <a:fillRect/>
                    </a:stretch>
                  </pic:blipFill>
                  <pic:spPr bwMode="auto">
                    <a:xfrm>
                      <a:off x="0" y="0"/>
                      <a:ext cx="130492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33375" cy="190500"/>
            <wp:effectExtent l="19050" t="0" r="9525" b="0"/>
            <wp:docPr id="6465" name="Рисунок 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09"/>
                    <a:srcRect/>
                    <a:stretch>
                      <a:fillRect/>
                    </a:stretch>
                  </pic:blipFill>
                  <pic:spPr bwMode="auto">
                    <a:xfrm>
                      <a:off x="0" y="0"/>
                      <a:ext cx="3333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средств подвижной связи по i-й должности;</w:t>
      </w:r>
    </w:p>
    <w:p w:rsidR="007D13E1" w:rsidRPr="00AE3332" w:rsidRDefault="007D13E1" w:rsidP="00AE3332">
      <w:pPr>
        <w:widowControl/>
        <w:numPr>
          <w:ilvl w:val="0"/>
          <w:numId w:val="19"/>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стоимость 1 средства подвижной связи для i-й.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2.19. Затраты на приобретение планшетных компьютеров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466" name="Рисунок 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71"/>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219200" cy="342900"/>
            <wp:effectExtent l="19050" t="0" r="0" b="0"/>
            <wp:docPr id="6467" name="Рисунок 6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72"/>
                    <a:srcRect/>
                    <a:stretch>
                      <a:fillRect/>
                    </a:stretch>
                  </pic:blipFill>
                  <pic:spPr bwMode="auto">
                    <a:xfrm>
                      <a:off x="0" y="0"/>
                      <a:ext cx="12192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lastRenderedPageBreak/>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14325" cy="190500"/>
            <wp:effectExtent l="19050" t="0" r="9525" b="0"/>
            <wp:docPr id="6468" name="Рисунок 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73"/>
                    <a:srcRect/>
                    <a:stretch>
                      <a:fillRect/>
                    </a:stretch>
                  </pic:blipFill>
                  <pic:spPr bwMode="auto">
                    <a:xfrm>
                      <a:off x="0" y="0"/>
                      <a:ext cx="31432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планшетных компьютеров по i-й;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76225" cy="190500"/>
            <wp:effectExtent l="19050" t="0" r="9525" b="0"/>
            <wp:docPr id="6469" name="Рисунок 6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74"/>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1 планшетного компьютера по i-й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2.20. Затраты на приобретение оборудования по обеспечению безопасности информации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470" name="Рисунок 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710"/>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219200" cy="342900"/>
            <wp:effectExtent l="19050" t="0" r="0" b="0"/>
            <wp:docPr id="6471" name="Рисунок 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11"/>
                    <a:srcRect/>
                    <a:stretch>
                      <a:fillRect/>
                    </a:stretch>
                  </pic:blipFill>
                  <pic:spPr bwMode="auto">
                    <a:xfrm>
                      <a:off x="0" y="0"/>
                      <a:ext cx="12192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314325" cy="180975"/>
            <wp:effectExtent l="19050" t="0" r="9525" b="0"/>
            <wp:docPr id="6472" name="Рисунок 6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12"/>
                    <a:srcRect/>
                    <a:stretch>
                      <a:fillRect/>
                    </a:stretch>
                  </pic:blipFill>
                  <pic:spPr bwMode="auto">
                    <a:xfrm>
                      <a:off x="0" y="0"/>
                      <a:ext cx="3143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i-го оборудования по обеспечению безопасности информации;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85750" cy="180975"/>
            <wp:effectExtent l="19050" t="0" r="0" b="0"/>
            <wp:docPr id="6473" name="Рисунок 6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13"/>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приобретаемого i-го оборудования по обеспечению безопасности информации.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b/>
          <w:sz w:val="24"/>
          <w:szCs w:val="24"/>
        </w:rPr>
        <w:t>2.21. Затраты на приобретение иных основных средств в рамках затрат на информационно-коммуникационные технологии (З</w:t>
      </w:r>
      <w:r w:rsidRPr="00AE3332">
        <w:rPr>
          <w:rFonts w:ascii="Arial" w:eastAsia="Calibri" w:hAnsi="Arial" w:cs="Arial"/>
          <w:b/>
          <w:sz w:val="24"/>
          <w:szCs w:val="24"/>
          <w:vertAlign w:val="subscript"/>
        </w:rPr>
        <w:t>иикт</w:t>
      </w:r>
      <w:r w:rsidRPr="00AE3332">
        <w:rPr>
          <w:rFonts w:ascii="Arial" w:eastAsia="Calibri" w:hAnsi="Arial" w:cs="Arial"/>
          <w:b/>
          <w:sz w:val="24"/>
          <w:szCs w:val="24"/>
        </w:rPr>
        <w:t>)</w:t>
      </w:r>
      <w:r w:rsidRPr="00AE3332">
        <w:rPr>
          <w:rFonts w:ascii="Arial" w:eastAsia="Calibri" w:hAnsi="Arial" w:cs="Arial"/>
          <w:sz w:val="24"/>
          <w:szCs w:val="24"/>
        </w:rPr>
        <w:t xml:space="preserve"> определяются по формуле:</w:t>
      </w:r>
    </w:p>
    <w:p w:rsidR="007D13E1" w:rsidRPr="00AE3332" w:rsidRDefault="007D13E1" w:rsidP="00AE3332">
      <w:pPr>
        <w:widowControl/>
        <w:suppressAutoHyphens/>
        <w:autoSpaceDE/>
        <w:autoSpaceDN/>
        <w:ind w:firstLine="709"/>
        <w:jc w:val="center"/>
        <w:rPr>
          <w:rFonts w:ascii="Arial" w:eastAsia="Calibri" w:hAnsi="Arial" w:cs="Arial"/>
          <w:sz w:val="24"/>
          <w:szCs w:val="24"/>
        </w:rPr>
      </w:pPr>
      <w:r w:rsidRPr="00AE3332">
        <w:rPr>
          <w:rFonts w:ascii="Arial" w:eastAsia="Calibri" w:hAnsi="Arial" w:cs="Arial"/>
          <w:noProof/>
          <w:position w:val="-28"/>
          <w:sz w:val="24"/>
          <w:szCs w:val="24"/>
          <w:lang w:eastAsia="ru-RU"/>
        </w:rPr>
        <w:drawing>
          <wp:inline distT="0" distB="0" distL="0" distR="0">
            <wp:extent cx="1415415" cy="469265"/>
            <wp:effectExtent l="0" t="0" r="0" b="6985"/>
            <wp:docPr id="6474" name="Рисунок 6474" descr="base_23739_141514_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descr="base_23739_141514_103"/>
                    <pic:cNvPicPr>
                      <a:picLocks noChangeArrowheads="1"/>
                    </pic:cNvPicPr>
                  </pic:nvPicPr>
                  <pic:blipFill>
                    <a:blip r:embed="rId4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15415" cy="469265"/>
                    </a:xfrm>
                    <a:prstGeom prst="rect">
                      <a:avLst/>
                    </a:prstGeom>
                    <a:noFill/>
                    <a:ln>
                      <a:noFill/>
                    </a:ln>
                  </pic:spPr>
                </pic:pic>
              </a:graphicData>
            </a:graphic>
          </wp:inline>
        </w:drawing>
      </w:r>
    </w:p>
    <w:p w:rsidR="007D13E1" w:rsidRPr="00AE3332" w:rsidRDefault="007D13E1" w:rsidP="00AE3332">
      <w:pPr>
        <w:widowControl/>
        <w:suppressAutoHyphens/>
        <w:autoSpaceDE/>
        <w:autoSpaceDN/>
        <w:ind w:firstLine="709"/>
        <w:jc w:val="both"/>
        <w:rPr>
          <w:rFonts w:ascii="Arial" w:eastAsia="Calibri" w:hAnsi="Arial" w:cs="Arial"/>
          <w:sz w:val="24"/>
          <w:szCs w:val="24"/>
        </w:rPr>
      </w:pP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sz w:val="24"/>
          <w:szCs w:val="24"/>
        </w:rPr>
        <w:t>где:</w:t>
      </w: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iпм</w:t>
      </w:r>
      <w:r w:rsidRPr="00AE3332">
        <w:rPr>
          <w:rFonts w:ascii="Arial" w:eastAsia="Calibri" w:hAnsi="Arial" w:cs="Arial"/>
          <w:sz w:val="24"/>
          <w:szCs w:val="24"/>
        </w:rPr>
        <w:t xml:space="preserve"> - количество </w:t>
      </w:r>
      <w:r w:rsidRPr="00AE3332">
        <w:rPr>
          <w:rFonts w:ascii="Arial" w:eastAsia="Calibri" w:hAnsi="Arial" w:cs="Arial"/>
          <w:sz w:val="24"/>
          <w:szCs w:val="24"/>
          <w:lang w:val="en-US"/>
        </w:rPr>
        <w:t>i</w:t>
      </w:r>
      <w:r w:rsidRPr="00AE3332">
        <w:rPr>
          <w:rFonts w:ascii="Arial" w:eastAsia="Calibri" w:hAnsi="Arial" w:cs="Arial"/>
          <w:sz w:val="24"/>
          <w:szCs w:val="24"/>
        </w:rPr>
        <w:t>-ых иных основных средств в рамках затрат на информационно-коммуникационные технологии;</w:t>
      </w: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iпм</w:t>
      </w:r>
      <w:r w:rsidRPr="00AE3332">
        <w:rPr>
          <w:rFonts w:ascii="Arial" w:eastAsia="Calibri" w:hAnsi="Arial" w:cs="Arial"/>
          <w:sz w:val="24"/>
          <w:szCs w:val="24"/>
        </w:rPr>
        <w:t xml:space="preserve"> - цена 1 i-го иного основного средства в рамках затрат на информационно-коммуникационные технологии.</w:t>
      </w:r>
    </w:p>
    <w:p w:rsidR="007D13E1" w:rsidRPr="00AE3332" w:rsidRDefault="007D13E1" w:rsidP="00AE3332">
      <w:pPr>
        <w:widowControl/>
        <w:suppressAutoHyphens/>
        <w:autoSpaceDE/>
        <w:autoSpaceDN/>
        <w:ind w:firstLine="709"/>
        <w:jc w:val="both"/>
        <w:rPr>
          <w:rFonts w:ascii="Arial" w:eastAsia="Calibri" w:hAnsi="Arial" w:cs="Arial"/>
          <w:sz w:val="24"/>
          <w:szCs w:val="24"/>
        </w:rPr>
      </w:pP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Нормативы, применяемые при расчете нормативных затрат на приобретение иных основных средств в рамках затрат на информационно- коммуникационные технологии</w:t>
      </w:r>
    </w:p>
    <w:p w:rsidR="007D13E1" w:rsidRPr="00AE3332" w:rsidRDefault="007D13E1" w:rsidP="00AE3332">
      <w:pPr>
        <w:widowControl/>
        <w:suppressAutoHyphens/>
        <w:autoSpaceDE/>
        <w:autoSpaceDN/>
        <w:jc w:val="center"/>
        <w:rPr>
          <w:rFonts w:ascii="Arial" w:eastAsia="Calibri" w:hAnsi="Arial" w:cs="Arial"/>
          <w:b/>
          <w:sz w:val="24"/>
          <w:szCs w:val="24"/>
        </w:rPr>
      </w:pPr>
    </w:p>
    <w:tbl>
      <w:tblPr>
        <w:tblW w:w="9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4942"/>
        <w:gridCol w:w="1843"/>
        <w:gridCol w:w="2192"/>
      </w:tblGrid>
      <w:tr w:rsidR="007D13E1" w:rsidRPr="00AE3332" w:rsidTr="007D13E1">
        <w:trPr>
          <w:cantSplit/>
          <w:trHeight w:val="833"/>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lang w:val="en-US"/>
              </w:rPr>
              <w:t>№ п/п</w:t>
            </w:r>
          </w:p>
        </w:tc>
        <w:tc>
          <w:tcPr>
            <w:tcW w:w="4942"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rPr>
              <w:t>Наименование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bCs/>
                <w:sz w:val="24"/>
                <w:szCs w:val="24"/>
              </w:rPr>
              <w:t>Норма не более 1 единицы на 1 работника, шт. в год</w:t>
            </w:r>
          </w:p>
        </w:tc>
        <w:tc>
          <w:tcPr>
            <w:tcW w:w="2192"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Цена за единицу в руб. (не более)</w:t>
            </w:r>
          </w:p>
        </w:tc>
      </w:tr>
      <w:tr w:rsidR="007D13E1" w:rsidRPr="00AE3332" w:rsidTr="007D13E1">
        <w:trPr>
          <w:trHeight w:val="479"/>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4942"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Источник бесперебойного питания для рабочих станций</w:t>
            </w:r>
          </w:p>
        </w:tc>
        <w:tc>
          <w:tcPr>
            <w:tcW w:w="184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2192" w:type="dxa"/>
            <w:tcBorders>
              <w:top w:val="single" w:sz="4" w:space="0" w:color="auto"/>
              <w:left w:val="single" w:sz="4" w:space="0" w:color="auto"/>
              <w:bottom w:val="single" w:sz="4" w:space="0" w:color="auto"/>
              <w:right w:val="single" w:sz="4" w:space="0" w:color="auto"/>
            </w:tcBorders>
            <w:vAlign w:val="center"/>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6000,00</w:t>
            </w:r>
          </w:p>
          <w:p w:rsidR="007D13E1" w:rsidRPr="00AE3332" w:rsidRDefault="007D13E1" w:rsidP="00AE3332">
            <w:pPr>
              <w:widowControl/>
              <w:suppressAutoHyphens/>
              <w:autoSpaceDE/>
              <w:autoSpaceDN/>
              <w:jc w:val="center"/>
              <w:rPr>
                <w:rFonts w:ascii="Arial" w:eastAsia="Calibri" w:hAnsi="Arial" w:cs="Arial"/>
                <w:sz w:val="24"/>
                <w:szCs w:val="24"/>
              </w:rPr>
            </w:pPr>
          </w:p>
        </w:tc>
      </w:tr>
    </w:tbl>
    <w:p w:rsidR="007D13E1" w:rsidRPr="00AE3332" w:rsidRDefault="007D13E1" w:rsidP="00AE3332">
      <w:pPr>
        <w:widowControl/>
        <w:suppressAutoHyphens/>
        <w:autoSpaceDE/>
        <w:autoSpaceDN/>
        <w:jc w:val="center"/>
        <w:rPr>
          <w:rFonts w:ascii="Arial" w:eastAsia="Calibri" w:hAnsi="Arial" w:cs="Arial"/>
          <w:sz w:val="24"/>
          <w:szCs w:val="24"/>
        </w:rPr>
      </w:pP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sz w:val="24"/>
          <w:szCs w:val="24"/>
        </w:rPr>
        <w:t>Иные основные средства в рамках затрат на информационно-коммуникационные технологии не указанные в таблице, могут приобретаться при наличии их потребности администрацией р.п. Ковернино Ковернинского муниципального района Нижегородской области в рамках доведенных лимитов на эти цели.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 xml:space="preserve">Затраты на приобретение материальных запасов </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2.22. Затраты на приобретение мониторов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475" name="Рисунок 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14"/>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123950" cy="342900"/>
            <wp:effectExtent l="19050" t="0" r="0" b="0"/>
            <wp:docPr id="6476" name="Рисунок 6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15"/>
                    <a:srcRect/>
                    <a:stretch>
                      <a:fillRect/>
                    </a:stretch>
                  </pic:blipFill>
                  <pic:spPr bwMode="auto">
                    <a:xfrm>
                      <a:off x="0" y="0"/>
                      <a:ext cx="11239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85750" cy="180975"/>
            <wp:effectExtent l="19050" t="0" r="0" b="0"/>
            <wp:docPr id="6477" name="Рисунок 6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6"/>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мониторов для i-й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478" name="Рисунок 6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17"/>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одного монитора для i-й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Нормативы, применяемые при расчете нормативных затрат </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приобретение мониторов</w:t>
      </w:r>
    </w:p>
    <w:tbl>
      <w:tblPr>
        <w:tblW w:w="8675" w:type="dxa"/>
        <w:tblInd w:w="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988"/>
        <w:gridCol w:w="1726"/>
        <w:gridCol w:w="2389"/>
        <w:gridCol w:w="1572"/>
      </w:tblGrid>
      <w:tr w:rsidR="007D13E1" w:rsidRPr="00AE3332" w:rsidTr="007D13E1">
        <w:trPr>
          <w:cantSplit/>
          <w:trHeight w:val="956"/>
        </w:trPr>
        <w:tc>
          <w:tcPr>
            <w:tcW w:w="2988"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lastRenderedPageBreak/>
              <w:t>Наименование</w:t>
            </w:r>
          </w:p>
        </w:tc>
        <w:tc>
          <w:tcPr>
            <w:tcW w:w="1726"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2389"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 (не более), шт.</w:t>
            </w:r>
          </w:p>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1572"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7D13E1" w:rsidRPr="00AE3332" w:rsidTr="007D13E1">
        <w:trPr>
          <w:trHeight w:val="96"/>
        </w:trPr>
        <w:tc>
          <w:tcPr>
            <w:tcW w:w="2988"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Монитор</w:t>
            </w:r>
          </w:p>
        </w:tc>
        <w:tc>
          <w:tcPr>
            <w:tcW w:w="1726"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2389"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72"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25000,00</w:t>
            </w:r>
          </w:p>
        </w:tc>
      </w:tr>
    </w:tbl>
    <w:p w:rsidR="007D13E1" w:rsidRPr="00AE3332" w:rsidRDefault="007D13E1" w:rsidP="00AE3332">
      <w:pPr>
        <w:adjustRightInd w:val="0"/>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2.23. Затраты на приобретение системных блоков</w:t>
      </w:r>
      <w:r w:rsidRPr="00AE3332">
        <w:rPr>
          <w:rFonts w:ascii="Arial" w:eastAsia="Times New Roman" w:hAnsi="Arial" w:cs="Arial"/>
          <w:color w:val="000000"/>
          <w:sz w:val="24"/>
          <w:szCs w:val="24"/>
          <w:lang w:eastAsia="ru-RU"/>
        </w:rPr>
        <w:t>(</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479" name="Рисунок 6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18"/>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00125" cy="342900"/>
            <wp:effectExtent l="19050" t="0" r="9525" b="0"/>
            <wp:docPr id="6480" name="Рисунок 6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19"/>
                    <a:srcRect/>
                    <a:stretch>
                      <a:fillRect/>
                    </a:stretch>
                  </pic:blipFill>
                  <pic:spPr bwMode="auto">
                    <a:xfrm>
                      <a:off x="0" y="0"/>
                      <a:ext cx="100012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481" name="Рисунок 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20"/>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i-х системных блоков;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82" name="Рисунок 6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21"/>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одного i-го системного блока.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Затраты на приобретение блоков (систем, модулей) бесперебойного питания (</w:t>
      </w:r>
      <w:r w:rsidRPr="00AE3332">
        <w:rPr>
          <w:rFonts w:ascii="Arial" w:eastAsia="Times New Roman" w:hAnsi="Arial" w:cs="Arial"/>
          <w:noProof/>
          <w:color w:val="000000"/>
          <w:sz w:val="24"/>
          <w:szCs w:val="24"/>
          <w:lang w:eastAsia="ru-RU"/>
        </w:rPr>
        <w:drawing>
          <wp:inline distT="0" distB="0" distL="0" distR="0">
            <wp:extent cx="171450" cy="123825"/>
            <wp:effectExtent l="19050" t="0" r="0" b="0"/>
            <wp:docPr id="6483" name="Рисунок 6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22">
                      <a:clrChange>
                        <a:clrFrom>
                          <a:srgbClr val="FFFFFF"/>
                        </a:clrFrom>
                        <a:clrTo>
                          <a:srgbClr val="FFFFFF">
                            <a:alpha val="0"/>
                          </a:srgbClr>
                        </a:clrTo>
                      </a:clrChange>
                    </a:blip>
                    <a:srcRect/>
                    <a:stretch>
                      <a:fillRect/>
                    </a:stretch>
                  </pic:blipFill>
                  <pic:spPr bwMode="auto">
                    <a:xfrm>
                      <a:off x="0" y="0"/>
                      <a:ext cx="17145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104900" cy="123825"/>
            <wp:effectExtent l="19050" t="0" r="0" b="0"/>
            <wp:docPr id="6484" name="Рисунок 6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23">
                      <a:clrChange>
                        <a:clrFrom>
                          <a:srgbClr val="FFFFFF"/>
                        </a:clrFrom>
                        <a:clrTo>
                          <a:srgbClr val="FFFFFF">
                            <a:alpha val="0"/>
                          </a:srgbClr>
                        </a:clrTo>
                      </a:clrChange>
                    </a:blip>
                    <a:srcRect/>
                    <a:stretch>
                      <a:fillRect/>
                    </a:stretch>
                  </pic:blipFill>
                  <pic:spPr bwMode="auto">
                    <a:xfrm>
                      <a:off x="0" y="0"/>
                      <a:ext cx="1104900"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238125" cy="123825"/>
            <wp:effectExtent l="19050" t="0" r="9525" b="0"/>
            <wp:docPr id="6485" name="Рисунок 6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24">
                      <a:clrChange>
                        <a:clrFrom>
                          <a:srgbClr val="FFFFFF"/>
                        </a:clrFrom>
                        <a:clrTo>
                          <a:srgbClr val="FFFFFF">
                            <a:alpha val="0"/>
                          </a:srgbClr>
                        </a:clrTo>
                      </a:clrChange>
                    </a:blip>
                    <a:srcRect/>
                    <a:stretch>
                      <a:fillRect/>
                    </a:stretch>
                  </pic:blipFill>
                  <pic:spPr bwMode="auto">
                    <a:xfrm>
                      <a:off x="0" y="0"/>
                      <a:ext cx="238125" cy="123825"/>
                    </a:xfrm>
                    <a:prstGeom prst="rect">
                      <a:avLst/>
                    </a:prstGeom>
                    <a:noFill/>
                    <a:ln w="9525">
                      <a:noFill/>
                      <a:miter lim="800000"/>
                      <a:headEnd/>
                      <a:tailEnd/>
                    </a:ln>
                  </pic:spPr>
                </pic:pic>
              </a:graphicData>
            </a:graphic>
          </wp:inline>
        </w:drawing>
      </w:r>
      <w:r w:rsidRPr="00AE3332">
        <w:rPr>
          <w:rFonts w:ascii="Arial" w:eastAsia="Times New Roman" w:hAnsi="Arial" w:cs="Arial"/>
          <w:i/>
          <w:iCs/>
          <w:color w:val="000000"/>
          <w:sz w:val="24"/>
          <w:szCs w:val="24"/>
          <w:lang w:eastAsia="ru-RU"/>
        </w:rPr>
        <w:t>-</w:t>
      </w:r>
      <w:r w:rsidRPr="00AE3332">
        <w:rPr>
          <w:rFonts w:ascii="Arial" w:eastAsia="Times New Roman" w:hAnsi="Arial" w:cs="Arial"/>
          <w:color w:val="000000"/>
          <w:sz w:val="24"/>
          <w:szCs w:val="24"/>
          <w:lang w:eastAsia="ru-RU"/>
        </w:rPr>
        <w:t xml:space="preserve"> планируемое к приобретению количество модулей бесперебойного питания для i-той должности;</w:t>
      </w:r>
    </w:p>
    <w:p w:rsidR="007D13E1" w:rsidRPr="00AE3332" w:rsidRDefault="007D13E1" w:rsidP="00AE3332">
      <w:pPr>
        <w:widowControl/>
        <w:numPr>
          <w:ilvl w:val="0"/>
          <w:numId w:val="29"/>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одного блока (системы, модуля) бесперебойного питания для i-той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xml:space="preserve">Нормативы, применяемые при расчете нормативных затрат </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приобретение системных блоков</w:t>
      </w:r>
    </w:p>
    <w:p w:rsidR="007D13E1" w:rsidRPr="00AE3332" w:rsidRDefault="007D13E1" w:rsidP="00AE3332">
      <w:pPr>
        <w:widowControl/>
        <w:autoSpaceDE/>
        <w:autoSpaceDN/>
        <w:jc w:val="center"/>
        <w:rPr>
          <w:rFonts w:ascii="Arial" w:eastAsia="Times New Roman" w:hAnsi="Arial" w:cs="Arial"/>
          <w:b/>
          <w:sz w:val="24"/>
          <w:szCs w:val="24"/>
          <w:lang w:eastAsia="ru-RU"/>
        </w:rPr>
      </w:pPr>
    </w:p>
    <w:tbl>
      <w:tblPr>
        <w:tblW w:w="9053" w:type="dxa"/>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127"/>
        <w:gridCol w:w="2268"/>
        <w:gridCol w:w="3062"/>
        <w:gridCol w:w="1596"/>
      </w:tblGrid>
      <w:tr w:rsidR="007D13E1" w:rsidRPr="00AE3332" w:rsidTr="007D13E1">
        <w:trPr>
          <w:cantSplit/>
          <w:trHeight w:val="807"/>
        </w:trPr>
        <w:tc>
          <w:tcPr>
            <w:tcW w:w="2127"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268"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3062"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 (не более), шт.</w:t>
            </w:r>
          </w:p>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1596"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7D13E1" w:rsidRPr="00AE3332" w:rsidTr="007D13E1">
        <w:trPr>
          <w:trHeight w:val="124"/>
        </w:trPr>
        <w:tc>
          <w:tcPr>
            <w:tcW w:w="2127"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Системный блок</w:t>
            </w:r>
          </w:p>
        </w:tc>
        <w:tc>
          <w:tcPr>
            <w:tcW w:w="2268"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3062"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96"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100000,00</w:t>
            </w:r>
          </w:p>
        </w:tc>
      </w:tr>
    </w:tbl>
    <w:p w:rsidR="007D13E1" w:rsidRPr="00AE3332" w:rsidRDefault="007D13E1" w:rsidP="00AE3332">
      <w:pPr>
        <w:adjustRightInd w:val="0"/>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2.24. Затраты на приобретение других запасных частей для вычислительной техники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86" name="Рисунок 6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25"/>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95375" cy="342900"/>
            <wp:effectExtent l="19050" t="0" r="9525" b="0"/>
            <wp:docPr id="6487" name="Рисунок 6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726"/>
                    <a:srcRect/>
                    <a:stretch>
                      <a:fillRect/>
                    </a:stretch>
                  </pic:blipFill>
                  <pic:spPr bwMode="auto">
                    <a:xfrm>
                      <a:off x="0" y="0"/>
                      <a:ext cx="10953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488" name="Рисунок 6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27"/>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i-х запасных частей для вычислительной техники, которое определяется по средним фактическим данным за 3 предыдущих финансовых года;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489" name="Рисунок 6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28"/>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1 единицы i-й запасной части для вычислительной техники.</w:t>
      </w: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Нормативы, применяемые при расчете нормативных затрат</w:t>
      </w: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на приобретение других запасных частей для вычислительной техники</w:t>
      </w:r>
    </w:p>
    <w:p w:rsidR="007D13E1" w:rsidRPr="00AE3332" w:rsidRDefault="007D13E1" w:rsidP="00AE3332">
      <w:pPr>
        <w:suppressAutoHyphens/>
        <w:adjustRightInd w:val="0"/>
        <w:jc w:val="center"/>
        <w:rPr>
          <w:rFonts w:ascii="Arial" w:eastAsia="Times New Roman" w:hAnsi="Arial" w:cs="Arial"/>
          <w:sz w:val="24"/>
          <w:szCs w:val="24"/>
          <w:lang w:eastAsia="ru-RU"/>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617"/>
        <w:gridCol w:w="4888"/>
        <w:gridCol w:w="699"/>
        <w:gridCol w:w="1961"/>
        <w:gridCol w:w="1195"/>
      </w:tblGrid>
      <w:tr w:rsidR="007D13E1" w:rsidRPr="00AE3332" w:rsidTr="007D13E1">
        <w:trPr>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b/>
                <w:sz w:val="24"/>
                <w:szCs w:val="24"/>
                <w:lang w:val="en-US"/>
              </w:rPr>
              <w:t>№ п/п</w:t>
            </w:r>
          </w:p>
        </w:tc>
        <w:tc>
          <w:tcPr>
            <w:tcW w:w="4886"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b/>
                <w:sz w:val="24"/>
                <w:szCs w:val="24"/>
              </w:rPr>
              <w:t>Наименование</w:t>
            </w:r>
          </w:p>
        </w:tc>
        <w:tc>
          <w:tcPr>
            <w:tcW w:w="699"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b/>
                <w:sz w:val="24"/>
                <w:szCs w:val="24"/>
                <w:lang w:val="en-US"/>
              </w:rPr>
              <w:t>Ед. изм.</w:t>
            </w:r>
          </w:p>
        </w:tc>
        <w:tc>
          <w:tcPr>
            <w:tcW w:w="196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Норма на</w:t>
            </w:r>
          </w:p>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b/>
                <w:sz w:val="24"/>
                <w:szCs w:val="24"/>
              </w:rPr>
              <w:t>Администрацию в год (не более)</w:t>
            </w:r>
          </w:p>
        </w:tc>
        <w:tc>
          <w:tcPr>
            <w:tcW w:w="119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Цена за единицу, руб.</w:t>
            </w:r>
          </w:p>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b/>
                <w:sz w:val="24"/>
                <w:szCs w:val="24"/>
              </w:rPr>
              <w:t>(не более)</w:t>
            </w:r>
          </w:p>
        </w:tc>
      </w:tr>
      <w:tr w:rsidR="007D13E1" w:rsidRPr="00AE3332" w:rsidTr="007D13E1">
        <w:trPr>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4886"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Диск жесткий ПК</w:t>
            </w:r>
          </w:p>
        </w:tc>
        <w:tc>
          <w:tcPr>
            <w:tcW w:w="699"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шт.</w:t>
            </w:r>
          </w:p>
        </w:tc>
        <w:tc>
          <w:tcPr>
            <w:tcW w:w="196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119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lang w:val="en-US"/>
              </w:rPr>
              <w:t>15300</w:t>
            </w:r>
          </w:p>
        </w:tc>
      </w:tr>
      <w:tr w:rsidR="007D13E1" w:rsidRPr="00AE3332" w:rsidTr="007D13E1">
        <w:trPr>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w:t>
            </w:r>
          </w:p>
        </w:tc>
        <w:tc>
          <w:tcPr>
            <w:tcW w:w="4886"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lang w:val="en-US"/>
              </w:rPr>
            </w:pPr>
            <w:r w:rsidRPr="00AE3332">
              <w:rPr>
                <w:rFonts w:ascii="Arial" w:eastAsia="Calibri" w:hAnsi="Arial" w:cs="Arial"/>
                <w:sz w:val="24"/>
                <w:szCs w:val="24"/>
              </w:rPr>
              <w:t>Клавиатура</w:t>
            </w:r>
          </w:p>
        </w:tc>
        <w:tc>
          <w:tcPr>
            <w:tcW w:w="699"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шт.</w:t>
            </w:r>
          </w:p>
        </w:tc>
        <w:tc>
          <w:tcPr>
            <w:tcW w:w="196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119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lang w:val="en-US"/>
              </w:rPr>
              <w:t>1 500</w:t>
            </w:r>
          </w:p>
        </w:tc>
      </w:tr>
      <w:tr w:rsidR="007D13E1" w:rsidRPr="00AE3332" w:rsidTr="007D13E1">
        <w:trPr>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3</w:t>
            </w:r>
          </w:p>
        </w:tc>
        <w:tc>
          <w:tcPr>
            <w:tcW w:w="4886"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lang w:val="en-US"/>
              </w:rPr>
            </w:pPr>
            <w:r w:rsidRPr="00AE3332">
              <w:rPr>
                <w:rFonts w:ascii="Arial" w:eastAsia="Calibri" w:hAnsi="Arial" w:cs="Arial"/>
                <w:sz w:val="24"/>
                <w:szCs w:val="24"/>
              </w:rPr>
              <w:t>Мышь (манипулятор типа "мышь")</w:t>
            </w:r>
          </w:p>
        </w:tc>
        <w:tc>
          <w:tcPr>
            <w:tcW w:w="699"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шт.</w:t>
            </w:r>
          </w:p>
        </w:tc>
        <w:tc>
          <w:tcPr>
            <w:tcW w:w="196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119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60</w:t>
            </w:r>
            <w:r w:rsidRPr="00AE3332">
              <w:rPr>
                <w:rFonts w:ascii="Arial" w:eastAsia="Calibri" w:hAnsi="Arial" w:cs="Arial"/>
                <w:sz w:val="24"/>
                <w:szCs w:val="24"/>
                <w:lang w:val="en-US"/>
              </w:rPr>
              <w:t>0</w:t>
            </w:r>
          </w:p>
        </w:tc>
      </w:tr>
      <w:tr w:rsidR="007D13E1" w:rsidRPr="00AE3332" w:rsidTr="007D13E1">
        <w:trPr>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4</w:t>
            </w:r>
          </w:p>
        </w:tc>
        <w:tc>
          <w:tcPr>
            <w:tcW w:w="4886" w:type="dxa"/>
            <w:tcBorders>
              <w:top w:val="single" w:sz="4" w:space="0" w:color="auto"/>
              <w:left w:val="single" w:sz="4" w:space="0" w:color="auto"/>
              <w:bottom w:val="single" w:sz="4" w:space="0" w:color="auto"/>
              <w:right w:val="single" w:sz="4" w:space="0" w:color="auto"/>
            </w:tcBorders>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Батарея аккумуляторная</w:t>
            </w:r>
          </w:p>
        </w:tc>
        <w:tc>
          <w:tcPr>
            <w:tcW w:w="699"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шт.</w:t>
            </w:r>
          </w:p>
        </w:tc>
        <w:tc>
          <w:tcPr>
            <w:tcW w:w="196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119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8000,00</w:t>
            </w:r>
          </w:p>
        </w:tc>
      </w:tr>
    </w:tbl>
    <w:p w:rsidR="007D13E1" w:rsidRPr="00AE3332" w:rsidRDefault="007D13E1" w:rsidP="00AE3332">
      <w:pPr>
        <w:widowControl/>
        <w:autoSpaceDE/>
        <w:autoSpaceDN/>
        <w:jc w:val="center"/>
        <w:rPr>
          <w:rFonts w:ascii="Arial" w:eastAsia="Times New Roman" w:hAnsi="Arial" w:cs="Arial"/>
          <w:b/>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2.25. Затраты на приобретение магнитных и оптических носителей информации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490" name="Рисунок 6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29"/>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color w:val="000000"/>
          <w:sz w:val="24"/>
          <w:szCs w:val="24"/>
          <w:lang w:eastAsia="ru-RU"/>
        </w:rPr>
        <w:lastRenderedPageBreak/>
        <w:t>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38225" cy="342900"/>
            <wp:effectExtent l="19050" t="0" r="9525" b="0"/>
            <wp:docPr id="6491" name="Рисунок 6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30"/>
                    <a:srcRect/>
                    <a:stretch>
                      <a:fillRect/>
                    </a:stretch>
                  </pic:blipFill>
                  <pic:spPr bwMode="auto">
                    <a:xfrm>
                      <a:off x="0" y="0"/>
                      <a:ext cx="103822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492" name="Рисунок 6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31"/>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i-го носителя информации;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93" name="Рисунок 6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32"/>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1 единицы i-го носителя информации.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магнитных и оптических носителей информации</w:t>
      </w:r>
    </w:p>
    <w:tbl>
      <w:tblPr>
        <w:tblW w:w="9015"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30"/>
        <w:gridCol w:w="3765"/>
        <w:gridCol w:w="2695"/>
        <w:gridCol w:w="1825"/>
      </w:tblGrid>
      <w:tr w:rsidR="007D13E1" w:rsidRPr="00AE3332" w:rsidTr="007D13E1">
        <w:trPr>
          <w:cantSplit/>
          <w:trHeight w:val="326"/>
        </w:trPr>
        <w:tc>
          <w:tcPr>
            <w:tcW w:w="73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376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2695" w:type="dxa"/>
            <w:tcBorders>
              <w:top w:val="single" w:sz="4" w:space="0" w:color="auto"/>
              <w:left w:val="single" w:sz="4" w:space="0" w:color="auto"/>
              <w:bottom w:val="single" w:sz="4" w:space="0" w:color="auto"/>
              <w:right w:val="single" w:sz="4" w:space="0" w:color="auto"/>
            </w:tcBorders>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 (не более), шт.</w:t>
            </w:r>
          </w:p>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182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7D13E1" w:rsidRPr="00AE3332" w:rsidTr="007D13E1">
        <w:trPr>
          <w:trHeight w:val="350"/>
        </w:trPr>
        <w:tc>
          <w:tcPr>
            <w:tcW w:w="73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376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Calibri" w:hAnsi="Arial" w:cs="Arial"/>
                <w:sz w:val="24"/>
                <w:szCs w:val="24"/>
              </w:rPr>
              <w:t>Мобильный носитель информации (</w:t>
            </w:r>
            <w:r w:rsidRPr="00AE3332">
              <w:rPr>
                <w:rFonts w:ascii="Arial" w:eastAsia="Calibri" w:hAnsi="Arial" w:cs="Arial"/>
                <w:sz w:val="24"/>
                <w:szCs w:val="24"/>
                <w:lang w:val="en-US"/>
              </w:rPr>
              <w:t>USB</w:t>
            </w:r>
            <w:r w:rsidRPr="00AE3332">
              <w:rPr>
                <w:rFonts w:ascii="Arial" w:eastAsia="Calibri" w:hAnsi="Arial" w:cs="Arial"/>
                <w:sz w:val="24"/>
                <w:szCs w:val="24"/>
              </w:rPr>
              <w:t>-флеш-накопитель, карта памяти)</w:t>
            </w:r>
          </w:p>
        </w:tc>
        <w:tc>
          <w:tcPr>
            <w:tcW w:w="269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82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800,00</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2.26. Затраты на приобретение деталей для содержания принтеров, многофункциональных устройств и копировальных аппаратов (оргтехники)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494" name="Рисунок 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33"/>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771525" cy="190500"/>
            <wp:effectExtent l="19050" t="0" r="9525" b="0"/>
            <wp:docPr id="6495" name="Рисунок 6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34"/>
                    <a:srcRect/>
                    <a:stretch>
                      <a:fillRect/>
                    </a:stretch>
                  </pic:blipFill>
                  <pic:spPr bwMode="auto">
                    <a:xfrm>
                      <a:off x="0" y="0"/>
                      <a:ext cx="77152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180975" cy="190500"/>
            <wp:effectExtent l="19050" t="0" r="9525" b="0"/>
            <wp:docPr id="6496" name="Рисунок 6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35"/>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расходных материалов для принтеров, многофункциональных устройств и копировальных аппаратов (оргтехники);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497" name="Рисунок 6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36"/>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запасных частей для принтеров, многофункциональных устройств и копировальных аппаратов (оргтехники).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2.27.Затраты на приобретение расходных материалов для принтеров, многофункциональных устройств и копировальных аппаратов (оргтехники)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180975" cy="190500"/>
            <wp:effectExtent l="19050" t="0" r="9525" b="0"/>
            <wp:docPr id="6498" name="Рисунок 6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735"/>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428750" cy="342900"/>
            <wp:effectExtent l="19050" t="0" r="0" b="0"/>
            <wp:docPr id="6499" name="Рисунок 6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737"/>
                    <a:srcRect/>
                    <a:stretch>
                      <a:fillRect/>
                    </a:stretch>
                  </pic:blipFill>
                  <pic:spPr bwMode="auto">
                    <a:xfrm>
                      <a:off x="0" y="0"/>
                      <a:ext cx="14287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47650" cy="190500"/>
            <wp:effectExtent l="19050" t="0" r="0" b="0"/>
            <wp:docPr id="6500" name="Рисунок 6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738"/>
                    <a:srcRect/>
                    <a:stretch>
                      <a:fillRect/>
                    </a:stretch>
                  </pic:blipFill>
                  <pic:spPr bwMode="auto">
                    <a:xfrm>
                      <a:off x="0" y="0"/>
                      <a:ext cx="2476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фактическое количество принтеров, многофункциональных устройств и копировальных аппаратов (оргтехники) i-го типа;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501" name="Рисунок 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39"/>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норматив потребления расходных материалов i-м типом принтеров, многофункциональных устройств и копировальных аппаратов (оргтехники);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502" name="Рисунок 6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40"/>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расходного материала по i-му типу принтеров, многофункциональных устройств и копировальных аппаратов (оргтехники).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расходных материалов для принтеров, многофункциональных устройств и копировальных аппаратов (оргтехники)</w:t>
      </w:r>
    </w:p>
    <w:p w:rsidR="007D13E1" w:rsidRPr="00AE3332" w:rsidRDefault="007D13E1" w:rsidP="00AE3332">
      <w:pPr>
        <w:adjustRightInd w:val="0"/>
        <w:jc w:val="center"/>
        <w:rPr>
          <w:rFonts w:ascii="Arial" w:eastAsia="Times New Roman" w:hAnsi="Arial" w:cs="Arial"/>
          <w:b/>
          <w:sz w:val="24"/>
          <w:szCs w:val="24"/>
          <w:lang w:eastAsia="ru-RU"/>
        </w:rPr>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3686"/>
        <w:gridCol w:w="1701"/>
        <w:gridCol w:w="1417"/>
        <w:gridCol w:w="1843"/>
      </w:tblGrid>
      <w:tr w:rsidR="007D13E1" w:rsidRPr="00AE3332" w:rsidTr="007D13E1">
        <w:trPr>
          <w:trHeight w:val="630"/>
          <w:jc w:val="center"/>
        </w:trPr>
        <w:tc>
          <w:tcPr>
            <w:tcW w:w="817" w:type="dxa"/>
            <w:shd w:val="clear" w:color="auto" w:fill="auto"/>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п/п</w:t>
            </w:r>
          </w:p>
        </w:tc>
        <w:tc>
          <w:tcPr>
            <w:tcW w:w="3686" w:type="dxa"/>
            <w:shd w:val="clear" w:color="auto" w:fill="auto"/>
            <w:noWrap/>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Наименование</w:t>
            </w:r>
          </w:p>
        </w:tc>
        <w:tc>
          <w:tcPr>
            <w:tcW w:w="1701" w:type="dxa"/>
            <w:shd w:val="clear" w:color="auto" w:fill="auto"/>
            <w:noWrap/>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Ресурс</w:t>
            </w:r>
          </w:p>
        </w:tc>
        <w:tc>
          <w:tcPr>
            <w:tcW w:w="1417" w:type="dxa"/>
            <w:shd w:val="clear" w:color="auto" w:fill="auto"/>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Норма (не более), шт. в год</w:t>
            </w:r>
          </w:p>
        </w:tc>
        <w:tc>
          <w:tcPr>
            <w:tcW w:w="1843" w:type="dxa"/>
            <w:shd w:val="clear" w:color="auto" w:fill="auto"/>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Цена за единицу в руб. (не более)</w:t>
            </w:r>
          </w:p>
        </w:tc>
      </w:tr>
      <w:tr w:rsidR="007D13E1" w:rsidRPr="00AE3332" w:rsidTr="007D13E1">
        <w:trPr>
          <w:trHeight w:val="315"/>
          <w:jc w:val="center"/>
        </w:trPr>
        <w:tc>
          <w:tcPr>
            <w:tcW w:w="817"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3686" w:type="dxa"/>
            <w:shd w:val="clear" w:color="auto" w:fill="auto"/>
            <w:noWrap/>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Картридж для ч/б лазерного принтера формата A4</w:t>
            </w:r>
          </w:p>
        </w:tc>
        <w:tc>
          <w:tcPr>
            <w:tcW w:w="1701" w:type="dxa"/>
            <w:shd w:val="clear" w:color="auto" w:fill="auto"/>
            <w:noWrap/>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до 6500 стр.</w:t>
            </w:r>
          </w:p>
        </w:tc>
        <w:tc>
          <w:tcPr>
            <w:tcW w:w="1417" w:type="dxa"/>
            <w:shd w:val="clear" w:color="auto" w:fill="auto"/>
            <w:noWrap/>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43" w:type="dxa"/>
            <w:shd w:val="clear" w:color="auto" w:fill="auto"/>
            <w:noWrap/>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2 000,00</w:t>
            </w:r>
          </w:p>
        </w:tc>
      </w:tr>
      <w:tr w:rsidR="007D13E1" w:rsidRPr="00AE3332" w:rsidTr="007D13E1">
        <w:trPr>
          <w:trHeight w:val="315"/>
          <w:jc w:val="center"/>
        </w:trPr>
        <w:tc>
          <w:tcPr>
            <w:tcW w:w="817"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3686" w:type="dxa"/>
            <w:shd w:val="clear" w:color="auto" w:fill="auto"/>
            <w:noWrap/>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Тонер для ч/б лазерного принтера формата A4</w:t>
            </w:r>
          </w:p>
        </w:tc>
        <w:tc>
          <w:tcPr>
            <w:tcW w:w="1701" w:type="dxa"/>
            <w:shd w:val="clear" w:color="auto" w:fill="auto"/>
            <w:noWrap/>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до 300 гр</w:t>
            </w:r>
          </w:p>
        </w:tc>
        <w:tc>
          <w:tcPr>
            <w:tcW w:w="1417" w:type="dxa"/>
            <w:shd w:val="clear" w:color="auto" w:fill="auto"/>
            <w:noWrap/>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843" w:type="dxa"/>
            <w:shd w:val="clear" w:color="auto" w:fill="auto"/>
            <w:noWrap/>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350,00</w:t>
            </w:r>
          </w:p>
        </w:tc>
      </w:tr>
      <w:tr w:rsidR="007D13E1" w:rsidRPr="00AE3332" w:rsidTr="007D13E1">
        <w:trPr>
          <w:trHeight w:val="315"/>
          <w:jc w:val="center"/>
        </w:trPr>
        <w:tc>
          <w:tcPr>
            <w:tcW w:w="817"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6</w:t>
            </w:r>
          </w:p>
        </w:tc>
        <w:tc>
          <w:tcPr>
            <w:tcW w:w="3686" w:type="dxa"/>
            <w:shd w:val="clear" w:color="auto" w:fill="auto"/>
            <w:noWrap/>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Фотобарабан для ч/б лазерного принтера формата A4</w:t>
            </w:r>
          </w:p>
        </w:tc>
        <w:tc>
          <w:tcPr>
            <w:tcW w:w="1701" w:type="dxa"/>
            <w:shd w:val="clear" w:color="auto" w:fill="auto"/>
            <w:noWrap/>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417" w:type="dxa"/>
            <w:shd w:val="clear" w:color="auto" w:fill="auto"/>
            <w:noWrap/>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843" w:type="dxa"/>
            <w:shd w:val="clear" w:color="auto" w:fill="auto"/>
            <w:noWrap/>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600,00</w:t>
            </w:r>
          </w:p>
        </w:tc>
      </w:tr>
    </w:tbl>
    <w:p w:rsidR="007D13E1" w:rsidRPr="00AE3332" w:rsidRDefault="007D13E1" w:rsidP="00AE3332">
      <w:pPr>
        <w:adjustRightInd w:val="0"/>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2.28. Затраты на приобретение запасных частей для принтеров, многофункциональных устройств и копировальных аппаратов (оргтехники)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503" name="Рисунок 6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6"/>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971550" cy="342900"/>
            <wp:effectExtent l="19050" t="0" r="0" b="0"/>
            <wp:docPr id="6504" name="Рисунок 6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1"/>
                    <a:srcRect/>
                    <a:stretch>
                      <a:fillRect/>
                    </a:stretch>
                  </pic:blipFill>
                  <pic:spPr bwMode="auto">
                    <a:xfrm>
                      <a:off x="0" y="0"/>
                      <a:ext cx="9715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505" name="Рисунок 6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42"/>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i-х запасных частей для принтеров, многофункциональных устройств и копировальных аппаратов (оргтехники);</w:t>
      </w:r>
    </w:p>
    <w:p w:rsidR="007D13E1" w:rsidRPr="00AE3332" w:rsidRDefault="007D13E1" w:rsidP="00AE3332">
      <w:pPr>
        <w:widowControl/>
        <w:numPr>
          <w:ilvl w:val="0"/>
          <w:numId w:val="30"/>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1 единицы i-й запасной части.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запасных частей для принтеров, многофункциональных устройств и копировальных аппаратов (оргтехники)</w:t>
      </w:r>
    </w:p>
    <w:tbl>
      <w:tblPr>
        <w:tblW w:w="9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879"/>
        <w:gridCol w:w="4536"/>
        <w:gridCol w:w="4461"/>
      </w:tblGrid>
      <w:tr w:rsidR="007D13E1" w:rsidRPr="00AE3332" w:rsidTr="007D13E1">
        <w:trPr>
          <w:cantSplit/>
          <w:trHeight w:val="71"/>
        </w:trPr>
        <w:tc>
          <w:tcPr>
            <w:tcW w:w="879"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 п/п</w:t>
            </w:r>
          </w:p>
        </w:tc>
        <w:tc>
          <w:tcPr>
            <w:tcW w:w="4536"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val="en-US" w:eastAsia="ru-RU"/>
              </w:rPr>
            </w:pPr>
            <w:r w:rsidRPr="00AE3332">
              <w:rPr>
                <w:rFonts w:ascii="Arial" w:eastAsia="Times New Roman" w:hAnsi="Arial" w:cs="Arial"/>
                <w:b/>
                <w:sz w:val="24"/>
                <w:szCs w:val="24"/>
                <w:lang w:val="en-US" w:eastAsia="ru-RU"/>
              </w:rPr>
              <w:t>Наименование</w:t>
            </w:r>
          </w:p>
        </w:tc>
        <w:tc>
          <w:tcPr>
            <w:tcW w:w="4461" w:type="dxa"/>
            <w:shd w:val="clear" w:color="auto" w:fill="auto"/>
            <w:vAlign w:val="center"/>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Цена за единицу в руб. (не более)</w:t>
            </w:r>
          </w:p>
        </w:tc>
      </w:tr>
      <w:tr w:rsidR="007D13E1" w:rsidRPr="00AE3332" w:rsidTr="007D13E1">
        <w:trPr>
          <w:trHeight w:val="229"/>
        </w:trPr>
        <w:tc>
          <w:tcPr>
            <w:tcW w:w="879"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4536"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Запасные части для вычислительной техники</w:t>
            </w:r>
          </w:p>
        </w:tc>
        <w:tc>
          <w:tcPr>
            <w:tcW w:w="4461"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2500,00</w:t>
            </w:r>
          </w:p>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более в год на одно устройство)</w:t>
            </w:r>
          </w:p>
        </w:tc>
      </w:tr>
      <w:tr w:rsidR="007D13E1" w:rsidRPr="00AE3332" w:rsidTr="007D13E1">
        <w:trPr>
          <w:trHeight w:val="211"/>
        </w:trPr>
        <w:tc>
          <w:tcPr>
            <w:tcW w:w="879"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4536"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Запасные части для оргтехники</w:t>
            </w:r>
          </w:p>
        </w:tc>
        <w:tc>
          <w:tcPr>
            <w:tcW w:w="4461" w:type="dxa"/>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2500,00</w:t>
            </w:r>
          </w:p>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(не более в год на одно устройство)</w:t>
            </w:r>
          </w:p>
        </w:tc>
      </w:tr>
    </w:tbl>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Затраты на услуги связи,</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не отнесенные к затратам на услуги связи в рамках затрат</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на информационно-коммуникационные технологии</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2.29. Затраты на услуги связи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8"/>
          <w:sz w:val="24"/>
          <w:szCs w:val="24"/>
          <w:lang w:eastAsia="ru-RU"/>
        </w:rPr>
        <w:drawing>
          <wp:inline distT="0" distB="0" distL="0" distR="0">
            <wp:extent cx="209550" cy="209550"/>
            <wp:effectExtent l="19050" t="0" r="0" b="0"/>
            <wp:docPr id="6506" name="Рисунок 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43"/>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8"/>
          <w:sz w:val="24"/>
          <w:szCs w:val="24"/>
          <w:lang w:eastAsia="ru-RU"/>
        </w:rPr>
        <w:drawing>
          <wp:inline distT="0" distB="0" distL="0" distR="0">
            <wp:extent cx="714375" cy="209550"/>
            <wp:effectExtent l="19050" t="0" r="9525" b="0"/>
            <wp:docPr id="6507" name="Рисунок 6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744"/>
                    <a:srcRect/>
                    <a:stretch>
                      <a:fillRect/>
                    </a:stretch>
                  </pic:blipFill>
                  <pic:spPr bwMode="auto">
                    <a:xfrm>
                      <a:off x="0" y="0"/>
                      <a:ext cx="714375" cy="2095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42875" cy="180975"/>
            <wp:effectExtent l="19050" t="0" r="9525" b="0"/>
            <wp:docPr id="6508" name="Рисунок 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745"/>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оплату услуг почтовой связи;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509" name="Рисунок 6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746"/>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оплату услуг специальной связи.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2.30. Затраты на оплату услуг почтовой связи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42875" cy="180975"/>
            <wp:effectExtent l="19050" t="0" r="9525" b="0"/>
            <wp:docPr id="6510" name="Рисунок 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745"/>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914400" cy="342900"/>
            <wp:effectExtent l="19050" t="0" r="0" b="0"/>
            <wp:docPr id="6511" name="Рисунок 6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47"/>
                    <a:srcRect/>
                    <a:stretch>
                      <a:fillRect/>
                    </a:stretch>
                  </pic:blipFill>
                  <pic:spPr bwMode="auto">
                    <a:xfrm>
                      <a:off x="0" y="0"/>
                      <a:ext cx="9144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512" name="Рисунок 6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8"/>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количество i-х почтовых отправлений в год;</w:t>
      </w:r>
    </w:p>
    <w:p w:rsidR="007D13E1" w:rsidRPr="00AE3332" w:rsidRDefault="007D13E1" w:rsidP="00AE3332">
      <w:pPr>
        <w:widowControl/>
        <w:numPr>
          <w:ilvl w:val="0"/>
          <w:numId w:val="20"/>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1 i-го почтового отправления.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2.31. Затраты на оплату услуг специальной связи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513" name="Рисунок 6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46"/>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762000" cy="180975"/>
            <wp:effectExtent l="19050" t="0" r="0" b="0"/>
            <wp:docPr id="6514" name="Рисунок 6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49"/>
                    <a:srcRect/>
                    <a:stretch>
                      <a:fillRect/>
                    </a:stretch>
                  </pic:blipFill>
                  <pic:spPr bwMode="auto">
                    <a:xfrm>
                      <a:off x="0" y="0"/>
                      <a:ext cx="7620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515" name="Рисунок 6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750"/>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количество листов (пакетов) исходящей информации в год;</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516" name="Рисунок 6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51"/>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1 листа (пакета) исходящей информации, отправляемой по каналам специальной связи.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suppressAutoHyphens/>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услуги связи,</w:t>
      </w:r>
    </w:p>
    <w:p w:rsidR="007D13E1" w:rsidRPr="00AE3332" w:rsidRDefault="007D13E1" w:rsidP="00AE3332">
      <w:pPr>
        <w:suppressAutoHyphens/>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не отнесенные к затратам на услуги связи в рамках затрат</w:t>
      </w:r>
    </w:p>
    <w:p w:rsidR="007D13E1" w:rsidRPr="00AE3332" w:rsidRDefault="007D13E1" w:rsidP="00AE3332">
      <w:pPr>
        <w:suppressAutoHyphens/>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информационно-коммуникационные технологии</w:t>
      </w:r>
    </w:p>
    <w:tbl>
      <w:tblPr>
        <w:tblW w:w="8895" w:type="dxa"/>
        <w:tblInd w:w="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5330"/>
        <w:gridCol w:w="2837"/>
      </w:tblGrid>
      <w:tr w:rsidR="007D13E1" w:rsidRPr="00AE3332" w:rsidTr="007D13E1">
        <w:trPr>
          <w:cantSplit/>
          <w:trHeight w:val="542"/>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lang w:val="en-US"/>
              </w:rPr>
              <w:t>№ п/п</w:t>
            </w:r>
          </w:p>
        </w:tc>
        <w:tc>
          <w:tcPr>
            <w:tcW w:w="533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rPr>
              <w:t>Наименование</w:t>
            </w:r>
          </w:p>
        </w:tc>
        <w:tc>
          <w:tcPr>
            <w:tcW w:w="283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bCs/>
                <w:sz w:val="24"/>
                <w:szCs w:val="24"/>
              </w:rPr>
              <w:t>Норма (не более), руб. в год</w:t>
            </w:r>
          </w:p>
        </w:tc>
      </w:tr>
      <w:tr w:rsidR="007D13E1" w:rsidRPr="00AE3332" w:rsidTr="007D13E1">
        <w:trPr>
          <w:trHeight w:val="407"/>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lastRenderedPageBreak/>
              <w:t>1</w:t>
            </w:r>
          </w:p>
        </w:tc>
        <w:tc>
          <w:tcPr>
            <w:tcW w:w="533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Услуги почтовой связи</w:t>
            </w:r>
          </w:p>
        </w:tc>
        <w:tc>
          <w:tcPr>
            <w:tcW w:w="283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r w:rsidRPr="00AE3332">
              <w:rPr>
                <w:rFonts w:ascii="Arial" w:eastAsia="Calibri" w:hAnsi="Arial" w:cs="Arial"/>
                <w:sz w:val="24"/>
                <w:szCs w:val="24"/>
                <w:lang w:val="en-US"/>
              </w:rPr>
              <w:t>6</w:t>
            </w:r>
            <w:r w:rsidRPr="00AE3332">
              <w:rPr>
                <w:rFonts w:ascii="Arial" w:eastAsia="Calibri" w:hAnsi="Arial" w:cs="Arial"/>
                <w:sz w:val="24"/>
                <w:szCs w:val="24"/>
              </w:rPr>
              <w:t>000,00</w:t>
            </w:r>
          </w:p>
        </w:tc>
      </w:tr>
      <w:tr w:rsidR="007D13E1" w:rsidRPr="00AE3332" w:rsidTr="007D13E1">
        <w:trPr>
          <w:trHeight w:val="404"/>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w:t>
            </w:r>
          </w:p>
        </w:tc>
        <w:tc>
          <w:tcPr>
            <w:tcW w:w="533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Услуги специальной связи</w:t>
            </w:r>
          </w:p>
        </w:tc>
        <w:tc>
          <w:tcPr>
            <w:tcW w:w="283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w:t>
            </w:r>
            <w:r w:rsidRPr="00AE3332">
              <w:rPr>
                <w:rFonts w:ascii="Arial" w:eastAsia="Calibri" w:hAnsi="Arial" w:cs="Arial"/>
                <w:sz w:val="24"/>
                <w:szCs w:val="24"/>
                <w:lang w:val="en-US"/>
              </w:rPr>
              <w:t>3</w:t>
            </w:r>
            <w:r w:rsidRPr="00AE3332">
              <w:rPr>
                <w:rFonts w:ascii="Arial" w:eastAsia="Calibri" w:hAnsi="Arial" w:cs="Arial"/>
                <w:sz w:val="24"/>
                <w:szCs w:val="24"/>
              </w:rPr>
              <w:t>000,00</w:t>
            </w:r>
          </w:p>
        </w:tc>
      </w:tr>
      <w:tr w:rsidR="007D13E1" w:rsidRPr="00AE3332" w:rsidTr="007D13E1">
        <w:trPr>
          <w:trHeight w:val="404"/>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3</w:t>
            </w:r>
          </w:p>
        </w:tc>
        <w:tc>
          <w:tcPr>
            <w:tcW w:w="533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Марки почтовые и конверты</w:t>
            </w:r>
          </w:p>
        </w:tc>
        <w:tc>
          <w:tcPr>
            <w:tcW w:w="2837"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55700,00</w:t>
            </w:r>
          </w:p>
        </w:tc>
      </w:tr>
    </w:tbl>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Затраты на оплату расходов по договорам</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об оказании услуг, связанных с проездом и наймом жилого</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помещения в связи с командированием работников,</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заключаемым со сторонними организациями.</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2.36. Затраты на оплату расходов по договорам об оказании услуг, связанных с проездом и наймом жилого помещения в связи с командированием работников, заключаемым со сторонними организациями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171450" cy="190500"/>
            <wp:effectExtent l="19050" t="0" r="0" b="0"/>
            <wp:docPr id="6517" name="Рисунок 6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52"/>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933450" cy="190500"/>
            <wp:effectExtent l="19050" t="0" r="0" b="0"/>
            <wp:docPr id="6518" name="Рисунок 6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53"/>
                    <a:srcRect/>
                    <a:stretch>
                      <a:fillRect/>
                    </a:stretch>
                  </pic:blipFill>
                  <pic:spPr bwMode="auto">
                    <a:xfrm>
                      <a:off x="0" y="0"/>
                      <a:ext cx="9334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04800" cy="190500"/>
            <wp:effectExtent l="19050" t="0" r="0" b="0"/>
            <wp:docPr id="6519" name="Рисунок 6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54"/>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по договору на проезд к месту командирования и обратно;</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520" name="Рисунок 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55"/>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по договору на найм жилого помещения на период командирования.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2.37. Затраты по договору на проезд к месту командирования и обратно</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304800" cy="190500"/>
            <wp:effectExtent l="19050" t="0" r="0" b="0"/>
            <wp:docPr id="6521" name="Рисунок 6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54"/>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638300" cy="342900"/>
            <wp:effectExtent l="19050" t="0" r="0" b="0"/>
            <wp:docPr id="6522" name="Рисунок 6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56"/>
                    <a:srcRect/>
                    <a:stretch>
                      <a:fillRect/>
                    </a:stretch>
                  </pic:blipFill>
                  <pic:spPr bwMode="auto">
                    <a:xfrm>
                      <a:off x="0" y="0"/>
                      <a:ext cx="16383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61950" cy="190500"/>
            <wp:effectExtent l="19050" t="0" r="0" b="0"/>
            <wp:docPr id="6523" name="Рисунок 6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57"/>
                    <a:srcRect/>
                    <a:stretch>
                      <a:fillRect/>
                    </a:stretch>
                  </pic:blipFill>
                  <pic:spPr bwMode="auto">
                    <a:xfrm>
                      <a:off x="0" y="0"/>
                      <a:ext cx="3619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33375" cy="190500"/>
            <wp:effectExtent l="19050" t="0" r="9525" b="0"/>
            <wp:docPr id="6524" name="Рисунок 6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758"/>
                    <a:srcRect/>
                    <a:stretch>
                      <a:fillRect/>
                    </a:stretch>
                  </pic:blipFill>
                  <pic:spPr bwMode="auto">
                    <a:xfrm>
                      <a:off x="0" y="0"/>
                      <a:ext cx="3333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проезда по i-му направлению командирования.</w:t>
      </w:r>
    </w:p>
    <w:p w:rsidR="007D13E1" w:rsidRPr="00AE3332" w:rsidRDefault="007D13E1" w:rsidP="00AE3332">
      <w:pPr>
        <w:suppressAutoHyphens/>
        <w:adjustRightInd w:val="0"/>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Нормативы, применяемые при расчете нормативных затрат на проезд работника к месту командирования и обратно</w:t>
      </w:r>
    </w:p>
    <w:p w:rsidR="007D13E1" w:rsidRPr="00AE3332" w:rsidRDefault="007D13E1" w:rsidP="00AE3332">
      <w:pPr>
        <w:suppressAutoHyphens/>
        <w:adjustRightInd w:val="0"/>
        <w:jc w:val="center"/>
        <w:rPr>
          <w:rFonts w:ascii="Arial" w:eastAsia="Times New Roman" w:hAnsi="Arial" w:cs="Arial"/>
          <w:color w:val="000000"/>
          <w:sz w:val="24"/>
          <w:szCs w:val="24"/>
          <w:lang w:eastAsia="ru-RU"/>
        </w:rPr>
      </w:pPr>
    </w:p>
    <w:tbl>
      <w:tblPr>
        <w:tblW w:w="8610" w:type="dxa"/>
        <w:tblInd w:w="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4194"/>
        <w:gridCol w:w="3688"/>
      </w:tblGrid>
      <w:tr w:rsidR="007D13E1" w:rsidRPr="00AE3332" w:rsidTr="007D13E1">
        <w:trPr>
          <w:cantSplit/>
          <w:trHeight w:val="708"/>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lang w:val="en-US"/>
              </w:rPr>
              <w:t>№ п/п</w:t>
            </w:r>
          </w:p>
        </w:tc>
        <w:tc>
          <w:tcPr>
            <w:tcW w:w="419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rPr>
              <w:t>Наименование</w:t>
            </w:r>
          </w:p>
        </w:tc>
        <w:tc>
          <w:tcPr>
            <w:tcW w:w="368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Цена проезда к месту нахождения  (не более), руб</w:t>
            </w:r>
          </w:p>
        </w:tc>
      </w:tr>
      <w:tr w:rsidR="007D13E1" w:rsidRPr="00AE3332" w:rsidTr="007D13E1">
        <w:trPr>
          <w:trHeight w:val="355"/>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419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Проезд работника</w:t>
            </w:r>
          </w:p>
        </w:tc>
        <w:tc>
          <w:tcPr>
            <w:tcW w:w="368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416,00</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2.38. Затраты по договору на найм жилого помещения на период командирования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525" name="Рисунок 6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755"/>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695450" cy="342900"/>
            <wp:effectExtent l="19050" t="0" r="0" b="0"/>
            <wp:docPr id="6526" name="Рисунок 6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59"/>
                    <a:srcRect/>
                    <a:stretch>
                      <a:fillRect/>
                    </a:stretch>
                  </pic:blipFill>
                  <pic:spPr bwMode="auto">
                    <a:xfrm>
                      <a:off x="0" y="0"/>
                      <a:ext cx="16954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314325" cy="180975"/>
            <wp:effectExtent l="19050" t="0" r="9525" b="0"/>
            <wp:docPr id="6527" name="Рисунок 6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60"/>
                    <a:srcRect/>
                    <a:stretch>
                      <a:fillRect/>
                    </a:stretch>
                  </pic:blipFill>
                  <pic:spPr bwMode="auto">
                    <a:xfrm>
                      <a:off x="0" y="0"/>
                      <a:ext cx="3143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командированных работников по i-му направлению командирования с учетом показателей утвержденных планов служебных командировок;</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85750" cy="180975"/>
            <wp:effectExtent l="19050" t="0" r="0" b="0"/>
            <wp:docPr id="6528" name="Рисунок 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61"/>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найма жилого помещения в сутки по i-му направлению командирования.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323850" cy="180975"/>
            <wp:effectExtent l="19050" t="0" r="0" b="0"/>
            <wp:docPr id="6529" name="Рисунок 6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62"/>
                    <a:srcRect/>
                    <a:stretch>
                      <a:fillRect/>
                    </a:stretch>
                  </pic:blipFill>
                  <pic:spPr bwMode="auto">
                    <a:xfrm>
                      <a:off x="0" y="0"/>
                      <a:ext cx="3238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суток нахождения в командировке по i-му направлению командирования.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suppressAutoHyphens/>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Нормативы, применяемые при расчете нормативных затрат на найм жилого помещения на период командирования</w:t>
      </w:r>
    </w:p>
    <w:tbl>
      <w:tblPr>
        <w:tblW w:w="8610"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4194"/>
        <w:gridCol w:w="3688"/>
      </w:tblGrid>
      <w:tr w:rsidR="007D13E1" w:rsidRPr="00AE3332" w:rsidTr="007D13E1">
        <w:trPr>
          <w:cantSplit/>
          <w:trHeight w:val="833"/>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lang w:val="en-US"/>
              </w:rPr>
              <w:t>№ п/п</w:t>
            </w:r>
          </w:p>
        </w:tc>
        <w:tc>
          <w:tcPr>
            <w:tcW w:w="419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rPr>
              <w:t>Наименование</w:t>
            </w:r>
          </w:p>
        </w:tc>
        <w:tc>
          <w:tcPr>
            <w:tcW w:w="368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Норма в год в руб. (не более)</w:t>
            </w:r>
          </w:p>
        </w:tc>
      </w:tr>
      <w:tr w:rsidR="007D13E1" w:rsidRPr="00AE3332" w:rsidTr="007D13E1">
        <w:trPr>
          <w:trHeight w:val="455"/>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4194"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Наём жилого помещения</w:t>
            </w:r>
          </w:p>
        </w:tc>
        <w:tc>
          <w:tcPr>
            <w:tcW w:w="368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20000,00</w:t>
            </w:r>
          </w:p>
        </w:tc>
      </w:tr>
    </w:tbl>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Затраты на коммунальные услуги.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lastRenderedPageBreak/>
        <w:t>2.39. Затраты на коммунальные услуги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530" name="Рисунок 6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63"/>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914525" cy="180975"/>
            <wp:effectExtent l="19050" t="0" r="9525" b="0"/>
            <wp:docPr id="6531" name="Рисунок 6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764"/>
                    <a:srcRect/>
                    <a:stretch>
                      <a:fillRect/>
                    </a:stretch>
                  </pic:blipFill>
                  <pic:spPr bwMode="auto">
                    <a:xfrm>
                      <a:off x="0" y="0"/>
                      <a:ext cx="19145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532" name="Рисунок 6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765"/>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газоснабжение и иные виды топлива;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533" name="Рисунок 6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766"/>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электроснабжение;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534" name="Рисунок 6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767"/>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теплоснабжение;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535" name="Рисунок 6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768"/>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горячее водоснабжение;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536" name="Рисунок 6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769"/>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холодное водоснабжение и водоотведение;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537" name="Рисунок 6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77"/>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оплату услуг лиц, привлекаемых на основании гражданско-правовых договоров (далее - внештатный сотрудник).</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2.40. Затраты на электроснабжение</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538" name="Рисунок 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66"/>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971550" cy="342900"/>
            <wp:effectExtent l="19050" t="0" r="0" b="0"/>
            <wp:docPr id="6539" name="Рисунок 6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770"/>
                    <a:srcRect/>
                    <a:stretch>
                      <a:fillRect/>
                    </a:stretch>
                  </pic:blipFill>
                  <pic:spPr bwMode="auto">
                    <a:xfrm>
                      <a:off x="0" y="0"/>
                      <a:ext cx="9715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540" name="Рисунок 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771"/>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i-й регулируемый тариф на электроэнергию (в рамках применяемого одноставочного, дифференцированного по зонам суток или двуставочного тарифа), не более 8,8 руб.;</w:t>
      </w: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noProof/>
          <w:position w:val="-9"/>
          <w:sz w:val="24"/>
          <w:szCs w:val="24"/>
          <w:lang w:eastAsia="ru-RU"/>
        </w:rPr>
        <w:drawing>
          <wp:inline distT="0" distB="0" distL="0" distR="0">
            <wp:extent cx="228600" cy="180975"/>
            <wp:effectExtent l="19050" t="0" r="0" b="0"/>
            <wp:docPr id="6541" name="Рисунок 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772"/>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Calibri" w:hAnsi="Arial" w:cs="Arial"/>
          <w:sz w:val="24"/>
          <w:szCs w:val="24"/>
        </w:rPr>
        <w:t xml:space="preserve"> - расчетная потребность электроэнергии в год по i-му тарифу (цене) на электроэнергию (в рамках применяемого одноставочного, дифференцированного по зонам суток или двуставочного тарифа), определяемая с учетом утвержденных лимитов потребления, не более 4764  кВт/час.</w:t>
      </w:r>
    </w:p>
    <w:p w:rsidR="007D13E1" w:rsidRPr="00AE3332" w:rsidRDefault="007D13E1" w:rsidP="00AE3332">
      <w:pPr>
        <w:widowControl/>
        <w:suppressAutoHyphens/>
        <w:autoSpaceDE/>
        <w:autoSpaceDN/>
        <w:ind w:firstLine="709"/>
        <w:jc w:val="both"/>
        <w:rPr>
          <w:rFonts w:ascii="Arial" w:eastAsia="Calibri" w:hAnsi="Arial" w:cs="Arial"/>
          <w:sz w:val="24"/>
          <w:szCs w:val="24"/>
        </w:rPr>
      </w:pPr>
    </w:p>
    <w:p w:rsidR="007D13E1" w:rsidRPr="00AE3332" w:rsidRDefault="007D13E1" w:rsidP="00AE3332">
      <w:pPr>
        <w:widowControl/>
        <w:suppressAutoHyphens/>
        <w:autoSpaceDE/>
        <w:autoSpaceDN/>
        <w:ind w:firstLine="709"/>
        <w:jc w:val="center"/>
        <w:rPr>
          <w:rFonts w:ascii="Arial" w:eastAsia="Calibri" w:hAnsi="Arial" w:cs="Arial"/>
          <w:color w:val="0000FF"/>
          <w:sz w:val="24"/>
          <w:szCs w:val="24"/>
        </w:rPr>
      </w:pPr>
      <w:r w:rsidRPr="00AE3332">
        <w:rPr>
          <w:rFonts w:ascii="Arial" w:eastAsia="Calibri" w:hAnsi="Arial" w:cs="Arial"/>
          <w:color w:val="0000FF"/>
          <w:sz w:val="24"/>
          <w:szCs w:val="24"/>
        </w:rPr>
        <w:t>13,7 х 4800 = 65800</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2.41. Затраты на теплоснабжение</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542" name="Рисунок 6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767"/>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857250" cy="180975"/>
            <wp:effectExtent l="19050" t="0" r="0" b="0"/>
            <wp:docPr id="6543" name="Рисунок 6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73"/>
                    <a:srcRect/>
                    <a:stretch>
                      <a:fillRect/>
                    </a:stretch>
                  </pic:blipFill>
                  <pic:spPr bwMode="auto">
                    <a:xfrm>
                      <a:off x="0" y="0"/>
                      <a:ext cx="8572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76225" cy="180975"/>
            <wp:effectExtent l="19050" t="0" r="9525" b="0"/>
            <wp:docPr id="6544" name="Рисунок 6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74"/>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расчетная потребность в теплоэнергии на отопление зданий, помещений и сооружений, определяемая с учетом утвержденных лимитов потребления, не более 43 Гкал;</w:t>
      </w: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noProof/>
          <w:position w:val="-9"/>
          <w:sz w:val="24"/>
          <w:szCs w:val="24"/>
          <w:lang w:eastAsia="ru-RU"/>
        </w:rPr>
        <w:drawing>
          <wp:inline distT="0" distB="0" distL="0" distR="0">
            <wp:extent cx="180975" cy="180975"/>
            <wp:effectExtent l="19050" t="0" r="9525" b="0"/>
            <wp:docPr id="6545" name="Рисунок 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775"/>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Calibri" w:hAnsi="Arial" w:cs="Arial"/>
          <w:sz w:val="24"/>
          <w:szCs w:val="24"/>
        </w:rPr>
        <w:t xml:space="preserve"> - регулируемый тариф на теплоснабжение, не более 1862,95 руб.</w:t>
      </w:r>
    </w:p>
    <w:p w:rsidR="007D13E1" w:rsidRPr="00AE3332" w:rsidRDefault="007D13E1" w:rsidP="00AE3332">
      <w:pPr>
        <w:widowControl/>
        <w:suppressAutoHyphens/>
        <w:autoSpaceDE/>
        <w:autoSpaceDN/>
        <w:ind w:firstLine="709"/>
        <w:jc w:val="both"/>
        <w:rPr>
          <w:rFonts w:ascii="Arial" w:eastAsia="Calibri" w:hAnsi="Arial" w:cs="Arial"/>
          <w:sz w:val="24"/>
          <w:szCs w:val="24"/>
        </w:rPr>
      </w:pPr>
    </w:p>
    <w:p w:rsidR="007D13E1" w:rsidRPr="00AE3332" w:rsidRDefault="007D13E1" w:rsidP="00AE3332">
      <w:pPr>
        <w:widowControl/>
        <w:suppressAutoHyphens/>
        <w:autoSpaceDE/>
        <w:autoSpaceDN/>
        <w:ind w:firstLine="709"/>
        <w:jc w:val="center"/>
        <w:rPr>
          <w:rFonts w:ascii="Arial" w:eastAsia="Calibri" w:hAnsi="Arial" w:cs="Arial"/>
          <w:color w:val="0000FF"/>
          <w:sz w:val="24"/>
          <w:szCs w:val="24"/>
        </w:rPr>
      </w:pPr>
      <w:r w:rsidRPr="00AE3332">
        <w:rPr>
          <w:rFonts w:ascii="Arial" w:eastAsia="Calibri" w:hAnsi="Arial" w:cs="Arial"/>
          <w:color w:val="0000FF"/>
          <w:sz w:val="24"/>
          <w:szCs w:val="24"/>
        </w:rPr>
        <w:t>43 х 2352 = 101 140</w:t>
      </w: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b/>
          <w:sz w:val="24"/>
          <w:szCs w:val="24"/>
        </w:rPr>
        <w:t>2.43. Затраты на холодное водоснабжение и водоотведение (З</w:t>
      </w:r>
      <w:r w:rsidRPr="00AE3332">
        <w:rPr>
          <w:rFonts w:ascii="Arial" w:eastAsia="Calibri" w:hAnsi="Arial" w:cs="Arial"/>
          <w:b/>
          <w:sz w:val="24"/>
          <w:szCs w:val="24"/>
          <w:vertAlign w:val="subscript"/>
        </w:rPr>
        <w:t>хв</w:t>
      </w:r>
      <w:r w:rsidRPr="00AE3332">
        <w:rPr>
          <w:rFonts w:ascii="Arial" w:eastAsia="Calibri" w:hAnsi="Arial" w:cs="Arial"/>
          <w:b/>
          <w:sz w:val="24"/>
          <w:szCs w:val="24"/>
        </w:rPr>
        <w:t xml:space="preserve">) </w:t>
      </w:r>
      <w:r w:rsidRPr="00AE3332">
        <w:rPr>
          <w:rFonts w:ascii="Arial" w:eastAsia="Calibri" w:hAnsi="Arial" w:cs="Arial"/>
          <w:sz w:val="24"/>
          <w:szCs w:val="24"/>
        </w:rPr>
        <w:t>определяются по формуле:</w:t>
      </w:r>
    </w:p>
    <w:p w:rsidR="007D13E1" w:rsidRPr="00AE3332" w:rsidRDefault="007D13E1" w:rsidP="00AE3332">
      <w:pPr>
        <w:widowControl/>
        <w:suppressAutoHyphens/>
        <w:autoSpaceDE/>
        <w:autoSpaceDN/>
        <w:ind w:firstLine="709"/>
        <w:jc w:val="both"/>
        <w:rPr>
          <w:rFonts w:ascii="Arial" w:eastAsia="Calibri" w:hAnsi="Arial" w:cs="Arial"/>
          <w:sz w:val="24"/>
          <w:szCs w:val="24"/>
        </w:rPr>
      </w:pPr>
    </w:p>
    <w:p w:rsidR="007D13E1" w:rsidRPr="00AE3332" w:rsidRDefault="007D13E1" w:rsidP="00AE3332">
      <w:pPr>
        <w:widowControl/>
        <w:suppressAutoHyphens/>
        <w:autoSpaceDE/>
        <w:autoSpaceDN/>
        <w:ind w:firstLine="709"/>
        <w:jc w:val="center"/>
        <w:rPr>
          <w:rFonts w:ascii="Arial" w:eastAsia="Calibri" w:hAnsi="Arial" w:cs="Arial"/>
          <w:sz w:val="24"/>
          <w:szCs w:val="24"/>
        </w:rPr>
      </w:pPr>
      <w:r w:rsidRPr="00AE3332">
        <w:rPr>
          <w:rFonts w:ascii="Arial" w:eastAsia="Calibri" w:hAnsi="Arial" w:cs="Arial"/>
          <w:sz w:val="24"/>
          <w:szCs w:val="24"/>
        </w:rPr>
        <w:t>З</w:t>
      </w:r>
      <w:r w:rsidRPr="00AE3332">
        <w:rPr>
          <w:rFonts w:ascii="Arial" w:eastAsia="Calibri" w:hAnsi="Arial" w:cs="Arial"/>
          <w:sz w:val="24"/>
          <w:szCs w:val="24"/>
          <w:vertAlign w:val="subscript"/>
        </w:rPr>
        <w:t>хв</w:t>
      </w:r>
      <w:r w:rsidRPr="00AE3332">
        <w:rPr>
          <w:rFonts w:ascii="Arial" w:eastAsia="Calibri" w:hAnsi="Arial" w:cs="Arial"/>
          <w:sz w:val="24"/>
          <w:szCs w:val="24"/>
        </w:rPr>
        <w:t xml:space="preserve"> = П</w:t>
      </w:r>
      <w:r w:rsidRPr="00AE3332">
        <w:rPr>
          <w:rFonts w:ascii="Arial" w:eastAsia="Calibri" w:hAnsi="Arial" w:cs="Arial"/>
          <w:sz w:val="24"/>
          <w:szCs w:val="24"/>
          <w:vertAlign w:val="subscript"/>
        </w:rPr>
        <w:t>хв</w:t>
      </w:r>
      <w:r w:rsidRPr="00AE3332">
        <w:rPr>
          <w:rFonts w:ascii="Arial" w:eastAsia="Calibri" w:hAnsi="Arial" w:cs="Arial"/>
          <w:sz w:val="24"/>
          <w:szCs w:val="24"/>
        </w:rPr>
        <w:t xml:space="preserve"> x Т</w:t>
      </w:r>
      <w:r w:rsidRPr="00AE3332">
        <w:rPr>
          <w:rFonts w:ascii="Arial" w:eastAsia="Calibri" w:hAnsi="Arial" w:cs="Arial"/>
          <w:sz w:val="24"/>
          <w:szCs w:val="24"/>
          <w:vertAlign w:val="subscript"/>
        </w:rPr>
        <w:t>хв</w:t>
      </w:r>
      <w:r w:rsidRPr="00AE3332">
        <w:rPr>
          <w:rFonts w:ascii="Arial" w:eastAsia="Calibri" w:hAnsi="Arial" w:cs="Arial"/>
          <w:sz w:val="24"/>
          <w:szCs w:val="24"/>
        </w:rPr>
        <w:t xml:space="preserve"> + П</w:t>
      </w:r>
      <w:r w:rsidRPr="00AE3332">
        <w:rPr>
          <w:rFonts w:ascii="Arial" w:eastAsia="Calibri" w:hAnsi="Arial" w:cs="Arial"/>
          <w:sz w:val="24"/>
          <w:szCs w:val="24"/>
          <w:vertAlign w:val="subscript"/>
        </w:rPr>
        <w:t>во</w:t>
      </w:r>
      <w:r w:rsidRPr="00AE3332">
        <w:rPr>
          <w:rFonts w:ascii="Arial" w:eastAsia="Calibri" w:hAnsi="Arial" w:cs="Arial"/>
          <w:sz w:val="24"/>
          <w:szCs w:val="24"/>
        </w:rPr>
        <w:t xml:space="preserve"> x Т</w:t>
      </w:r>
      <w:r w:rsidRPr="00AE3332">
        <w:rPr>
          <w:rFonts w:ascii="Arial" w:eastAsia="Calibri" w:hAnsi="Arial" w:cs="Arial"/>
          <w:sz w:val="24"/>
          <w:szCs w:val="24"/>
          <w:vertAlign w:val="subscript"/>
        </w:rPr>
        <w:t>во</w:t>
      </w:r>
      <w:r w:rsidRPr="00AE3332">
        <w:rPr>
          <w:rFonts w:ascii="Arial" w:eastAsia="Calibri" w:hAnsi="Arial" w:cs="Arial"/>
          <w:sz w:val="24"/>
          <w:szCs w:val="24"/>
        </w:rPr>
        <w:t>,</w:t>
      </w:r>
    </w:p>
    <w:p w:rsidR="007D13E1" w:rsidRPr="00AE3332" w:rsidRDefault="007D13E1" w:rsidP="00AE3332">
      <w:pPr>
        <w:widowControl/>
        <w:suppressAutoHyphens/>
        <w:autoSpaceDE/>
        <w:autoSpaceDN/>
        <w:ind w:firstLine="709"/>
        <w:jc w:val="both"/>
        <w:rPr>
          <w:rFonts w:ascii="Arial" w:eastAsia="Calibri" w:hAnsi="Arial" w:cs="Arial"/>
          <w:sz w:val="24"/>
          <w:szCs w:val="24"/>
        </w:rPr>
      </w:pP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sz w:val="24"/>
          <w:szCs w:val="24"/>
        </w:rPr>
        <w:t>где:</w:t>
      </w: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sz w:val="24"/>
          <w:szCs w:val="24"/>
        </w:rPr>
        <w:t>П</w:t>
      </w:r>
      <w:r w:rsidRPr="00AE3332">
        <w:rPr>
          <w:rFonts w:ascii="Arial" w:eastAsia="Calibri" w:hAnsi="Arial" w:cs="Arial"/>
          <w:sz w:val="24"/>
          <w:szCs w:val="24"/>
          <w:vertAlign w:val="subscript"/>
        </w:rPr>
        <w:t>хв</w:t>
      </w:r>
      <w:r w:rsidRPr="00AE3332">
        <w:rPr>
          <w:rFonts w:ascii="Arial" w:eastAsia="Calibri" w:hAnsi="Arial" w:cs="Arial"/>
          <w:sz w:val="24"/>
          <w:szCs w:val="24"/>
        </w:rPr>
        <w:t xml:space="preserve"> - расчетная потребность в холодном водоснабжении, не более 66м.куб;</w:t>
      </w: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sz w:val="24"/>
          <w:szCs w:val="24"/>
        </w:rPr>
        <w:t>Т</w:t>
      </w:r>
      <w:r w:rsidRPr="00AE3332">
        <w:rPr>
          <w:rFonts w:ascii="Arial" w:eastAsia="Calibri" w:hAnsi="Arial" w:cs="Arial"/>
          <w:sz w:val="24"/>
          <w:szCs w:val="24"/>
          <w:vertAlign w:val="subscript"/>
        </w:rPr>
        <w:t>хв</w:t>
      </w:r>
      <w:r w:rsidRPr="00AE3332">
        <w:rPr>
          <w:rFonts w:ascii="Arial" w:eastAsia="Calibri" w:hAnsi="Arial" w:cs="Arial"/>
          <w:sz w:val="24"/>
          <w:szCs w:val="24"/>
        </w:rPr>
        <w:t xml:space="preserve"> - регулируемый тариф на холодное водоснабжение, не более 33,01  руб.;</w:t>
      </w: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sz w:val="24"/>
          <w:szCs w:val="24"/>
        </w:rPr>
        <w:t>П</w:t>
      </w:r>
      <w:r w:rsidRPr="00AE3332">
        <w:rPr>
          <w:rFonts w:ascii="Arial" w:eastAsia="Calibri" w:hAnsi="Arial" w:cs="Arial"/>
          <w:sz w:val="24"/>
          <w:szCs w:val="24"/>
          <w:vertAlign w:val="subscript"/>
        </w:rPr>
        <w:t>во</w:t>
      </w:r>
      <w:r w:rsidRPr="00AE3332">
        <w:rPr>
          <w:rFonts w:ascii="Arial" w:eastAsia="Calibri" w:hAnsi="Arial" w:cs="Arial"/>
          <w:sz w:val="24"/>
          <w:szCs w:val="24"/>
        </w:rPr>
        <w:t xml:space="preserve"> - расчетная потребность в водоотведении, не более 32,4 м.куб;</w:t>
      </w:r>
    </w:p>
    <w:p w:rsidR="007D13E1" w:rsidRPr="00AE3332" w:rsidRDefault="007D13E1" w:rsidP="00AE3332">
      <w:pPr>
        <w:widowControl/>
        <w:suppressAutoHyphens/>
        <w:autoSpaceDE/>
        <w:autoSpaceDN/>
        <w:ind w:firstLine="709"/>
        <w:jc w:val="both"/>
        <w:rPr>
          <w:rFonts w:ascii="Arial" w:eastAsia="Calibri" w:hAnsi="Arial" w:cs="Arial"/>
          <w:sz w:val="24"/>
          <w:szCs w:val="24"/>
        </w:rPr>
      </w:pPr>
      <w:r w:rsidRPr="00AE3332">
        <w:rPr>
          <w:rFonts w:ascii="Arial" w:eastAsia="Calibri" w:hAnsi="Arial" w:cs="Arial"/>
          <w:sz w:val="24"/>
          <w:szCs w:val="24"/>
        </w:rPr>
        <w:t>Т</w:t>
      </w:r>
      <w:r w:rsidRPr="00AE3332">
        <w:rPr>
          <w:rFonts w:ascii="Arial" w:eastAsia="Calibri" w:hAnsi="Arial" w:cs="Arial"/>
          <w:sz w:val="24"/>
          <w:szCs w:val="24"/>
          <w:vertAlign w:val="subscript"/>
        </w:rPr>
        <w:t>во</w:t>
      </w:r>
      <w:r w:rsidRPr="00AE3332">
        <w:rPr>
          <w:rFonts w:ascii="Arial" w:eastAsia="Calibri" w:hAnsi="Arial" w:cs="Arial"/>
          <w:sz w:val="24"/>
          <w:szCs w:val="24"/>
        </w:rPr>
        <w:t xml:space="preserve"> - регулируемый тариф на водоотведение, не более 152,5 руб.</w:t>
      </w:r>
    </w:p>
    <w:p w:rsidR="007D13E1" w:rsidRPr="00AE3332" w:rsidRDefault="007D13E1" w:rsidP="00AE3332">
      <w:pPr>
        <w:widowControl/>
        <w:suppressAutoHyphens/>
        <w:autoSpaceDE/>
        <w:autoSpaceDN/>
        <w:ind w:firstLine="709"/>
        <w:jc w:val="both"/>
        <w:rPr>
          <w:rFonts w:ascii="Arial" w:eastAsia="Calibri" w:hAnsi="Arial" w:cs="Arial"/>
          <w:sz w:val="24"/>
          <w:szCs w:val="24"/>
        </w:rPr>
      </w:pPr>
    </w:p>
    <w:p w:rsidR="007D13E1" w:rsidRPr="00AE3332" w:rsidRDefault="007D13E1" w:rsidP="00AE3332">
      <w:pPr>
        <w:widowControl/>
        <w:suppressAutoHyphens/>
        <w:autoSpaceDE/>
        <w:autoSpaceDN/>
        <w:ind w:firstLine="709"/>
        <w:jc w:val="center"/>
        <w:rPr>
          <w:rFonts w:ascii="Arial" w:eastAsia="Calibri" w:hAnsi="Arial" w:cs="Arial"/>
          <w:color w:val="0000FF"/>
          <w:sz w:val="24"/>
          <w:szCs w:val="24"/>
        </w:rPr>
      </w:pPr>
      <w:r w:rsidRPr="00AE3332">
        <w:rPr>
          <w:rFonts w:ascii="Arial" w:eastAsia="Calibri" w:hAnsi="Arial" w:cs="Arial"/>
          <w:color w:val="0000FF"/>
          <w:sz w:val="24"/>
          <w:szCs w:val="24"/>
        </w:rPr>
        <w:t>(66 х 33,01) + (32,4 х 152,5) = 7 120</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Затраты на содержание имущества,</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не отнесенные к затратам на содержание имущества в рамках</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затрат на информационно-коммуникационные технологии.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2.48. Затраты на содержание и техническое обслуживание помещений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546" name="Рисунок 6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776"/>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200400" cy="190500"/>
            <wp:effectExtent l="19050" t="0" r="0" b="0"/>
            <wp:docPr id="6547" name="Рисунок 6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77"/>
                    <a:srcRect/>
                    <a:stretch>
                      <a:fillRect/>
                    </a:stretch>
                  </pic:blipFill>
                  <pic:spPr bwMode="auto">
                    <a:xfrm>
                      <a:off x="0" y="0"/>
                      <a:ext cx="32004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548" name="Рисунок 6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78"/>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w:t>
      </w:r>
      <w:r w:rsidRPr="00AE3332">
        <w:rPr>
          <w:rFonts w:ascii="Arial" w:eastAsia="Times New Roman" w:hAnsi="Arial" w:cs="Arial"/>
          <w:color w:val="000000"/>
          <w:sz w:val="24"/>
          <w:szCs w:val="24"/>
          <w:lang w:eastAsia="ru-RU"/>
        </w:rPr>
        <w:lastRenderedPageBreak/>
        <w:t>систем охранно-тревожной сигнализации;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171450" cy="190500"/>
            <wp:effectExtent l="19050" t="0" r="0" b="0"/>
            <wp:docPr id="6549" name="Рисунок 6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779"/>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проведение текущего ремонта помещения;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550" name="Рисунок 6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780"/>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содержание прилегающей территории;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551" name="Рисунок 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781"/>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оплату услуг по обслуживанию и уборке помещения;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552" name="Рисунок 6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782"/>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вывоз твердых бытовых отходов;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42875" cy="180975"/>
            <wp:effectExtent l="19050" t="0" r="9525" b="0"/>
            <wp:docPr id="6553" name="Рисунок 6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83"/>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лифтов;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554" name="Рисунок 6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91"/>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555" name="Рисунок 6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30"/>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водонапорной насосной станции пожаротушения;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556" name="Рисунок 6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8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557" name="Рисунок 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85"/>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Такие затраты не подлежат отдельному расчету, если они включены в общую стоимость комплексных услуг управляющей компании.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2.49. Затраты на закупку услуг управляющей компании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171450" cy="190500"/>
            <wp:effectExtent l="19050" t="0" r="0" b="0"/>
            <wp:docPr id="6558" name="Рисунок 6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86"/>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371600" cy="342900"/>
            <wp:effectExtent l="19050" t="0" r="0" b="0"/>
            <wp:docPr id="6559" name="Рисунок 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87"/>
                    <a:srcRect/>
                    <a:stretch>
                      <a:fillRect/>
                    </a:stretch>
                  </pic:blipFill>
                  <pic:spPr bwMode="auto">
                    <a:xfrm>
                      <a:off x="0" y="0"/>
                      <a:ext cx="13716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560" name="Рисунок 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88"/>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объем i-й услуги управляющей компании;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561" name="Рисунок 6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89"/>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i-й услуги управляющей компании в месяц;</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47650" cy="190500"/>
            <wp:effectExtent l="19050" t="0" r="0" b="0"/>
            <wp:docPr id="6562" name="Рисунок 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90"/>
                    <a:srcRect/>
                    <a:stretch>
                      <a:fillRect/>
                    </a:stretch>
                  </pic:blipFill>
                  <pic:spPr bwMode="auto">
                    <a:xfrm>
                      <a:off x="0" y="0"/>
                      <a:ext cx="2476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количество месяцев использования i-й услуги управляющей компании.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 xml:space="preserve">2.50. Затраты на техническое обслуживание и регламентно-профилактический ремонт систем охранно-тревожной сигнализации </w:t>
      </w:r>
      <w:r w:rsidRPr="00AE3332">
        <w:rPr>
          <w:rFonts w:ascii="Arial" w:eastAsia="Times New Roman" w:hAnsi="Arial" w:cs="Arial"/>
          <w:color w:val="000000"/>
          <w:sz w:val="24"/>
          <w:szCs w:val="24"/>
          <w:lang w:eastAsia="ru-RU"/>
        </w:rPr>
        <w:t>(</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563" name="Рисунок 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78"/>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00125" cy="342900"/>
            <wp:effectExtent l="19050" t="0" r="9525" b="0"/>
            <wp:docPr id="6564" name="Рисунок 6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786"/>
                    <a:srcRect/>
                    <a:stretch>
                      <a:fillRect/>
                    </a:stretch>
                  </pic:blipFill>
                  <pic:spPr bwMode="auto">
                    <a:xfrm>
                      <a:off x="0" y="0"/>
                      <a:ext cx="100012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565" name="Рисунок 6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78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i-х обслуживаемых устройств в составе системы охранно-тревожной сигнализации;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566" name="Рисунок 6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788"/>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обслуживания 1 i-го устройства.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2.51. Затраты на проведение текущего ремонта помещения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171450" cy="190500"/>
            <wp:effectExtent l="19050" t="0" r="0" b="0"/>
            <wp:docPr id="6567" name="Рисунок 6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779"/>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971550" cy="342900"/>
            <wp:effectExtent l="19050" t="0" r="0" b="0"/>
            <wp:docPr id="6568" name="Рисунок 6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789"/>
                    <a:srcRect/>
                    <a:stretch>
                      <a:fillRect/>
                    </a:stretch>
                  </pic:blipFill>
                  <pic:spPr bwMode="auto">
                    <a:xfrm>
                      <a:off x="0" y="0"/>
                      <a:ext cx="9715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569" name="Рисунок 6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90"/>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площадь i-го здания, планируемая к проведению текущего ремонта;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570" name="Рисунок 6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91"/>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текущего ремонта 1 кв. метра площади i-го здания.</w:t>
      </w:r>
    </w:p>
    <w:p w:rsidR="007D13E1" w:rsidRPr="00AE3332" w:rsidRDefault="007D13E1" w:rsidP="00AE3332">
      <w:pPr>
        <w:suppressAutoHyphens/>
        <w:adjustRightInd w:val="0"/>
        <w:ind w:firstLine="709"/>
        <w:jc w:val="center"/>
        <w:rPr>
          <w:rFonts w:ascii="Arial" w:eastAsia="Times New Roman" w:hAnsi="Arial" w:cs="Arial"/>
          <w:b/>
          <w:color w:val="000000"/>
          <w:sz w:val="24"/>
          <w:szCs w:val="24"/>
          <w:lang w:eastAsia="ru-RU"/>
        </w:rPr>
      </w:pPr>
    </w:p>
    <w:p w:rsidR="007D13E1" w:rsidRPr="00AE3332" w:rsidRDefault="007D13E1" w:rsidP="00AE3332">
      <w:pPr>
        <w:suppressAutoHyphens/>
        <w:adjustRightInd w:val="0"/>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Нормативы, применяемые при расчете нормативных затрат на проведение текущего ремонта помещения</w:t>
      </w:r>
    </w:p>
    <w:p w:rsidR="007D13E1" w:rsidRPr="00AE3332" w:rsidRDefault="007D13E1" w:rsidP="00AE3332">
      <w:pPr>
        <w:suppressAutoHyphens/>
        <w:adjustRightInd w:val="0"/>
        <w:jc w:val="center"/>
        <w:rPr>
          <w:rFonts w:ascii="Arial" w:eastAsia="Times New Roman" w:hAnsi="Arial" w:cs="Arial"/>
          <w:sz w:val="24"/>
          <w:szCs w:val="24"/>
          <w:lang w:eastAsia="ru-RU"/>
        </w:rPr>
      </w:pPr>
    </w:p>
    <w:tbl>
      <w:tblPr>
        <w:tblW w:w="9000" w:type="dxa"/>
        <w:tblInd w:w="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3680"/>
        <w:gridCol w:w="2769"/>
        <w:gridCol w:w="1823"/>
      </w:tblGrid>
      <w:tr w:rsidR="007D13E1" w:rsidRPr="00AE3332" w:rsidTr="007D13E1">
        <w:trPr>
          <w:cantSplit/>
          <w:trHeight w:val="833"/>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lang w:val="en-US"/>
              </w:rPr>
              <w:lastRenderedPageBreak/>
              <w:t>№ п/п</w:t>
            </w:r>
          </w:p>
        </w:tc>
        <w:tc>
          <w:tcPr>
            <w:tcW w:w="368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Наименование объектов и ведомственная принадлежность</w:t>
            </w:r>
          </w:p>
        </w:tc>
        <w:tc>
          <w:tcPr>
            <w:tcW w:w="2769"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bCs/>
                <w:sz w:val="24"/>
                <w:szCs w:val="24"/>
              </w:rPr>
              <w:t>Норма в год (не более)</w:t>
            </w:r>
          </w:p>
        </w:tc>
        <w:tc>
          <w:tcPr>
            <w:tcW w:w="182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Сумма в год  в руб. (не более)</w:t>
            </w:r>
          </w:p>
        </w:tc>
      </w:tr>
      <w:tr w:rsidR="007D13E1" w:rsidRPr="00AE3332" w:rsidTr="007D13E1">
        <w:trPr>
          <w:trHeight w:val="315"/>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368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Текущий ремонт помещений</w:t>
            </w:r>
          </w:p>
        </w:tc>
        <w:tc>
          <w:tcPr>
            <w:tcW w:w="2769" w:type="dxa"/>
            <w:tcBorders>
              <w:top w:val="single" w:sz="4" w:space="0" w:color="auto"/>
              <w:left w:val="single" w:sz="4" w:space="0" w:color="auto"/>
              <w:bottom w:val="single" w:sz="4" w:space="0" w:color="auto"/>
              <w:right w:val="single" w:sz="4" w:space="0" w:color="auto"/>
            </w:tcBorders>
            <w:vAlign w:val="center"/>
          </w:tcPr>
          <w:p w:rsidR="007D13E1" w:rsidRPr="00AE3332" w:rsidRDefault="007D13E1" w:rsidP="00AE3332">
            <w:pPr>
              <w:widowControl/>
              <w:suppressAutoHyphens/>
              <w:autoSpaceDE/>
              <w:autoSpaceDN/>
              <w:jc w:val="center"/>
              <w:rPr>
                <w:rFonts w:ascii="Arial" w:eastAsia="Calibri" w:hAnsi="Arial" w:cs="Arial"/>
                <w:sz w:val="24"/>
                <w:szCs w:val="24"/>
              </w:rPr>
            </w:pPr>
          </w:p>
        </w:tc>
        <w:tc>
          <w:tcPr>
            <w:tcW w:w="182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110000,00</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2.52.</w:t>
      </w:r>
      <w:r w:rsidRPr="00AE3332">
        <w:rPr>
          <w:rFonts w:ascii="Arial" w:eastAsia="Times New Roman" w:hAnsi="Arial" w:cs="Arial"/>
          <w:color w:val="000000"/>
          <w:sz w:val="24"/>
          <w:szCs w:val="24"/>
          <w:lang w:eastAsia="ru-RU"/>
        </w:rPr>
        <w:t xml:space="preserve"> Затраты на содержание прилегающей территории (</w:t>
      </w: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571" name="Рисунок 6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780"/>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304925" cy="342900"/>
            <wp:effectExtent l="19050" t="0" r="9525" b="0"/>
            <wp:docPr id="6572" name="Рисунок 6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792"/>
                    <a:srcRect/>
                    <a:stretch>
                      <a:fillRect/>
                    </a:stretch>
                  </pic:blipFill>
                  <pic:spPr bwMode="auto">
                    <a:xfrm>
                      <a:off x="0" y="0"/>
                      <a:ext cx="130492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573" name="Рисунок 6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793"/>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площадь закрепленной i-й прилегающей территории;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574" name="Рисунок 6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794"/>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содержания i-й прилегающей территории в месяц в расчете на 1 кв. метр площади;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575" name="Рисунок 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795"/>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количество месяцев содержания i-й прилегающей территории в очередном финансовом году.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2.53. Затраты на оплату услуг по обслуживанию и уборке помещения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576" name="Рисунок 6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781"/>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562100" cy="342900"/>
            <wp:effectExtent l="19050" t="0" r="0" b="0"/>
            <wp:docPr id="6577" name="Рисунок 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796"/>
                    <a:srcRect/>
                    <a:stretch>
                      <a:fillRect/>
                    </a:stretch>
                  </pic:blipFill>
                  <pic:spPr bwMode="auto">
                    <a:xfrm>
                      <a:off x="0" y="0"/>
                      <a:ext cx="15621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76225" cy="190500"/>
            <wp:effectExtent l="19050" t="0" r="9525" b="0"/>
            <wp:docPr id="6578" name="Рисунок 6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797"/>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площадь в i-м помещении, в отношении которой планируется заключение договора (контракта) на обслуживание и уборку;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579" name="Рисунок 6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798"/>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услуги по обслуживанию и уборке i-го помещения в месяц;</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04800" cy="190500"/>
            <wp:effectExtent l="19050" t="0" r="0" b="0"/>
            <wp:docPr id="6580" name="Рисунок 6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799"/>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месяцев использования услуги по обслуживанию и уборке i-го помещения в месяц.</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suppressAutoHyphens/>
        <w:adjustRightInd w:val="0"/>
        <w:ind w:firstLine="709"/>
        <w:jc w:val="both"/>
        <w:rPr>
          <w:rFonts w:ascii="Arial" w:eastAsia="Times New Roman" w:hAnsi="Arial" w:cs="Arial"/>
          <w:sz w:val="24"/>
          <w:szCs w:val="24"/>
          <w:lang w:eastAsia="ru-RU"/>
        </w:rPr>
      </w:pPr>
      <w:r w:rsidRPr="00AE3332">
        <w:rPr>
          <w:rFonts w:ascii="Arial" w:eastAsia="Times New Roman" w:hAnsi="Arial" w:cs="Arial"/>
          <w:b/>
          <w:sz w:val="24"/>
          <w:szCs w:val="24"/>
          <w:lang w:eastAsia="ru-RU"/>
        </w:rPr>
        <w:t>2.54. Затраты на вывоз твердых коммунальных отходов (</w:t>
      </w:r>
      <w:r w:rsidRPr="00AE3332">
        <w:rPr>
          <w:rFonts w:ascii="Arial" w:eastAsia="Times New Roman" w:hAnsi="Arial" w:cs="Arial"/>
          <w:sz w:val="24"/>
          <w:szCs w:val="24"/>
          <w:lang w:eastAsia="ru-RU"/>
        </w:rPr>
        <w:t>З</w:t>
      </w:r>
      <w:r w:rsidRPr="00AE3332">
        <w:rPr>
          <w:rFonts w:ascii="Arial" w:eastAsia="Times New Roman" w:hAnsi="Arial" w:cs="Arial"/>
          <w:sz w:val="24"/>
          <w:szCs w:val="24"/>
          <w:vertAlign w:val="subscript"/>
          <w:lang w:eastAsia="ru-RU"/>
        </w:rPr>
        <w:t>тко</w:t>
      </w:r>
      <w:r w:rsidRPr="00AE3332">
        <w:rPr>
          <w:rFonts w:ascii="Arial" w:eastAsia="Times New Roman" w:hAnsi="Arial" w:cs="Arial"/>
          <w:b/>
          <w:sz w:val="24"/>
          <w:szCs w:val="24"/>
          <w:lang w:eastAsia="ru-RU"/>
        </w:rPr>
        <w:t>)</w:t>
      </w:r>
      <w:r w:rsidRPr="00AE3332">
        <w:rPr>
          <w:rFonts w:ascii="Arial" w:eastAsia="Times New Roman" w:hAnsi="Arial" w:cs="Arial"/>
          <w:sz w:val="24"/>
          <w:szCs w:val="24"/>
          <w:lang w:eastAsia="ru-RU"/>
        </w:rPr>
        <w:t xml:space="preserve"> определяются по формуле:</w:t>
      </w:r>
    </w:p>
    <w:p w:rsidR="007D13E1" w:rsidRPr="00AE3332" w:rsidRDefault="007D13E1" w:rsidP="00AE3332">
      <w:pPr>
        <w:suppressAutoHyphens/>
        <w:adjustRightInd w:val="0"/>
        <w:ind w:firstLine="709"/>
        <w:jc w:val="both"/>
        <w:rPr>
          <w:rFonts w:ascii="Arial" w:eastAsia="Times New Roman" w:hAnsi="Arial" w:cs="Arial"/>
          <w:sz w:val="24"/>
          <w:szCs w:val="24"/>
          <w:lang w:eastAsia="ru-RU"/>
        </w:rPr>
      </w:pPr>
    </w:p>
    <w:p w:rsidR="007D13E1" w:rsidRPr="00AE3332" w:rsidRDefault="007D13E1" w:rsidP="00AE3332">
      <w:pPr>
        <w:suppressAutoHyphens/>
        <w:adjustRightInd w:val="0"/>
        <w:ind w:firstLine="709"/>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w:t>
      </w:r>
      <w:r w:rsidRPr="00AE3332">
        <w:rPr>
          <w:rFonts w:ascii="Arial" w:eastAsia="Times New Roman" w:hAnsi="Arial" w:cs="Arial"/>
          <w:sz w:val="24"/>
          <w:szCs w:val="24"/>
          <w:vertAlign w:val="subscript"/>
          <w:lang w:eastAsia="ru-RU"/>
        </w:rPr>
        <w:t>тко</w:t>
      </w:r>
      <w:r w:rsidRPr="00AE3332">
        <w:rPr>
          <w:rFonts w:ascii="Arial" w:eastAsia="Times New Roman" w:hAnsi="Arial" w:cs="Arial"/>
          <w:sz w:val="24"/>
          <w:szCs w:val="24"/>
          <w:lang w:eastAsia="ru-RU"/>
        </w:rPr>
        <w:t xml:space="preserve"> = Q</w:t>
      </w:r>
      <w:r w:rsidRPr="00AE3332">
        <w:rPr>
          <w:rFonts w:ascii="Arial" w:eastAsia="Times New Roman" w:hAnsi="Arial" w:cs="Arial"/>
          <w:sz w:val="24"/>
          <w:szCs w:val="24"/>
          <w:vertAlign w:val="subscript"/>
          <w:lang w:eastAsia="ru-RU"/>
        </w:rPr>
        <w:t>тко</w:t>
      </w:r>
      <w:r w:rsidRPr="00AE3332">
        <w:rPr>
          <w:rFonts w:ascii="Arial" w:eastAsia="Times New Roman" w:hAnsi="Arial" w:cs="Arial"/>
          <w:sz w:val="24"/>
          <w:szCs w:val="24"/>
          <w:lang w:eastAsia="ru-RU"/>
        </w:rPr>
        <w:t xml:space="preserve"> x Р</w:t>
      </w:r>
      <w:r w:rsidRPr="00AE3332">
        <w:rPr>
          <w:rFonts w:ascii="Arial" w:eastAsia="Times New Roman" w:hAnsi="Arial" w:cs="Arial"/>
          <w:sz w:val="24"/>
          <w:szCs w:val="24"/>
          <w:vertAlign w:val="subscript"/>
          <w:lang w:eastAsia="ru-RU"/>
        </w:rPr>
        <w:t>тко</w:t>
      </w:r>
      <w:r w:rsidRPr="00AE3332">
        <w:rPr>
          <w:rFonts w:ascii="Arial" w:eastAsia="Times New Roman" w:hAnsi="Arial" w:cs="Arial"/>
          <w:sz w:val="24"/>
          <w:szCs w:val="24"/>
          <w:lang w:eastAsia="ru-RU"/>
        </w:rPr>
        <w:t>,</w:t>
      </w:r>
    </w:p>
    <w:p w:rsidR="007D13E1" w:rsidRPr="00AE3332" w:rsidRDefault="007D13E1" w:rsidP="00AE3332">
      <w:pPr>
        <w:suppressAutoHyphens/>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где:</w:t>
      </w:r>
    </w:p>
    <w:p w:rsidR="007D13E1" w:rsidRPr="00AE3332" w:rsidRDefault="007D13E1" w:rsidP="00AE3332">
      <w:pPr>
        <w:suppressAutoHyphens/>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Q</w:t>
      </w:r>
      <w:r w:rsidRPr="00AE3332">
        <w:rPr>
          <w:rFonts w:ascii="Arial" w:eastAsia="Times New Roman" w:hAnsi="Arial" w:cs="Arial"/>
          <w:sz w:val="24"/>
          <w:szCs w:val="24"/>
          <w:vertAlign w:val="subscript"/>
          <w:lang w:eastAsia="ru-RU"/>
        </w:rPr>
        <w:t>тко</w:t>
      </w:r>
      <w:r w:rsidRPr="00AE3332">
        <w:rPr>
          <w:rFonts w:ascii="Arial" w:eastAsia="Times New Roman" w:hAnsi="Arial" w:cs="Arial"/>
          <w:sz w:val="24"/>
          <w:szCs w:val="24"/>
          <w:lang w:eastAsia="ru-RU"/>
        </w:rPr>
        <w:t xml:space="preserve"> - количество куб. метров твердых коммунальных отходов в год;</w:t>
      </w:r>
    </w:p>
    <w:p w:rsidR="007D13E1" w:rsidRPr="00AE3332" w:rsidRDefault="007D13E1" w:rsidP="00AE3332">
      <w:pPr>
        <w:suppressAutoHyphens/>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Р</w:t>
      </w:r>
      <w:r w:rsidRPr="00AE3332">
        <w:rPr>
          <w:rFonts w:ascii="Arial" w:eastAsia="Times New Roman" w:hAnsi="Arial" w:cs="Arial"/>
          <w:sz w:val="24"/>
          <w:szCs w:val="24"/>
          <w:vertAlign w:val="subscript"/>
          <w:lang w:eastAsia="ru-RU"/>
        </w:rPr>
        <w:t>тко</w:t>
      </w:r>
      <w:r w:rsidRPr="00AE3332">
        <w:rPr>
          <w:rFonts w:ascii="Arial" w:eastAsia="Times New Roman" w:hAnsi="Arial" w:cs="Arial"/>
          <w:sz w:val="24"/>
          <w:szCs w:val="24"/>
          <w:lang w:eastAsia="ru-RU"/>
        </w:rPr>
        <w:t xml:space="preserve"> - цена вывоза 1 куб. метра твердых коммунальных отходов.</w:t>
      </w:r>
    </w:p>
    <w:p w:rsidR="007D13E1" w:rsidRPr="00AE3332" w:rsidRDefault="007D13E1" w:rsidP="00AE3332">
      <w:pPr>
        <w:suppressAutoHyphens/>
        <w:adjustRightInd w:val="0"/>
        <w:ind w:firstLine="709"/>
        <w:jc w:val="center"/>
        <w:rPr>
          <w:rFonts w:ascii="Arial" w:eastAsia="Times New Roman" w:hAnsi="Arial" w:cs="Arial"/>
          <w:b/>
          <w:sz w:val="24"/>
          <w:szCs w:val="24"/>
          <w:lang w:eastAsia="ru-RU"/>
        </w:rPr>
      </w:pPr>
    </w:p>
    <w:p w:rsidR="007D13E1" w:rsidRPr="00AE3332" w:rsidRDefault="007D13E1" w:rsidP="00AE3332">
      <w:pPr>
        <w:suppressAutoHyphens/>
        <w:adjustRightInd w:val="0"/>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вывоз твердых коммунальных отходов</w:t>
      </w:r>
    </w:p>
    <w:tbl>
      <w:tblPr>
        <w:tblW w:w="9000"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8"/>
        <w:gridCol w:w="3680"/>
        <w:gridCol w:w="2769"/>
        <w:gridCol w:w="1823"/>
      </w:tblGrid>
      <w:tr w:rsidR="007D13E1" w:rsidRPr="00AE3332" w:rsidTr="007D13E1">
        <w:trPr>
          <w:cantSplit/>
          <w:trHeight w:val="833"/>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lang w:val="en-US"/>
              </w:rPr>
              <w:t>№ п/п</w:t>
            </w:r>
          </w:p>
        </w:tc>
        <w:tc>
          <w:tcPr>
            <w:tcW w:w="368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rPr>
              <w:t>Наименование</w:t>
            </w:r>
          </w:p>
        </w:tc>
        <w:tc>
          <w:tcPr>
            <w:tcW w:w="2769"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bCs/>
                <w:sz w:val="24"/>
                <w:szCs w:val="24"/>
              </w:rPr>
              <w:t>Норма в год</w:t>
            </w:r>
          </w:p>
        </w:tc>
        <w:tc>
          <w:tcPr>
            <w:tcW w:w="182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Сумма в год  в руб. (не более)</w:t>
            </w:r>
          </w:p>
        </w:tc>
      </w:tr>
      <w:tr w:rsidR="007D13E1" w:rsidRPr="00AE3332" w:rsidTr="007D13E1">
        <w:trPr>
          <w:trHeight w:val="315"/>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3680"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Обращение с ТКО</w:t>
            </w:r>
          </w:p>
        </w:tc>
        <w:tc>
          <w:tcPr>
            <w:tcW w:w="2769"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6,93 м3</w:t>
            </w:r>
          </w:p>
        </w:tc>
        <w:tc>
          <w:tcPr>
            <w:tcW w:w="182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color w:val="000000" w:themeColor="text1"/>
                <w:sz w:val="24"/>
                <w:szCs w:val="24"/>
              </w:rPr>
            </w:pPr>
            <w:r w:rsidRPr="00AE3332">
              <w:rPr>
                <w:rFonts w:ascii="Arial" w:eastAsia="Calibri" w:hAnsi="Arial" w:cs="Arial"/>
                <w:color w:val="000000" w:themeColor="text1"/>
                <w:sz w:val="24"/>
                <w:szCs w:val="24"/>
              </w:rPr>
              <w:t>5072,80</w:t>
            </w:r>
          </w:p>
        </w:tc>
      </w:tr>
    </w:tbl>
    <w:p w:rsidR="007D13E1" w:rsidRPr="00AE3332" w:rsidRDefault="007D13E1" w:rsidP="00AE3332">
      <w:pPr>
        <w:adjustRightInd w:val="0"/>
        <w:jc w:val="center"/>
        <w:rPr>
          <w:rFonts w:ascii="Arial" w:eastAsia="Times New Roman" w:hAnsi="Arial" w:cs="Arial"/>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2.55. Затраты на техническое обслуживание и регламентно-профилактический ремонт водонапорной насосной станции хозяйственно-питьевого и противопожарного водоснабжения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581" name="Рисунок 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491"/>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971550" cy="180975"/>
            <wp:effectExtent l="19050" t="0" r="0" b="0"/>
            <wp:docPr id="6582" name="Рисунок 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92"/>
                    <a:srcRect/>
                    <a:stretch>
                      <a:fillRect/>
                    </a:stretch>
                  </pic:blipFill>
                  <pic:spPr bwMode="auto">
                    <a:xfrm>
                      <a:off x="0" y="0"/>
                      <a:ext cx="971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583" name="Рисунок 6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93"/>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площадь административных помещений, водоснабжение которых осуществляется с использованием обслуживаемой водонапорной станции хозяйственно-питьевого и противопожарного водоснабжения;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584" name="Рисунок 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494"/>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технического обслуживания и текущего ремонта водонапорной насосной станции хозяйственно-питьевого и противопожарного водоснабжения в расчете на 1 кв. метр площади соответствующего административного помещения.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2.56. Затраты на техническое обслуживание и регламентно-профилактический ремонт водонапорной насосной станции пожаротушения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585" name="Рисунок 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530"/>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971550" cy="180975"/>
            <wp:effectExtent l="19050" t="0" r="0" b="0"/>
            <wp:docPr id="6586" name="Рисунок 6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800"/>
                    <a:srcRect/>
                    <a:stretch>
                      <a:fillRect/>
                    </a:stretch>
                  </pic:blipFill>
                  <pic:spPr bwMode="auto">
                    <a:xfrm>
                      <a:off x="0" y="0"/>
                      <a:ext cx="971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587" name="Рисунок 6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801"/>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площадь административных помещений, для обслуживания которых предназначена водонапорная насосная станция пожаротушения;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588" name="Рисунок 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802"/>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технического обслуживания и текущего ремонта водонапорной насосной станции пожаротушения в расчете на 1 кв. метр площади соответствующего административного помещения.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2.57. Затраты на техническое обслуживание и регламентно-профилактический ремонт индивидуального теплового пункта, в том числе на подготовку отопительной системы к зимнему сезону</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589" name="Рисунок 6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78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876300" cy="180975"/>
            <wp:effectExtent l="19050" t="0" r="0" b="0"/>
            <wp:docPr id="6590" name="Рисунок 6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803"/>
                    <a:srcRect/>
                    <a:stretch>
                      <a:fillRect/>
                    </a:stretch>
                  </pic:blipFill>
                  <pic:spPr bwMode="auto">
                    <a:xfrm>
                      <a:off x="0" y="0"/>
                      <a:ext cx="8763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591" name="Рисунок 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80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площадь административных помещений, для отопления которых используется индивидуальный тепловой пункт;</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592" name="Рисунок 6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805"/>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технического обслуживания и текущего ремонта индивидуального теплового пункта в расчете на 1 кв. метр площади соответствующих административных помещений.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2.58. Затраты на техническое обслуживание и регламентно-профилактический ремонт электрооборудования (электроподстанций, трансформаторных подстанций, электрощитовых) административного здания (помещения)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593" name="Рисунок 6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85"/>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66800" cy="342900"/>
            <wp:effectExtent l="19050" t="0" r="0" b="0"/>
            <wp:docPr id="6594" name="Рисунок 6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806"/>
                    <a:srcRect/>
                    <a:stretch>
                      <a:fillRect/>
                    </a:stretch>
                  </pic:blipFill>
                  <pic:spPr bwMode="auto">
                    <a:xfrm>
                      <a:off x="0" y="0"/>
                      <a:ext cx="10668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595" name="Рисунок 6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80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стоимость технического обслуживания и текущего ремонта i-го электрооборудования (электроподстанций, трансформаторных подстанций, электрощитовых) административного здания (помещения);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596" name="Рисунок 6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808"/>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i-го оборудования.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 xml:space="preserve">2.59. </w:t>
      </w:r>
      <w:r w:rsidRPr="00AE3332">
        <w:rPr>
          <w:rFonts w:ascii="Arial" w:eastAsia="Times New Roman" w:hAnsi="Arial" w:cs="Arial"/>
          <w:color w:val="000000"/>
          <w:sz w:val="24"/>
          <w:szCs w:val="24"/>
          <w:lang w:eastAsia="ru-RU"/>
        </w:rPr>
        <w:t>Затраты на техническое обслуживание и ремонт транспортных средств определяются по фактическим затратам в отчетном финансовом году с учетом изменения тарифов.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 xml:space="preserve">2.60. </w:t>
      </w:r>
      <w:r w:rsidRPr="00AE3332">
        <w:rPr>
          <w:rFonts w:ascii="Arial" w:eastAsia="Times New Roman" w:hAnsi="Arial" w:cs="Arial"/>
          <w:color w:val="000000"/>
          <w:sz w:val="24"/>
          <w:szCs w:val="24"/>
          <w:lang w:eastAsia="ru-RU"/>
        </w:rPr>
        <w:t>Затраты на техническое обслуживание и регламентно-профилактический ремонт бытового оборудования определяются по фактическим затратам в отчетном финансовом году с учетом изменения тарифов.</w:t>
      </w: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2.61. Затраты на техническое обслуживание и регламентно-профилактический ремонт иного оборудования - дизельных генераторных установок, систем газового пожаротушения, систем кондиционирования и вентиляции, систем пожарной сигнализации, систем контроля и управления доступом, систем автоматического диспетчерского управления, систем видеонаблюдения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597" name="Рисунок 6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96"/>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438400" cy="190500"/>
            <wp:effectExtent l="19050" t="0" r="0" b="0"/>
            <wp:docPr id="6598" name="Рисунок 6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97"/>
                    <a:srcRect/>
                    <a:stretch>
                      <a:fillRect/>
                    </a:stretch>
                  </pic:blipFill>
                  <pic:spPr bwMode="auto">
                    <a:xfrm>
                      <a:off x="0" y="0"/>
                      <a:ext cx="24384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599" name="Рисунок 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498"/>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дизельных генераторных установок;</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00" name="Рисунок 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99"/>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системы газового пожаротушения;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lastRenderedPageBreak/>
        <w:drawing>
          <wp:inline distT="0" distB="0" distL="0" distR="0">
            <wp:extent cx="247650" cy="180975"/>
            <wp:effectExtent l="19050" t="0" r="0" b="0"/>
            <wp:docPr id="6601" name="Рисунок 6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00"/>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систем кондиционирования и вентиляции;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02" name="Рисунок 6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1"/>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систем пожарной сигнализации;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603" name="Рисунок 6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02"/>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систем контроля и управления доступом;</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604" name="Рисунок 6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03"/>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систем автоматического диспетчерского управления;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05" name="Рисунок 6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0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техническое обслуживание и регламентно-профилактический ремонт систем видеонаблюдения.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2.62.Затраты на техническое обслуживание и регламентно-профилактический ремонт дизельных генераторных установок</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606" name="Рисунок 6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98"/>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95375" cy="342900"/>
            <wp:effectExtent l="19050" t="0" r="9525" b="0"/>
            <wp:docPr id="6607" name="Рисунок 6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05"/>
                    <a:srcRect/>
                    <a:stretch>
                      <a:fillRect/>
                    </a:stretch>
                  </pic:blipFill>
                  <pic:spPr bwMode="auto">
                    <a:xfrm>
                      <a:off x="0" y="0"/>
                      <a:ext cx="10953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608" name="Рисунок 6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06"/>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i-х дизельных генераторных установок;</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609" name="Рисунок 6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07"/>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технического обслуживания и регламентно-профилактического ремонта 1 i-й дизельной генераторной установки в год.</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2.63. Затраты на техническое обслуживание и регламентно-профилактический ремонт системы газового пожаротушения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10" name="Рисунок 6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99"/>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95375" cy="342900"/>
            <wp:effectExtent l="19050" t="0" r="9525" b="0"/>
            <wp:docPr id="6611" name="Рисунок 6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08"/>
                    <a:srcRect/>
                    <a:stretch>
                      <a:fillRect/>
                    </a:stretch>
                  </pic:blipFill>
                  <pic:spPr bwMode="auto">
                    <a:xfrm>
                      <a:off x="0" y="0"/>
                      <a:ext cx="10953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612" name="Рисунок 6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09"/>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i-х датчиков системы газового пожаротушения;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613" name="Рисунок 6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10"/>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технического обслуживания и регламентно-профилактического ремонта 1 i-го датчика системы газового пожаротушения в год.</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2.64. Затраты на техническое обслуживание и регламентно-профилактический ремонт систем кондиционирования и вентиляции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614" name="Рисунок 6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00"/>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209675" cy="342900"/>
            <wp:effectExtent l="19050" t="0" r="9525" b="0"/>
            <wp:docPr id="6615" name="Рисунок 6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11"/>
                    <a:srcRect/>
                    <a:stretch>
                      <a:fillRect/>
                    </a:stretch>
                  </pic:blipFill>
                  <pic:spPr bwMode="auto">
                    <a:xfrm>
                      <a:off x="0" y="0"/>
                      <a:ext cx="12096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304800" cy="180975"/>
            <wp:effectExtent l="19050" t="0" r="0" b="0"/>
            <wp:docPr id="6616" name="Рисунок 6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12"/>
                    <a:srcRect/>
                    <a:stretch>
                      <a:fillRect/>
                    </a:stretch>
                  </pic:blipFill>
                  <pic:spPr bwMode="auto">
                    <a:xfrm>
                      <a:off x="0" y="0"/>
                      <a:ext cx="3048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i-х установок кондиционирования и элементов систем вентиляции;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85750" cy="180975"/>
            <wp:effectExtent l="19050" t="0" r="0" b="0"/>
            <wp:docPr id="6617" name="Рисунок 6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13"/>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технического обслуживания и регламентно-профилактического ремонта 1 i-й установки кондиционирования и элементов вентиляции.</w:t>
      </w:r>
    </w:p>
    <w:p w:rsidR="007D13E1" w:rsidRPr="00AE3332" w:rsidRDefault="007D13E1" w:rsidP="00AE3332">
      <w:pPr>
        <w:suppressAutoHyphens/>
        <w:adjustRightInd w:val="0"/>
        <w:ind w:firstLine="709"/>
        <w:jc w:val="center"/>
        <w:rPr>
          <w:rFonts w:ascii="Arial" w:eastAsia="Times New Roman" w:hAnsi="Arial" w:cs="Arial"/>
          <w:b/>
          <w:sz w:val="24"/>
          <w:szCs w:val="24"/>
          <w:lang w:eastAsia="ru-RU"/>
        </w:rPr>
      </w:pPr>
      <w:r w:rsidRPr="00AE3332">
        <w:rPr>
          <w:rFonts w:ascii="Arial" w:eastAsia="Times New Roman" w:hAnsi="Arial" w:cs="Arial"/>
          <w:b/>
          <w:color w:val="000000"/>
          <w:sz w:val="24"/>
          <w:szCs w:val="24"/>
          <w:lang w:eastAsia="ru-RU"/>
        </w:rPr>
        <w:t xml:space="preserve">Нормативы, применяемые при расчете нормативных затрат на </w:t>
      </w:r>
      <w:r w:rsidRPr="00AE3332">
        <w:rPr>
          <w:rFonts w:ascii="Arial" w:eastAsia="Times New Roman" w:hAnsi="Arial" w:cs="Arial"/>
          <w:b/>
          <w:sz w:val="24"/>
          <w:szCs w:val="24"/>
          <w:lang w:eastAsia="ru-RU"/>
        </w:rPr>
        <w:t>техническое обслуживание и регламентно-профилактический ремонт систем кондиционирования и вентиляции</w:t>
      </w:r>
    </w:p>
    <w:p w:rsidR="007D13E1" w:rsidRPr="00AE3332" w:rsidRDefault="007D13E1" w:rsidP="00AE3332">
      <w:pPr>
        <w:suppressAutoHyphens/>
        <w:adjustRightInd w:val="0"/>
        <w:jc w:val="center"/>
        <w:rPr>
          <w:rFonts w:ascii="Arial" w:eastAsia="Times New Roman" w:hAnsi="Arial" w:cs="Arial"/>
          <w:b/>
          <w:sz w:val="24"/>
          <w:szCs w:val="24"/>
          <w:lang w:eastAsia="ru-RU"/>
        </w:rPr>
      </w:pPr>
    </w:p>
    <w:tbl>
      <w:tblPr>
        <w:tblW w:w="8895"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29"/>
        <w:gridCol w:w="3683"/>
        <w:gridCol w:w="2357"/>
        <w:gridCol w:w="2126"/>
      </w:tblGrid>
      <w:tr w:rsidR="007D13E1" w:rsidRPr="00AE3332" w:rsidTr="007D13E1">
        <w:trPr>
          <w:cantSplit/>
          <w:trHeight w:val="833"/>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Calibri" w:hAnsi="Arial" w:cs="Arial"/>
                <w:b/>
                <w:sz w:val="24"/>
                <w:szCs w:val="24"/>
                <w:lang w:val="en-US"/>
              </w:rPr>
            </w:pPr>
            <w:r w:rsidRPr="00AE3332">
              <w:rPr>
                <w:rFonts w:ascii="Arial" w:eastAsia="Calibri" w:hAnsi="Arial" w:cs="Arial"/>
                <w:b/>
                <w:sz w:val="24"/>
                <w:szCs w:val="24"/>
                <w:lang w:val="en-US"/>
              </w:rPr>
              <w:t>№ п/п</w:t>
            </w:r>
          </w:p>
        </w:tc>
        <w:tc>
          <w:tcPr>
            <w:tcW w:w="3681"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Calibri" w:hAnsi="Arial" w:cs="Arial"/>
                <w:b/>
                <w:sz w:val="24"/>
                <w:szCs w:val="24"/>
              </w:rPr>
            </w:pPr>
            <w:r w:rsidRPr="00AE3332">
              <w:rPr>
                <w:rFonts w:ascii="Arial" w:eastAsia="Calibri" w:hAnsi="Arial" w:cs="Arial"/>
                <w:b/>
                <w:sz w:val="24"/>
                <w:szCs w:val="24"/>
              </w:rPr>
              <w:t>Наименование</w:t>
            </w:r>
          </w:p>
        </w:tc>
        <w:tc>
          <w:tcPr>
            <w:tcW w:w="235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Calibri" w:hAnsi="Arial" w:cs="Arial"/>
                <w:b/>
                <w:sz w:val="24"/>
                <w:szCs w:val="24"/>
              </w:rPr>
            </w:pPr>
            <w:r w:rsidRPr="00AE3332">
              <w:rPr>
                <w:rFonts w:ascii="Arial" w:eastAsia="Calibri" w:hAnsi="Arial" w:cs="Arial"/>
                <w:b/>
                <w:bCs/>
                <w:sz w:val="24"/>
                <w:szCs w:val="24"/>
              </w:rPr>
              <w:t>Норма (не более), 1 разав год</w:t>
            </w:r>
          </w:p>
        </w:tc>
        <w:tc>
          <w:tcPr>
            <w:tcW w:w="2125"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Calibri" w:hAnsi="Arial" w:cs="Arial"/>
                <w:b/>
                <w:sz w:val="24"/>
                <w:szCs w:val="24"/>
              </w:rPr>
            </w:pPr>
            <w:r w:rsidRPr="00AE3332">
              <w:rPr>
                <w:rFonts w:ascii="Arial" w:eastAsia="Calibri" w:hAnsi="Arial" w:cs="Arial"/>
                <w:b/>
                <w:sz w:val="24"/>
                <w:szCs w:val="24"/>
              </w:rPr>
              <w:t>Цена за единицу в руб. (не более)</w:t>
            </w:r>
          </w:p>
        </w:tc>
      </w:tr>
      <w:tr w:rsidR="007D13E1" w:rsidRPr="00AE3332" w:rsidTr="007D13E1">
        <w:trPr>
          <w:trHeight w:val="315"/>
        </w:trPr>
        <w:tc>
          <w:tcPr>
            <w:tcW w:w="728"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3681"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autoSpaceDE/>
              <w:autoSpaceDN/>
              <w:jc w:val="center"/>
              <w:rPr>
                <w:rFonts w:ascii="Arial" w:eastAsia="Calibri" w:hAnsi="Arial" w:cs="Arial"/>
                <w:sz w:val="24"/>
                <w:szCs w:val="24"/>
              </w:rPr>
            </w:pPr>
            <w:r w:rsidRPr="00AE3332">
              <w:rPr>
                <w:rFonts w:ascii="Arial" w:eastAsia="Calibri" w:hAnsi="Arial" w:cs="Arial"/>
                <w:sz w:val="24"/>
                <w:szCs w:val="24"/>
              </w:rPr>
              <w:t>Техническое обслуживание и ремонт систем кондиционирования</w:t>
            </w:r>
          </w:p>
        </w:tc>
        <w:tc>
          <w:tcPr>
            <w:tcW w:w="2355" w:type="dxa"/>
            <w:tcBorders>
              <w:top w:val="single" w:sz="4" w:space="0" w:color="auto"/>
              <w:left w:val="single" w:sz="4" w:space="0" w:color="auto"/>
              <w:bottom w:val="single" w:sz="4" w:space="0" w:color="auto"/>
              <w:right w:val="single" w:sz="4" w:space="0" w:color="auto"/>
            </w:tcBorders>
            <w:vAlign w:val="center"/>
          </w:tcPr>
          <w:p w:rsidR="007D13E1" w:rsidRPr="00AE3332" w:rsidRDefault="007D13E1" w:rsidP="00AE3332">
            <w:pPr>
              <w:widowControl/>
              <w:autoSpaceDE/>
              <w:autoSpaceDN/>
              <w:jc w:val="center"/>
              <w:rPr>
                <w:rFonts w:ascii="Arial" w:eastAsia="Calibri" w:hAnsi="Arial" w:cs="Arial"/>
                <w:sz w:val="24"/>
                <w:szCs w:val="24"/>
              </w:rPr>
            </w:pPr>
            <w:r w:rsidRPr="00AE3332">
              <w:rPr>
                <w:rFonts w:ascii="Arial" w:eastAsia="Calibri" w:hAnsi="Arial" w:cs="Arial"/>
                <w:sz w:val="24"/>
                <w:szCs w:val="24"/>
              </w:rPr>
              <w:t>1,00</w:t>
            </w:r>
          </w:p>
          <w:p w:rsidR="007D13E1" w:rsidRPr="00AE3332" w:rsidRDefault="007D13E1" w:rsidP="00AE3332">
            <w:pPr>
              <w:widowControl/>
              <w:autoSpaceDE/>
              <w:autoSpaceDN/>
              <w:jc w:val="center"/>
              <w:rPr>
                <w:rFonts w:ascii="Arial" w:eastAsia="Calibri" w:hAnsi="Arial" w:cs="Arial"/>
                <w:sz w:val="24"/>
                <w:szCs w:val="24"/>
              </w:rPr>
            </w:pPr>
          </w:p>
        </w:tc>
        <w:tc>
          <w:tcPr>
            <w:tcW w:w="2125" w:type="dxa"/>
            <w:tcBorders>
              <w:top w:val="single" w:sz="4" w:space="0" w:color="auto"/>
              <w:left w:val="single" w:sz="4" w:space="0" w:color="auto"/>
              <w:bottom w:val="single" w:sz="4" w:space="0" w:color="auto"/>
              <w:right w:val="single" w:sz="4" w:space="0" w:color="auto"/>
            </w:tcBorders>
            <w:vAlign w:val="center"/>
          </w:tcPr>
          <w:p w:rsidR="007D13E1" w:rsidRPr="00AE3332" w:rsidRDefault="007D13E1" w:rsidP="00AE3332">
            <w:pPr>
              <w:widowControl/>
              <w:autoSpaceDE/>
              <w:autoSpaceDN/>
              <w:jc w:val="center"/>
              <w:rPr>
                <w:rFonts w:ascii="Arial" w:eastAsia="Calibri" w:hAnsi="Arial" w:cs="Arial"/>
                <w:sz w:val="24"/>
                <w:szCs w:val="24"/>
              </w:rPr>
            </w:pPr>
            <w:r w:rsidRPr="00AE3332">
              <w:rPr>
                <w:rFonts w:ascii="Arial" w:eastAsia="Calibri" w:hAnsi="Arial" w:cs="Arial"/>
                <w:sz w:val="24"/>
                <w:szCs w:val="24"/>
              </w:rPr>
              <w:t>7000,00</w:t>
            </w:r>
          </w:p>
          <w:p w:rsidR="007D13E1" w:rsidRPr="00AE3332" w:rsidRDefault="007D13E1" w:rsidP="00AE3332">
            <w:pPr>
              <w:widowControl/>
              <w:autoSpaceDE/>
              <w:autoSpaceDN/>
              <w:jc w:val="center"/>
              <w:rPr>
                <w:rFonts w:ascii="Arial" w:eastAsia="Calibri" w:hAnsi="Arial" w:cs="Arial"/>
                <w:sz w:val="24"/>
                <w:szCs w:val="24"/>
              </w:rPr>
            </w:pP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2.65. Затраты на техническое обслуживание и регламентно-профилактический ремонт систем пожарной сигнализации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18" name="Рисунок 6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01"/>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lastRenderedPageBreak/>
        <w:drawing>
          <wp:inline distT="0" distB="0" distL="0" distR="0">
            <wp:extent cx="1095375" cy="342900"/>
            <wp:effectExtent l="19050" t="0" r="9525" b="0"/>
            <wp:docPr id="6619" name="Рисунок 6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514"/>
                    <a:srcRect/>
                    <a:stretch>
                      <a:fillRect/>
                    </a:stretch>
                  </pic:blipFill>
                  <pic:spPr bwMode="auto">
                    <a:xfrm>
                      <a:off x="0" y="0"/>
                      <a:ext cx="10953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620" name="Рисунок 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515"/>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i-х извещателей пожарной сигнализации;</w:t>
      </w:r>
    </w:p>
    <w:p w:rsidR="007D13E1" w:rsidRPr="00AE3332" w:rsidRDefault="007D13E1" w:rsidP="00AE3332">
      <w:pPr>
        <w:widowControl/>
        <w:numPr>
          <w:ilvl w:val="0"/>
          <w:numId w:val="11"/>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технического обслуживания и регламентно-профилактического ремонта 1 i-гоизвещателя в год.</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2.66. Затраты на техническое обслуживание и регламентно-профилактический ремонт систем контроля и управления доступом</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621" name="Рисунок 6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02"/>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209675" cy="342900"/>
            <wp:effectExtent l="19050" t="0" r="9525" b="0"/>
            <wp:docPr id="6622" name="Рисунок 6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516"/>
                    <a:srcRect/>
                    <a:stretch>
                      <a:fillRect/>
                    </a:stretch>
                  </pic:blipFill>
                  <pic:spPr bwMode="auto">
                    <a:xfrm>
                      <a:off x="0" y="0"/>
                      <a:ext cx="12096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04800" cy="190500"/>
            <wp:effectExtent l="19050" t="0" r="0" b="0"/>
            <wp:docPr id="6623" name="Рисунок 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17"/>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i-х устройств в составе систем контроля и управления доступом;</w:t>
      </w:r>
    </w:p>
    <w:p w:rsidR="007D13E1" w:rsidRPr="00AE3332" w:rsidRDefault="007D13E1" w:rsidP="00AE3332">
      <w:pPr>
        <w:widowControl/>
        <w:numPr>
          <w:ilvl w:val="0"/>
          <w:numId w:val="10"/>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технического обслуживания и текущего ремонта 1 i-го устройства в составе систем контроля и управления доступом в год.</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Затраты на приобретение прочих работ и услуг,</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не относящиеся к затратам на услуги связи, транспортные</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услуги, оплату расходов по договорам об оказании услуг,</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связанных с проездом и наймом жилого помещения</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в связи с командированием работников, заключаемым</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со сторонними организациями, а также к затратам</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на коммунальные услуги, аренду помещений и оборудования,</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содержание имущества в рамках прочих затрат и затратам</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на приобретение прочих работ и услуг в рамках затрат</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на информационно-коммуникационные технологии.</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2.71. Затраты на оплату типографских работ и услуг, включая приобретение периодических печатных изданий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42875" cy="180975"/>
            <wp:effectExtent l="19050" t="0" r="9525" b="0"/>
            <wp:docPr id="6624" name="Рисунок 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809"/>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фактическим затратам в отчетном финансовом году с учетом изменения тарифов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666750" cy="190500"/>
            <wp:effectExtent l="19050" t="0" r="0" b="0"/>
            <wp:docPr id="6625" name="Рисунок 6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810"/>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626" name="Рисунок 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811"/>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спецжурналов;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171450" cy="190500"/>
            <wp:effectExtent l="19050" t="0" r="0" b="0"/>
            <wp:docPr id="6627" name="Рисунок 6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812"/>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информационных услуг, которые включают в себя затраты на приобретение иных периодических печатных изданий, справочной литературы, а также подачу объявлений в печатные издания.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2.72. Затраты на приобретение спецжурналов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628" name="Рисунок 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811"/>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933450" cy="342900"/>
            <wp:effectExtent l="19050" t="0" r="0" b="0"/>
            <wp:docPr id="6629" name="Рисунок 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813"/>
                    <a:srcRect/>
                    <a:stretch>
                      <a:fillRect/>
                    </a:stretch>
                  </pic:blipFill>
                  <pic:spPr bwMode="auto">
                    <a:xfrm>
                      <a:off x="0" y="0"/>
                      <a:ext cx="9334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30" name="Рисунок 6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81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приобретаемых i-х спецжурналов;</w:t>
      </w:r>
    </w:p>
    <w:p w:rsidR="007D13E1" w:rsidRPr="00AE3332" w:rsidRDefault="007D13E1" w:rsidP="00AE3332">
      <w:pPr>
        <w:widowControl/>
        <w:numPr>
          <w:ilvl w:val="0"/>
          <w:numId w:val="31"/>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1 i-госпецжурнала.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2.73. Затраты на приобретение информационных услуг, которые включают в себя затраты на приобретение периодических печатных изданий, справочной литературы, а также подачу объявлений в печатные издания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10"/>
          <w:sz w:val="24"/>
          <w:szCs w:val="24"/>
          <w:lang w:eastAsia="ru-RU"/>
        </w:rPr>
        <w:drawing>
          <wp:inline distT="0" distB="0" distL="0" distR="0">
            <wp:extent cx="171450" cy="190500"/>
            <wp:effectExtent l="19050" t="0" r="0" b="0"/>
            <wp:docPr id="6631" name="Рисунок 6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812"/>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фактическим затратам в отчетном финансовом году с учетом изменения тарифов.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2.74. Затраты на оплату услуг внештатных сотрудников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632" name="Рисунок 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30"/>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2143125" cy="381000"/>
            <wp:effectExtent l="19050" t="0" r="9525" b="0"/>
            <wp:docPr id="6633" name="Рисунок 6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31"/>
                    <a:srcRect/>
                    <a:stretch>
                      <a:fillRect/>
                    </a:stretch>
                  </pic:blipFill>
                  <pic:spPr bwMode="auto">
                    <a:xfrm>
                      <a:off x="0" y="0"/>
                      <a:ext cx="2143125" cy="381000"/>
                    </a:xfrm>
                    <a:prstGeom prst="rect">
                      <a:avLst/>
                    </a:prstGeom>
                    <a:noFill/>
                    <a:ln w="9525">
                      <a:noFill/>
                      <a:miter lim="800000"/>
                      <a:headEnd/>
                      <a:tailEnd/>
                    </a:ln>
                  </pic:spPr>
                </pic:pic>
              </a:graphicData>
            </a:graphic>
          </wp:inline>
        </w:drawing>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33375" cy="190500"/>
            <wp:effectExtent l="19050" t="0" r="9525" b="0"/>
            <wp:docPr id="6634" name="Рисунок 6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32"/>
                    <a:srcRect/>
                    <a:stretch>
                      <a:fillRect/>
                    </a:stretch>
                  </pic:blipFill>
                  <pic:spPr bwMode="auto">
                    <a:xfrm>
                      <a:off x="0" y="0"/>
                      <a:ext cx="3333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количество месяцев работы внештатного сотрудника в j-й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95275" cy="190500"/>
            <wp:effectExtent l="19050" t="0" r="9525" b="0"/>
            <wp:docPr id="6635" name="Рисунок 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33"/>
                    <a:srcRect/>
                    <a:stretch>
                      <a:fillRect/>
                    </a:stretch>
                  </pic:blipFill>
                  <pic:spPr bwMode="auto">
                    <a:xfrm>
                      <a:off x="0" y="0"/>
                      <a:ext cx="2952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1 месяца работы внештатного сотрудника в j-й должности;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636" name="Рисунок 6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34"/>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процентная ставка страховых взносов в государственные внебюджетные фонды.</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Расчет затрат на оплату услуг внештатных сотрудников производится при условии отсутствия должности (профессии рабочего) внештатного сотрудника в штатном расписании.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К указанным затратам относятся затраты по договорам гражданско-правового характера, предметом которых является оказание физическим лицом работ и услуг, не относящихся к коммунальным услугам и услугам, связанным с содержанием имущества.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2.75. Затраты на проведение предрейсового и послерейсового осмотра водителей транспортных средств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37" name="Рисунок 6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35"/>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343025" cy="342900"/>
            <wp:effectExtent l="19050" t="0" r="9525" b="0"/>
            <wp:docPr id="6638" name="Рисунок 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36"/>
                    <a:srcRect/>
                    <a:stretch>
                      <a:fillRect/>
                    </a:stretch>
                  </pic:blipFill>
                  <pic:spPr bwMode="auto">
                    <a:xfrm>
                      <a:off x="0" y="0"/>
                      <a:ext cx="134302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639" name="Рисунок 6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3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водителей;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40" name="Рисунок 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38"/>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проведения 1 предрейсового и послерейсового осмотра;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641" name="Рисунок 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39"/>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рабочих дней в году;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1,2 - поправочный коэффициент, учитывающий неявки на работу по причинам, установленным трудовым законодательством Российской Федерации (отпуск, больничный лист).</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2.76. Затраты на аттестацию специальных помещений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642" name="Рисунок 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815"/>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95375" cy="342900"/>
            <wp:effectExtent l="19050" t="0" r="9525" b="0"/>
            <wp:docPr id="6643" name="Рисунок 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816"/>
                    <a:srcRect/>
                    <a:stretch>
                      <a:fillRect/>
                    </a:stretch>
                  </pic:blipFill>
                  <pic:spPr bwMode="auto">
                    <a:xfrm>
                      <a:off x="0" y="0"/>
                      <a:ext cx="10953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644" name="Рисунок 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817"/>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i-х специальных помещений, подлежащих аттестации;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645" name="Рисунок 6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818"/>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проведения аттестации 1 i-го специального помещения.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2.77. Затраты на проведение диспансеризации работников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646" name="Рисунок 6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819"/>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009650" cy="180975"/>
            <wp:effectExtent l="19050" t="0" r="0" b="0"/>
            <wp:docPr id="6647" name="Рисунок 6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820"/>
                    <a:srcRect/>
                    <a:stretch>
                      <a:fillRect/>
                    </a:stretch>
                  </pic:blipFill>
                  <pic:spPr bwMode="auto">
                    <a:xfrm>
                      <a:off x="0" y="0"/>
                      <a:ext cx="1009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76225" cy="180975"/>
            <wp:effectExtent l="19050" t="0" r="9525" b="0"/>
            <wp:docPr id="6648" name="Рисунок 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821"/>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численность работников, подлежащих диспансеризации;</w:t>
      </w:r>
    </w:p>
    <w:p w:rsidR="007D13E1" w:rsidRPr="00AE3332" w:rsidRDefault="007D13E1" w:rsidP="00AE3332">
      <w:pPr>
        <w:widowControl/>
        <w:numPr>
          <w:ilvl w:val="0"/>
          <w:numId w:val="21"/>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проведения диспансеризации в расчете на 1 работника.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2.78. Затраты на оплату работ по монтажу (установке), дооборудованию и наладке оборудования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649" name="Рисунок 6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822"/>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4"/>
          <w:sz w:val="24"/>
          <w:szCs w:val="24"/>
          <w:lang w:eastAsia="ru-RU"/>
        </w:rPr>
        <w:drawing>
          <wp:inline distT="0" distB="0" distL="0" distR="0">
            <wp:extent cx="1190625" cy="361950"/>
            <wp:effectExtent l="19050" t="0" r="9525" b="0"/>
            <wp:docPr id="6650" name="Рисунок 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823"/>
                    <a:srcRect/>
                    <a:stretch>
                      <a:fillRect/>
                    </a:stretch>
                  </pic:blipFill>
                  <pic:spPr bwMode="auto">
                    <a:xfrm>
                      <a:off x="0" y="0"/>
                      <a:ext cx="1190625" cy="3619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304800" cy="190500"/>
            <wp:effectExtent l="19050" t="0" r="0" b="0"/>
            <wp:docPr id="6651" name="Рисунок 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824"/>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g-го оборудования, подлежащего монтажу (установке), дооборудованию и наладке;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85750" cy="190500"/>
            <wp:effectExtent l="19050" t="0" r="0" b="0"/>
            <wp:docPr id="6652" name="Рисунок 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25"/>
                    <a:srcRect/>
                    <a:stretch>
                      <a:fillRect/>
                    </a:stretch>
                  </pic:blipFill>
                  <pic:spPr bwMode="auto">
                    <a:xfrm>
                      <a:off x="0" y="0"/>
                      <a:ext cx="2857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монтажа (установки), дооборудования и наладки g-го оборудования.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2.79</w:t>
      </w:r>
      <w:r w:rsidRPr="00AE3332">
        <w:rPr>
          <w:rFonts w:ascii="Arial" w:eastAsia="Times New Roman" w:hAnsi="Arial" w:cs="Arial"/>
          <w:color w:val="000000"/>
          <w:sz w:val="24"/>
          <w:szCs w:val="24"/>
          <w:lang w:eastAsia="ru-RU"/>
        </w:rPr>
        <w:t>. Затраты на оплату услуг вневедомственной охраны определяются по фактическим затратам в отчетном финансовом году с учетом изменения тарифов.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b/>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2.80. Затраты на приобретение полисов обязательного страхования гражданской ответственности владельцев транспортных средств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653" name="Рисунок 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540"/>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в соответствии с базовыми ставками страховых тарифов и коэффициентами страховых тарифов, установленными указанием Центрального банка Российской Федерации от 19 сентября 2014 г. № 3384-У "О предельных размерах базовых ставок страховых тарифов и коэффициентах страховых тарифов, требованиях к структуре страховых тарифов, а также порядке их применения страховщиками при определении страховой премии по обязательному страхованию гражданской ответственности владельцев транспортных средств",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3476625" cy="342900"/>
            <wp:effectExtent l="19050" t="0" r="9525" b="0"/>
            <wp:docPr id="6654" name="Рисунок 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541"/>
                    <a:srcRect/>
                    <a:stretch>
                      <a:fillRect/>
                    </a:stretch>
                  </pic:blipFill>
                  <pic:spPr bwMode="auto">
                    <a:xfrm>
                      <a:off x="0" y="0"/>
                      <a:ext cx="347662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55" name="Рисунок 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542"/>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предельный размер базовой ставки страхового тарифа по i-му транспортному средству;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656" name="Рисунок 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543"/>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коэффициент страховых тарифов в зависимости от территории преимущественного использования i-го транспортного средства;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323850" cy="180975"/>
            <wp:effectExtent l="19050" t="0" r="0" b="0"/>
            <wp:docPr id="6657" name="Рисунок 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544"/>
                    <a:srcRect/>
                    <a:stretch>
                      <a:fillRect/>
                    </a:stretch>
                  </pic:blipFill>
                  <pic:spPr bwMode="auto">
                    <a:xfrm>
                      <a:off x="0" y="0"/>
                      <a:ext cx="3238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коэффициент страховых тарифов в зависимости от наличия или отсутствия страховых возмещений при наступлении страховых случаев, произошедших в период действия предыдущих договоров обязательного страхования по i-му транспортному средству;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658" name="Рисунок 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545"/>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коэффициент страховых тарифов в зависимости от наличия сведений о количестве лиц, допущенных к управлению i-м транспортным средством;</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659" name="Рисунок 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546"/>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коэффициент страховых тарифов в зависимости от технических характеристик i-го транспортного средства;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660" name="Рисунок 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54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коэффициент страховых тарифов в зависимости от периода использования i-го транспортного средства;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661" name="Рисунок 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48"/>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коэффициент страховых тарифов в зависимости от наличия нарушений, предусмотренных пунктом 3 статьи 9 Федерального закона "Об обязательном страховании гражданской ответственности владельцев транспортных средств";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76225" cy="190500"/>
            <wp:effectExtent l="19050" t="0" r="9525" b="0"/>
            <wp:docPr id="6662" name="Рисунок 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549"/>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коэффициент страховых тарифов в зависимости от наличия в договоре обязательного страхования условия, предусматривающего возможность управления i-м транспортным средством с прицепом к нему.</w:t>
      </w:r>
    </w:p>
    <w:p w:rsidR="007D13E1" w:rsidRPr="00AE3332" w:rsidRDefault="007D13E1" w:rsidP="00AE3332">
      <w:pPr>
        <w:widowControl/>
        <w:suppressAutoHyphens/>
        <w:autoSpaceDE/>
        <w:autoSpaceDN/>
        <w:ind w:firstLine="709"/>
        <w:rPr>
          <w:rFonts w:ascii="Arial" w:eastAsia="Calibri" w:hAnsi="Arial" w:cs="Arial"/>
          <w:b/>
          <w:sz w:val="24"/>
          <w:szCs w:val="24"/>
        </w:rPr>
      </w:pPr>
      <w:r w:rsidRPr="00AE3332">
        <w:rPr>
          <w:rFonts w:ascii="Arial" w:eastAsia="Calibri" w:hAnsi="Arial" w:cs="Arial"/>
          <w:b/>
          <w:sz w:val="24"/>
          <w:szCs w:val="24"/>
        </w:rPr>
        <w:t xml:space="preserve">Нормативы, применяемые при расчете нормативных затрат на приобретение </w:t>
      </w: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 xml:space="preserve">полисов обязательного страхования гражданской ответственности владельцев </w:t>
      </w:r>
    </w:p>
    <w:p w:rsidR="007D13E1" w:rsidRPr="00AE3332" w:rsidRDefault="007D13E1" w:rsidP="00AE3332">
      <w:pPr>
        <w:widowControl/>
        <w:suppressAutoHyphens/>
        <w:autoSpaceDE/>
        <w:autoSpaceDN/>
        <w:ind w:firstLine="709"/>
        <w:jc w:val="center"/>
        <w:rPr>
          <w:rFonts w:ascii="Arial" w:eastAsia="Calibri" w:hAnsi="Arial" w:cs="Arial"/>
          <w:b/>
          <w:sz w:val="24"/>
          <w:szCs w:val="24"/>
        </w:rPr>
      </w:pPr>
      <w:r w:rsidRPr="00AE3332">
        <w:rPr>
          <w:rFonts w:ascii="Arial" w:eastAsia="Calibri" w:hAnsi="Arial" w:cs="Arial"/>
          <w:b/>
          <w:sz w:val="24"/>
          <w:szCs w:val="24"/>
        </w:rPr>
        <w:t>транспортных средств</w:t>
      </w:r>
    </w:p>
    <w:p w:rsidR="007D13E1" w:rsidRPr="00AE3332" w:rsidRDefault="007D13E1" w:rsidP="00AE3332">
      <w:pPr>
        <w:adjustRightInd w:val="0"/>
        <w:jc w:val="center"/>
        <w:rPr>
          <w:rFonts w:ascii="Arial" w:eastAsia="Times New Roman" w:hAnsi="Arial" w:cs="Arial"/>
          <w:color w:val="000000"/>
          <w:sz w:val="24"/>
          <w:szCs w:val="24"/>
          <w:lang w:eastAsia="ru-RU"/>
        </w:rPr>
      </w:pPr>
    </w:p>
    <w:tbl>
      <w:tblPr>
        <w:tblpPr w:leftFromText="180" w:rightFromText="180" w:vertAnchor="page" w:horzAnchor="margin" w:tblpX="-5" w:tblpY="3207"/>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733"/>
        <w:gridCol w:w="4231"/>
        <w:gridCol w:w="2353"/>
        <w:gridCol w:w="2123"/>
      </w:tblGrid>
      <w:tr w:rsidR="007D13E1" w:rsidRPr="00AE3332" w:rsidTr="007D13E1">
        <w:trPr>
          <w:cantSplit/>
          <w:trHeight w:val="833"/>
        </w:trPr>
        <w:tc>
          <w:tcPr>
            <w:tcW w:w="73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lang w:val="en-US"/>
              </w:rPr>
              <w:t>№ п/п</w:t>
            </w:r>
          </w:p>
        </w:tc>
        <w:tc>
          <w:tcPr>
            <w:tcW w:w="4231"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lang w:val="en-US"/>
              </w:rPr>
            </w:pPr>
            <w:r w:rsidRPr="00AE3332">
              <w:rPr>
                <w:rFonts w:ascii="Arial" w:eastAsia="Calibri" w:hAnsi="Arial" w:cs="Arial"/>
                <w:b/>
                <w:sz w:val="24"/>
                <w:szCs w:val="24"/>
              </w:rPr>
              <w:t>Наименование</w:t>
            </w:r>
          </w:p>
        </w:tc>
        <w:tc>
          <w:tcPr>
            <w:tcW w:w="235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Норма</w:t>
            </w:r>
          </w:p>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bCs/>
                <w:sz w:val="24"/>
                <w:szCs w:val="24"/>
              </w:rPr>
              <w:t>в год на 1 а/м</w:t>
            </w:r>
          </w:p>
        </w:tc>
        <w:tc>
          <w:tcPr>
            <w:tcW w:w="212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Цена за единицу в руб. (не более)</w:t>
            </w:r>
          </w:p>
        </w:tc>
      </w:tr>
      <w:tr w:rsidR="007D13E1" w:rsidRPr="00AE3332" w:rsidTr="007D13E1">
        <w:trPr>
          <w:trHeight w:val="315"/>
        </w:trPr>
        <w:tc>
          <w:tcPr>
            <w:tcW w:w="733"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w:t>
            </w:r>
          </w:p>
        </w:tc>
        <w:tc>
          <w:tcPr>
            <w:tcW w:w="4231"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Обязательное страхования гражданской ответственности владельцев транспортных средств</w:t>
            </w:r>
          </w:p>
        </w:tc>
        <w:tc>
          <w:tcPr>
            <w:tcW w:w="2353" w:type="dxa"/>
            <w:tcBorders>
              <w:top w:val="single" w:sz="4" w:space="0" w:color="auto"/>
              <w:left w:val="single" w:sz="4" w:space="0" w:color="auto"/>
              <w:bottom w:val="single" w:sz="4" w:space="0" w:color="auto"/>
              <w:right w:val="single" w:sz="4" w:space="0" w:color="auto"/>
            </w:tcBorders>
            <w:vAlign w:val="center"/>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1,00</w:t>
            </w:r>
          </w:p>
          <w:p w:rsidR="007D13E1" w:rsidRPr="00AE3332" w:rsidRDefault="007D13E1" w:rsidP="00AE3332">
            <w:pPr>
              <w:widowControl/>
              <w:suppressAutoHyphens/>
              <w:autoSpaceDE/>
              <w:autoSpaceDN/>
              <w:jc w:val="center"/>
              <w:rPr>
                <w:rFonts w:ascii="Arial" w:eastAsia="Calibri" w:hAnsi="Arial" w:cs="Arial"/>
                <w:sz w:val="24"/>
                <w:szCs w:val="24"/>
              </w:rPr>
            </w:pPr>
          </w:p>
        </w:tc>
        <w:tc>
          <w:tcPr>
            <w:tcW w:w="2123" w:type="dxa"/>
            <w:tcBorders>
              <w:top w:val="single" w:sz="4" w:space="0" w:color="auto"/>
              <w:left w:val="single" w:sz="4" w:space="0" w:color="auto"/>
              <w:bottom w:val="single" w:sz="4" w:space="0" w:color="auto"/>
              <w:right w:val="single" w:sz="4" w:space="0" w:color="auto"/>
            </w:tcBorders>
            <w:vAlign w:val="center"/>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10000,00</w:t>
            </w:r>
          </w:p>
          <w:p w:rsidR="007D13E1" w:rsidRPr="00AE3332" w:rsidRDefault="007D13E1" w:rsidP="00AE3332">
            <w:pPr>
              <w:widowControl/>
              <w:suppressAutoHyphens/>
              <w:autoSpaceDE/>
              <w:autoSpaceDN/>
              <w:jc w:val="center"/>
              <w:rPr>
                <w:rFonts w:ascii="Arial" w:eastAsia="Calibri" w:hAnsi="Arial" w:cs="Arial"/>
                <w:sz w:val="24"/>
                <w:szCs w:val="24"/>
              </w:rPr>
            </w:pP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2.81. Затраты на оплату труда независимых экспертов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663" name="Рисунок 6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826"/>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определяются по формуле:     </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2076450" cy="361950"/>
            <wp:effectExtent l="19050" t="0" r="0" b="0"/>
            <wp:docPr id="6664" name="Рисунок 6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827"/>
                    <a:srcRect/>
                    <a:stretch>
                      <a:fillRect/>
                    </a:stretch>
                  </pic:blipFill>
                  <pic:spPr bwMode="auto">
                    <a:xfrm>
                      <a:off x="0" y="0"/>
                      <a:ext cx="2076450" cy="361950"/>
                    </a:xfrm>
                    <a:prstGeom prst="rect">
                      <a:avLst/>
                    </a:prstGeom>
                    <a:noFill/>
                    <a:ln w="9525">
                      <a:noFill/>
                      <a:miter lim="800000"/>
                      <a:headEnd/>
                      <a:tailEnd/>
                    </a:ln>
                  </pic:spPr>
                </pic:pic>
              </a:graphicData>
            </a:graphic>
          </wp:inline>
        </w:drawing>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52400" cy="180975"/>
            <wp:effectExtent l="19050" t="0" r="0" b="0"/>
            <wp:docPr id="6665" name="Рисунок 6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828"/>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в очередном финансовом году количество аттестационных и конкурсных комиссий, комиссий по соблюдению требований к служебному поведению государственных гражданских служащих и урегулированию конфликта интересов;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666" name="Рисунок 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829"/>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в очередном финансовом году количество часов заседаний аттестационных и конкурсных комиссий, комиссий по соблюдению требований к служебному </w:t>
      </w:r>
      <w:r w:rsidRPr="00AE3332">
        <w:rPr>
          <w:rFonts w:ascii="Arial" w:eastAsia="Times New Roman" w:hAnsi="Arial" w:cs="Arial"/>
          <w:color w:val="000000"/>
          <w:sz w:val="24"/>
          <w:szCs w:val="24"/>
          <w:lang w:eastAsia="ru-RU"/>
        </w:rPr>
        <w:lastRenderedPageBreak/>
        <w:t>поведению государственных служащих и урегулированию конфликта интересов;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667" name="Рисунок 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830"/>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количество независимых экспертов, включенных в аттестационные и конкурсные комиссии, комиссии по соблюдению требований к служебному поведению государственных служащих и урегулированию конфликта интересов;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668" name="Рисунок 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831"/>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ставка почасовой оплаты труда независимых экспертов;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09550" cy="190500"/>
            <wp:effectExtent l="19050" t="0" r="0" b="0"/>
            <wp:docPr id="6669" name="Рисунок 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832"/>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процентная ставка страхового взноса в государственные внебюджетные фонды при оплате труда независимых экспертов на основании гражданско-правовых договоров.</w:t>
      </w:r>
    </w:p>
    <w:p w:rsidR="007D13E1" w:rsidRPr="00AE3332" w:rsidRDefault="007D13E1" w:rsidP="00AE3332">
      <w:pPr>
        <w:widowControl/>
        <w:suppressAutoHyphens/>
        <w:adjustRightInd w:val="0"/>
        <w:ind w:firstLine="709"/>
        <w:jc w:val="both"/>
        <w:rPr>
          <w:rFonts w:ascii="Arial" w:eastAsia="Calibri" w:hAnsi="Arial" w:cs="Arial"/>
          <w:color w:val="000000" w:themeColor="text1"/>
          <w:sz w:val="24"/>
          <w:szCs w:val="24"/>
        </w:rPr>
      </w:pPr>
      <w:r w:rsidRPr="00AE3332">
        <w:rPr>
          <w:rFonts w:ascii="Arial" w:eastAsia="Calibri" w:hAnsi="Arial" w:cs="Arial"/>
          <w:b/>
          <w:color w:val="000000" w:themeColor="text1"/>
          <w:sz w:val="24"/>
          <w:szCs w:val="24"/>
        </w:rPr>
        <w:t>2.82. Затраты на оказание нотариальных услуг (З</w:t>
      </w:r>
      <w:r w:rsidRPr="00AE3332">
        <w:rPr>
          <w:rFonts w:ascii="Arial" w:eastAsia="Calibri" w:hAnsi="Arial" w:cs="Arial"/>
          <w:b/>
          <w:color w:val="000000" w:themeColor="text1"/>
          <w:sz w:val="24"/>
          <w:szCs w:val="24"/>
          <w:vertAlign w:val="subscript"/>
        </w:rPr>
        <w:t>нот</w:t>
      </w:r>
      <w:r w:rsidRPr="00AE3332">
        <w:rPr>
          <w:rFonts w:ascii="Arial" w:eastAsia="Calibri" w:hAnsi="Arial" w:cs="Arial"/>
          <w:b/>
          <w:color w:val="000000" w:themeColor="text1"/>
          <w:sz w:val="24"/>
          <w:szCs w:val="24"/>
        </w:rPr>
        <w:t>)</w:t>
      </w:r>
      <w:r w:rsidRPr="00AE3332">
        <w:rPr>
          <w:rFonts w:ascii="Arial" w:eastAsia="Calibri" w:hAnsi="Arial" w:cs="Arial"/>
          <w:color w:val="000000" w:themeColor="text1"/>
          <w:sz w:val="24"/>
          <w:szCs w:val="24"/>
        </w:rPr>
        <w:t xml:space="preserve"> определяются по формуле:</w:t>
      </w:r>
    </w:p>
    <w:p w:rsidR="007D13E1" w:rsidRPr="00AE3332" w:rsidRDefault="007D13E1" w:rsidP="00AE3332">
      <w:pPr>
        <w:widowControl/>
        <w:suppressAutoHyphens/>
        <w:autoSpaceDE/>
        <w:autoSpaceDN/>
        <w:ind w:firstLine="709"/>
        <w:jc w:val="center"/>
        <w:rPr>
          <w:rFonts w:ascii="Arial" w:eastAsia="Calibri" w:hAnsi="Arial" w:cs="Arial"/>
          <w:sz w:val="24"/>
          <w:szCs w:val="24"/>
        </w:rPr>
      </w:pPr>
    </w:p>
    <w:p w:rsidR="007D13E1" w:rsidRPr="00AE3332" w:rsidRDefault="007D13E1" w:rsidP="00AE3332">
      <w:pPr>
        <w:widowControl/>
        <w:suppressAutoHyphens/>
        <w:adjustRightInd w:val="0"/>
        <w:ind w:firstLine="709"/>
        <w:rPr>
          <w:rFonts w:ascii="Arial" w:eastAsia="Calibri" w:hAnsi="Arial" w:cs="Arial"/>
          <w:sz w:val="24"/>
          <w:szCs w:val="24"/>
        </w:rPr>
      </w:pPr>
      <w:r w:rsidRPr="00AE3332">
        <w:rPr>
          <w:rFonts w:ascii="Arial" w:eastAsia="Calibri" w:hAnsi="Arial" w:cs="Arial"/>
          <w:sz w:val="24"/>
          <w:szCs w:val="24"/>
        </w:rPr>
        <w:t>З</w:t>
      </w:r>
      <w:r w:rsidRPr="00AE3332">
        <w:rPr>
          <w:rFonts w:ascii="Arial" w:eastAsia="Calibri" w:hAnsi="Arial" w:cs="Arial"/>
          <w:sz w:val="24"/>
          <w:szCs w:val="24"/>
          <w:vertAlign w:val="subscript"/>
        </w:rPr>
        <w:t>нот</w:t>
      </w:r>
      <w:r w:rsidRPr="00AE3332">
        <w:rPr>
          <w:rFonts w:ascii="Arial" w:eastAsia="Calibri" w:hAnsi="Arial" w:cs="Arial"/>
          <w:sz w:val="24"/>
          <w:szCs w:val="24"/>
        </w:rPr>
        <w:t xml:space="preserve"> = ∑ Q</w:t>
      </w:r>
      <w:r w:rsidRPr="00AE3332">
        <w:rPr>
          <w:rFonts w:ascii="Arial" w:eastAsia="Calibri" w:hAnsi="Arial" w:cs="Arial"/>
          <w:sz w:val="24"/>
          <w:szCs w:val="24"/>
          <w:vertAlign w:val="subscript"/>
        </w:rPr>
        <w:t xml:space="preserve">нот х </w:t>
      </w:r>
      <w:r w:rsidRPr="00AE3332">
        <w:rPr>
          <w:rFonts w:ascii="Arial" w:eastAsia="Calibri" w:hAnsi="Arial" w:cs="Arial"/>
          <w:sz w:val="24"/>
          <w:szCs w:val="24"/>
        </w:rPr>
        <w:t>Р</w:t>
      </w:r>
      <w:r w:rsidRPr="00AE3332">
        <w:rPr>
          <w:rFonts w:ascii="Arial" w:eastAsia="Calibri" w:hAnsi="Arial" w:cs="Arial"/>
          <w:sz w:val="24"/>
          <w:szCs w:val="24"/>
          <w:vertAlign w:val="subscript"/>
        </w:rPr>
        <w:t xml:space="preserve">нот, </w:t>
      </w:r>
    </w:p>
    <w:p w:rsidR="007D13E1" w:rsidRPr="00AE3332" w:rsidRDefault="007D13E1" w:rsidP="00AE3332">
      <w:pPr>
        <w:widowControl/>
        <w:suppressAutoHyphens/>
        <w:adjustRightInd w:val="0"/>
        <w:ind w:firstLine="709"/>
        <w:jc w:val="both"/>
        <w:rPr>
          <w:rFonts w:ascii="Arial" w:eastAsia="Calibri" w:hAnsi="Arial" w:cs="Arial"/>
          <w:sz w:val="24"/>
          <w:szCs w:val="24"/>
        </w:rPr>
      </w:pPr>
    </w:p>
    <w:p w:rsidR="007D13E1" w:rsidRPr="00AE3332" w:rsidRDefault="007D13E1" w:rsidP="00AE3332">
      <w:pPr>
        <w:widowControl/>
        <w:suppressAutoHyphens/>
        <w:adjustRightInd w:val="0"/>
        <w:ind w:firstLine="709"/>
        <w:jc w:val="both"/>
        <w:rPr>
          <w:rFonts w:ascii="Arial" w:eastAsia="Calibri" w:hAnsi="Arial" w:cs="Arial"/>
          <w:sz w:val="24"/>
          <w:szCs w:val="24"/>
        </w:rPr>
      </w:pPr>
      <w:r w:rsidRPr="00AE3332">
        <w:rPr>
          <w:rFonts w:ascii="Arial" w:eastAsia="Calibri" w:hAnsi="Arial" w:cs="Arial"/>
          <w:sz w:val="24"/>
          <w:szCs w:val="24"/>
        </w:rPr>
        <w:t>где:</w:t>
      </w:r>
    </w:p>
    <w:p w:rsidR="007D13E1" w:rsidRPr="00AE3332" w:rsidRDefault="007D13E1" w:rsidP="00AE3332">
      <w:pPr>
        <w:widowControl/>
        <w:suppressAutoHyphens/>
        <w:adjustRightInd w:val="0"/>
        <w:ind w:firstLine="709"/>
        <w:jc w:val="both"/>
        <w:rPr>
          <w:rFonts w:ascii="Arial" w:eastAsia="Calibri" w:hAnsi="Arial" w:cs="Arial"/>
          <w:sz w:val="24"/>
          <w:szCs w:val="24"/>
        </w:rPr>
      </w:pPr>
      <w:r w:rsidRPr="00AE3332">
        <w:rPr>
          <w:rFonts w:ascii="Arial" w:eastAsia="Calibri" w:hAnsi="Arial" w:cs="Arial"/>
          <w:sz w:val="24"/>
          <w:szCs w:val="24"/>
        </w:rPr>
        <w:t>Q</w:t>
      </w:r>
      <w:r w:rsidRPr="00AE3332">
        <w:rPr>
          <w:rFonts w:ascii="Arial" w:eastAsia="Calibri" w:hAnsi="Arial" w:cs="Arial"/>
          <w:sz w:val="24"/>
          <w:szCs w:val="24"/>
          <w:vertAlign w:val="subscript"/>
        </w:rPr>
        <w:t>нот</w:t>
      </w:r>
      <w:r w:rsidRPr="00AE3332">
        <w:rPr>
          <w:rFonts w:ascii="Arial" w:eastAsia="Calibri" w:hAnsi="Arial" w:cs="Arial"/>
          <w:sz w:val="24"/>
          <w:szCs w:val="24"/>
        </w:rPr>
        <w:t xml:space="preserve"> – объем </w:t>
      </w:r>
      <w:r w:rsidRPr="00AE3332">
        <w:rPr>
          <w:rFonts w:ascii="Arial" w:eastAsia="Calibri" w:hAnsi="Arial" w:cs="Arial"/>
          <w:sz w:val="24"/>
          <w:szCs w:val="24"/>
          <w:lang w:val="en-US"/>
        </w:rPr>
        <w:t>i</w:t>
      </w:r>
      <w:r w:rsidRPr="00AE3332">
        <w:rPr>
          <w:rFonts w:ascii="Arial" w:eastAsia="Calibri" w:hAnsi="Arial" w:cs="Arial"/>
          <w:sz w:val="24"/>
          <w:szCs w:val="24"/>
        </w:rPr>
        <w:t>-ой нотариальной услуги;</w:t>
      </w:r>
    </w:p>
    <w:p w:rsidR="007D13E1" w:rsidRPr="00AE3332" w:rsidRDefault="007D13E1" w:rsidP="00AE3332">
      <w:pPr>
        <w:widowControl/>
        <w:suppressAutoHyphens/>
        <w:adjustRightInd w:val="0"/>
        <w:ind w:firstLine="709"/>
        <w:jc w:val="both"/>
        <w:rPr>
          <w:rFonts w:ascii="Arial" w:eastAsia="Calibri" w:hAnsi="Arial" w:cs="Arial"/>
          <w:sz w:val="24"/>
          <w:szCs w:val="24"/>
        </w:rPr>
      </w:pPr>
      <w:r w:rsidRPr="00AE3332">
        <w:rPr>
          <w:rFonts w:ascii="Arial" w:eastAsia="Calibri" w:hAnsi="Arial" w:cs="Arial"/>
          <w:sz w:val="24"/>
          <w:szCs w:val="24"/>
        </w:rPr>
        <w:t>Р</w:t>
      </w:r>
      <w:r w:rsidRPr="00AE3332">
        <w:rPr>
          <w:rFonts w:ascii="Arial" w:eastAsia="Calibri" w:hAnsi="Arial" w:cs="Arial"/>
          <w:sz w:val="24"/>
          <w:szCs w:val="24"/>
          <w:vertAlign w:val="subscript"/>
        </w:rPr>
        <w:t>нот</w:t>
      </w:r>
      <w:r w:rsidRPr="00AE3332">
        <w:rPr>
          <w:rFonts w:ascii="Arial" w:eastAsia="Calibri" w:hAnsi="Arial" w:cs="Arial"/>
          <w:sz w:val="24"/>
          <w:szCs w:val="24"/>
        </w:rPr>
        <w:t xml:space="preserve"> – цена </w:t>
      </w:r>
      <w:r w:rsidRPr="00AE3332">
        <w:rPr>
          <w:rFonts w:ascii="Arial" w:eastAsia="Calibri" w:hAnsi="Arial" w:cs="Arial"/>
          <w:sz w:val="24"/>
          <w:szCs w:val="24"/>
          <w:lang w:val="en-US"/>
        </w:rPr>
        <w:t>i</w:t>
      </w:r>
      <w:r w:rsidRPr="00AE3332">
        <w:rPr>
          <w:rFonts w:ascii="Arial" w:eastAsia="Calibri" w:hAnsi="Arial" w:cs="Arial"/>
          <w:sz w:val="24"/>
          <w:szCs w:val="24"/>
        </w:rPr>
        <w:t>-ой нотариальной услуги.</w:t>
      </w:r>
    </w:p>
    <w:p w:rsidR="007D13E1" w:rsidRPr="00AE3332" w:rsidRDefault="007D13E1" w:rsidP="00AE3332">
      <w:pPr>
        <w:widowControl/>
        <w:suppressAutoHyphens/>
        <w:adjustRightInd w:val="0"/>
        <w:ind w:firstLine="709"/>
        <w:jc w:val="both"/>
        <w:rPr>
          <w:rFonts w:ascii="Arial" w:eastAsia="Calibri" w:hAnsi="Arial" w:cs="Arial"/>
          <w:sz w:val="24"/>
          <w:szCs w:val="24"/>
          <w:highlight w:val="red"/>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III. Затраты на приобретение основных средств, не отнесенные</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к затратам на приобретение основных средств в рамках затрат</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на информационно-коммуникационные технологии.</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3.1. Затраты на приобретение основных средств, не отнесенные к затратам на приобретение основных средств в рамках затрат на информационно-коммуникационные технологии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90500" cy="190500"/>
            <wp:effectExtent l="19050" t="0" r="0" b="0"/>
            <wp:docPr id="6670" name="Рисунок 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550"/>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057275" cy="190500"/>
            <wp:effectExtent l="19050" t="0" r="9525" b="0"/>
            <wp:docPr id="6671" name="Рисунок 6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551"/>
                    <a:srcRect/>
                    <a:stretch>
                      <a:fillRect/>
                    </a:stretch>
                  </pic:blipFill>
                  <pic:spPr bwMode="auto">
                    <a:xfrm>
                      <a:off x="0" y="0"/>
                      <a:ext cx="10572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672" name="Рисунок 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55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транспортных средств;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673" name="Рисунок 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553"/>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мебели;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674" name="Рисунок 6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554"/>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систем кондиционирования.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3.2. Затраты на приобретение транспортных средств</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675" name="Рисунок 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55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19"/>
          <w:sz w:val="24"/>
          <w:szCs w:val="24"/>
          <w:lang w:eastAsia="ru-RU"/>
        </w:rPr>
        <w:drawing>
          <wp:inline distT="0" distB="0" distL="0" distR="0">
            <wp:extent cx="1028700" cy="342900"/>
            <wp:effectExtent l="19050" t="0" r="0" b="0"/>
            <wp:docPr id="6676" name="Рисунок 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555"/>
                    <a:srcRect/>
                    <a:stretch>
                      <a:fillRect/>
                    </a:stretch>
                  </pic:blipFill>
                  <pic:spPr bwMode="auto">
                    <a:xfrm>
                      <a:off x="0" y="0"/>
                      <a:ext cx="10287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677" name="Рисунок 6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56"/>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i-х транспортных средств;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678" name="Рисунок 6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557"/>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приобретения i-го транспортного средства.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91. Затраты на приобретение мебели (</w:t>
      </w: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679" name="Рисунок 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53"/>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247775" cy="342900"/>
            <wp:effectExtent l="19050" t="0" r="9525" b="0"/>
            <wp:docPr id="6680" name="Рисунок 6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833"/>
                    <a:srcRect/>
                    <a:stretch>
                      <a:fillRect/>
                    </a:stretch>
                  </pic:blipFill>
                  <pic:spPr bwMode="auto">
                    <a:xfrm>
                      <a:off x="0" y="0"/>
                      <a:ext cx="12477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314325" cy="180975"/>
            <wp:effectExtent l="19050" t="0" r="9525" b="0"/>
            <wp:docPr id="6681" name="Рисунок 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834"/>
                    <a:srcRect/>
                    <a:stretch>
                      <a:fillRect/>
                    </a:stretch>
                  </pic:blipFill>
                  <pic:spPr bwMode="auto">
                    <a:xfrm>
                      <a:off x="0" y="0"/>
                      <a:ext cx="3143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i-х предметов мебели;</w:t>
      </w:r>
    </w:p>
    <w:p w:rsidR="007D13E1" w:rsidRPr="00AE3332" w:rsidRDefault="007D13E1" w:rsidP="00AE3332">
      <w:pPr>
        <w:widowControl/>
        <w:numPr>
          <w:ilvl w:val="0"/>
          <w:numId w:val="32"/>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цена i-го предмета мебели.</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мебели</w:t>
      </w:r>
    </w:p>
    <w:p w:rsidR="007D13E1" w:rsidRPr="00AE3332" w:rsidRDefault="007D13E1" w:rsidP="00AE3332">
      <w:pPr>
        <w:widowControl/>
        <w:autoSpaceDE/>
        <w:autoSpaceDN/>
        <w:jc w:val="center"/>
        <w:rPr>
          <w:rFonts w:ascii="Arial" w:eastAsia="Times New Roman" w:hAnsi="Arial" w:cs="Arial"/>
          <w:sz w:val="24"/>
          <w:szCs w:val="24"/>
          <w:lang w:eastAsia="ru-RU"/>
        </w:rPr>
      </w:pPr>
    </w:p>
    <w:tbl>
      <w:tblPr>
        <w:tblW w:w="9976" w:type="dxa"/>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6"/>
        <w:gridCol w:w="2129"/>
        <w:gridCol w:w="2268"/>
        <w:gridCol w:w="269"/>
        <w:gridCol w:w="1414"/>
        <w:gridCol w:w="1571"/>
        <w:gridCol w:w="1849"/>
      </w:tblGrid>
      <w:tr w:rsidR="007D13E1" w:rsidRPr="00AE3332" w:rsidTr="007D13E1">
        <w:trPr>
          <w:trHeight w:val="346"/>
        </w:trPr>
        <w:tc>
          <w:tcPr>
            <w:tcW w:w="476" w:type="dxa"/>
            <w:vMerge w:val="restart"/>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2129" w:type="dxa"/>
            <w:vMerge w:val="restart"/>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ние</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товара</w:t>
            </w:r>
          </w:p>
        </w:tc>
        <w:tc>
          <w:tcPr>
            <w:tcW w:w="2268" w:type="dxa"/>
            <w:vMerge w:val="restart"/>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Показатели</w:t>
            </w:r>
          </w:p>
        </w:tc>
        <w:tc>
          <w:tcPr>
            <w:tcW w:w="3254" w:type="dxa"/>
            <w:gridSpan w:val="3"/>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Должности</w:t>
            </w:r>
          </w:p>
        </w:tc>
        <w:tc>
          <w:tcPr>
            <w:tcW w:w="1849" w:type="dxa"/>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 кабинет</w:t>
            </w:r>
          </w:p>
        </w:tc>
      </w:tr>
      <w:tr w:rsidR="007D13E1" w:rsidRPr="00AE3332" w:rsidTr="007D13E1">
        <w:trPr>
          <w:trHeight w:val="476"/>
        </w:trPr>
        <w:tc>
          <w:tcPr>
            <w:tcW w:w="476" w:type="dxa"/>
            <w:vMerge/>
          </w:tcPr>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2129" w:type="dxa"/>
            <w:vMerge/>
          </w:tcPr>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2268" w:type="dxa"/>
            <w:vMerge/>
          </w:tcPr>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1683" w:type="dxa"/>
            <w:gridSpan w:val="2"/>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Группа 2,3</w:t>
            </w:r>
          </w:p>
        </w:tc>
        <w:tc>
          <w:tcPr>
            <w:tcW w:w="1571" w:type="dxa"/>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color w:val="000000"/>
                <w:sz w:val="24"/>
                <w:szCs w:val="24"/>
                <w:lang w:eastAsia="ru-RU"/>
              </w:rPr>
              <w:t>Группы 4</w:t>
            </w:r>
          </w:p>
        </w:tc>
        <w:tc>
          <w:tcPr>
            <w:tcW w:w="1849" w:type="dxa"/>
          </w:tcPr>
          <w:p w:rsidR="007D13E1" w:rsidRPr="00AE3332" w:rsidRDefault="007D13E1" w:rsidP="00AE3332">
            <w:pPr>
              <w:widowControl/>
              <w:autoSpaceDE/>
              <w:autoSpaceDN/>
              <w:jc w:val="center"/>
              <w:rPr>
                <w:rFonts w:ascii="Arial" w:eastAsia="Times New Roman" w:hAnsi="Arial" w:cs="Arial"/>
                <w:b/>
                <w:sz w:val="24"/>
                <w:szCs w:val="24"/>
                <w:lang w:eastAsia="ru-RU"/>
              </w:rPr>
            </w:pPr>
          </w:p>
        </w:tc>
      </w:tr>
      <w:tr w:rsidR="007D13E1" w:rsidRPr="00AE3332" w:rsidTr="007D13E1">
        <w:trPr>
          <w:trHeight w:val="459"/>
        </w:trPr>
        <w:tc>
          <w:tcPr>
            <w:tcW w:w="476"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129"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Кресло компьютерное</w:t>
            </w: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8000,00</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D13E1" w:rsidRPr="00AE3332" w:rsidTr="007D13E1">
        <w:trPr>
          <w:trHeight w:val="71"/>
        </w:trPr>
        <w:tc>
          <w:tcPr>
            <w:tcW w:w="476"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129"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D13E1" w:rsidRPr="00AE3332" w:rsidTr="007D13E1">
        <w:trPr>
          <w:trHeight w:val="475"/>
        </w:trPr>
        <w:tc>
          <w:tcPr>
            <w:tcW w:w="476"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2129"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Кресло руководителя</w:t>
            </w: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11000,00</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D13E1" w:rsidRPr="00AE3332" w:rsidTr="007D13E1">
        <w:trPr>
          <w:trHeight w:val="111"/>
        </w:trPr>
        <w:tc>
          <w:tcPr>
            <w:tcW w:w="476"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129"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D13E1" w:rsidRPr="00AE3332" w:rsidTr="007D13E1">
        <w:trPr>
          <w:trHeight w:val="425"/>
        </w:trPr>
        <w:tc>
          <w:tcPr>
            <w:tcW w:w="476"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lastRenderedPageBreak/>
              <w:t>3</w:t>
            </w:r>
          </w:p>
        </w:tc>
        <w:tc>
          <w:tcPr>
            <w:tcW w:w="2129"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Стол компьютерный</w:t>
            </w: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6000,00</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11000,00</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D13E1" w:rsidRPr="00AE3332" w:rsidTr="007D13E1">
        <w:trPr>
          <w:trHeight w:val="71"/>
        </w:trPr>
        <w:tc>
          <w:tcPr>
            <w:tcW w:w="476"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129"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D13E1" w:rsidRPr="00AE3332" w:rsidTr="007D13E1">
        <w:trPr>
          <w:trHeight w:val="488"/>
        </w:trPr>
        <w:tc>
          <w:tcPr>
            <w:tcW w:w="476"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4</w:t>
            </w:r>
          </w:p>
        </w:tc>
        <w:tc>
          <w:tcPr>
            <w:tcW w:w="2129"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Стул</w:t>
            </w: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1000,00</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3000,00</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1000,00</w:t>
            </w:r>
          </w:p>
        </w:tc>
      </w:tr>
      <w:tr w:rsidR="007D13E1" w:rsidRPr="00AE3332" w:rsidTr="007D13E1">
        <w:trPr>
          <w:trHeight w:val="71"/>
        </w:trPr>
        <w:tc>
          <w:tcPr>
            <w:tcW w:w="476"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129"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r>
      <w:tr w:rsidR="007D13E1" w:rsidRPr="00AE3332" w:rsidTr="007D13E1">
        <w:trPr>
          <w:trHeight w:val="188"/>
        </w:trPr>
        <w:tc>
          <w:tcPr>
            <w:tcW w:w="476"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2129"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Вентилятор</w:t>
            </w: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2000,00</w:t>
            </w:r>
          </w:p>
        </w:tc>
      </w:tr>
      <w:tr w:rsidR="007D13E1" w:rsidRPr="00AE3332" w:rsidTr="007D13E1">
        <w:trPr>
          <w:trHeight w:val="263"/>
        </w:trPr>
        <w:tc>
          <w:tcPr>
            <w:tcW w:w="476"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129"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r>
      <w:tr w:rsidR="007D13E1" w:rsidRPr="00AE3332" w:rsidTr="007D13E1">
        <w:trPr>
          <w:trHeight w:val="250"/>
        </w:trPr>
        <w:tc>
          <w:tcPr>
            <w:tcW w:w="476"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6</w:t>
            </w:r>
          </w:p>
        </w:tc>
        <w:tc>
          <w:tcPr>
            <w:tcW w:w="2129"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Жалюзи на портьеры (на окно)</w:t>
            </w: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10000,00</w:t>
            </w:r>
          </w:p>
        </w:tc>
      </w:tr>
      <w:tr w:rsidR="007D13E1" w:rsidRPr="00AE3332" w:rsidTr="007D13E1">
        <w:trPr>
          <w:trHeight w:val="201"/>
        </w:trPr>
        <w:tc>
          <w:tcPr>
            <w:tcW w:w="476"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129"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r>
      <w:tr w:rsidR="007D13E1" w:rsidRPr="00AE3332" w:rsidTr="007D13E1">
        <w:trPr>
          <w:trHeight w:val="201"/>
        </w:trPr>
        <w:tc>
          <w:tcPr>
            <w:tcW w:w="476"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7</w:t>
            </w:r>
          </w:p>
        </w:tc>
        <w:tc>
          <w:tcPr>
            <w:tcW w:w="2129"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Зеркало</w:t>
            </w: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1000,00</w:t>
            </w:r>
          </w:p>
        </w:tc>
      </w:tr>
      <w:tr w:rsidR="007D13E1" w:rsidRPr="00AE3332" w:rsidTr="007D13E1">
        <w:trPr>
          <w:trHeight w:val="250"/>
        </w:trPr>
        <w:tc>
          <w:tcPr>
            <w:tcW w:w="476"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129"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w:t>
            </w:r>
          </w:p>
        </w:tc>
        <w:tc>
          <w:tcPr>
            <w:tcW w:w="269" w:type="dxa"/>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1414"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r>
      <w:tr w:rsidR="007D13E1" w:rsidRPr="00AE3332" w:rsidTr="007D13E1">
        <w:trPr>
          <w:trHeight w:val="237"/>
        </w:trPr>
        <w:tc>
          <w:tcPr>
            <w:tcW w:w="476"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8</w:t>
            </w:r>
          </w:p>
        </w:tc>
        <w:tc>
          <w:tcPr>
            <w:tcW w:w="2129"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Потолочный светильник</w:t>
            </w: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500,00</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500,00</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r w:rsidR="007D13E1" w:rsidRPr="00AE3332" w:rsidTr="007D13E1">
        <w:trPr>
          <w:trHeight w:val="214"/>
        </w:trPr>
        <w:tc>
          <w:tcPr>
            <w:tcW w:w="476"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129"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w:t>
            </w:r>
          </w:p>
        </w:tc>
        <w:tc>
          <w:tcPr>
            <w:tcW w:w="1683" w:type="dxa"/>
            <w:gridSpan w:val="2"/>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2</w:t>
            </w:r>
          </w:p>
        </w:tc>
        <w:tc>
          <w:tcPr>
            <w:tcW w:w="1571"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4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suppressAutoHyphens/>
        <w:adjustRightInd w:val="0"/>
        <w:ind w:firstLine="709"/>
        <w:jc w:val="both"/>
        <w:rPr>
          <w:rFonts w:ascii="Arial" w:eastAsia="Times New Roman" w:hAnsi="Arial" w:cs="Arial"/>
          <w:sz w:val="24"/>
          <w:szCs w:val="24"/>
          <w:lang w:eastAsia="ru-RU"/>
        </w:rPr>
      </w:pPr>
      <w:r w:rsidRPr="00AE3332">
        <w:rPr>
          <w:rFonts w:ascii="Arial" w:eastAsia="Times New Roman" w:hAnsi="Arial" w:cs="Arial"/>
          <w:sz w:val="24"/>
          <w:szCs w:val="24"/>
          <w:lang w:eastAsia="ru-RU"/>
        </w:rPr>
        <w:t>Периодичность приобретения мебели устанавливается в соответствии с Постановлением Правительства РФ от 01.01.2002 № 1 и Общероссийским классификатором основных фондов ОК 013-2014 (СНС 2008) утвержденным ПриказхомРосстандарта от 12.12.2014 № 2018-СТ.</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3.3. Затраты на приобретение систем кондиционирования</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682" name="Рисунок 6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54"/>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933450" cy="342900"/>
            <wp:effectExtent l="19050" t="0" r="0" b="0"/>
            <wp:docPr id="6683" name="Рисунок 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835"/>
                    <a:srcRect/>
                    <a:stretch>
                      <a:fillRect/>
                    </a:stretch>
                  </pic:blipFill>
                  <pic:spPr bwMode="auto">
                    <a:xfrm>
                      <a:off x="0" y="0"/>
                      <a:ext cx="9334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90500" cy="180975"/>
            <wp:effectExtent l="19050" t="0" r="0" b="0"/>
            <wp:docPr id="6684" name="Рисунок 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836"/>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i-х систем кондиционирования;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685" name="Рисунок 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837"/>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1-й системы кондиционирования.</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систем кондиционирования</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
        <w:gridCol w:w="1872"/>
        <w:gridCol w:w="963"/>
        <w:gridCol w:w="2268"/>
        <w:gridCol w:w="3969"/>
      </w:tblGrid>
      <w:tr w:rsidR="007D13E1" w:rsidRPr="00AE3332" w:rsidTr="007D13E1">
        <w:trPr>
          <w:trHeight w:val="346"/>
        </w:trPr>
        <w:tc>
          <w:tcPr>
            <w:tcW w:w="425" w:type="dxa"/>
            <w:vMerge w:val="restart"/>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 п/п</w:t>
            </w:r>
          </w:p>
        </w:tc>
        <w:tc>
          <w:tcPr>
            <w:tcW w:w="1872" w:type="dxa"/>
            <w:vMerge w:val="restart"/>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Наименование</w:t>
            </w: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товара</w:t>
            </w:r>
          </w:p>
        </w:tc>
        <w:tc>
          <w:tcPr>
            <w:tcW w:w="963" w:type="dxa"/>
            <w:vMerge w:val="restart"/>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Срок эксплуатации в годах</w:t>
            </w:r>
          </w:p>
        </w:tc>
        <w:tc>
          <w:tcPr>
            <w:tcW w:w="2268" w:type="dxa"/>
            <w:vMerge w:val="restart"/>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Показатели</w:t>
            </w:r>
          </w:p>
        </w:tc>
        <w:tc>
          <w:tcPr>
            <w:tcW w:w="3969" w:type="dxa"/>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Должности</w:t>
            </w:r>
          </w:p>
        </w:tc>
      </w:tr>
      <w:tr w:rsidR="007D13E1" w:rsidRPr="00AE3332" w:rsidTr="007D13E1">
        <w:trPr>
          <w:trHeight w:val="624"/>
        </w:trPr>
        <w:tc>
          <w:tcPr>
            <w:tcW w:w="425" w:type="dxa"/>
            <w:vMerge/>
          </w:tcPr>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1872" w:type="dxa"/>
            <w:vMerge/>
          </w:tcPr>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963" w:type="dxa"/>
            <w:vMerge/>
          </w:tcPr>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2268" w:type="dxa"/>
            <w:vMerge/>
          </w:tcPr>
          <w:p w:rsidR="007D13E1" w:rsidRPr="00AE3332" w:rsidRDefault="007D13E1" w:rsidP="00AE3332">
            <w:pPr>
              <w:widowControl/>
              <w:autoSpaceDE/>
              <w:autoSpaceDN/>
              <w:jc w:val="center"/>
              <w:rPr>
                <w:rFonts w:ascii="Arial" w:eastAsia="Times New Roman" w:hAnsi="Arial" w:cs="Arial"/>
                <w:b/>
                <w:sz w:val="24"/>
                <w:szCs w:val="24"/>
                <w:lang w:eastAsia="ru-RU"/>
              </w:rPr>
            </w:pPr>
          </w:p>
        </w:tc>
        <w:tc>
          <w:tcPr>
            <w:tcW w:w="3969" w:type="dxa"/>
          </w:tcPr>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color w:val="000000"/>
                <w:sz w:val="24"/>
                <w:szCs w:val="24"/>
                <w:lang w:eastAsia="ru-RU"/>
              </w:rPr>
              <w:t>Группа  2, 3</w:t>
            </w:r>
          </w:p>
        </w:tc>
      </w:tr>
      <w:tr w:rsidR="007D13E1" w:rsidRPr="00AE3332" w:rsidTr="007D13E1">
        <w:trPr>
          <w:trHeight w:val="399"/>
        </w:trPr>
        <w:tc>
          <w:tcPr>
            <w:tcW w:w="425"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1872"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Кондиционер</w:t>
            </w:r>
          </w:p>
        </w:tc>
        <w:tc>
          <w:tcPr>
            <w:tcW w:w="963" w:type="dxa"/>
            <w:vMerge w:val="restart"/>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w:t>
            </w: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Предельная цена за единицу, в руб. (не более)</w:t>
            </w:r>
          </w:p>
        </w:tc>
        <w:tc>
          <w:tcPr>
            <w:tcW w:w="396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50 000,00</w:t>
            </w:r>
          </w:p>
          <w:p w:rsidR="007D13E1" w:rsidRPr="00AE3332" w:rsidRDefault="007D13E1" w:rsidP="00AE3332">
            <w:pPr>
              <w:widowControl/>
              <w:autoSpaceDE/>
              <w:autoSpaceDN/>
              <w:jc w:val="center"/>
              <w:rPr>
                <w:rFonts w:ascii="Arial" w:eastAsia="Times New Roman" w:hAnsi="Arial" w:cs="Arial"/>
                <w:sz w:val="24"/>
                <w:szCs w:val="24"/>
                <w:lang w:eastAsia="ru-RU"/>
              </w:rPr>
            </w:pPr>
          </w:p>
        </w:tc>
      </w:tr>
      <w:tr w:rsidR="007D13E1" w:rsidRPr="00AE3332" w:rsidTr="007D13E1">
        <w:trPr>
          <w:trHeight w:val="558"/>
        </w:trPr>
        <w:tc>
          <w:tcPr>
            <w:tcW w:w="425"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1872"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963" w:type="dxa"/>
            <w:vMerge/>
          </w:tcPr>
          <w:p w:rsidR="007D13E1" w:rsidRPr="00AE3332" w:rsidRDefault="007D13E1" w:rsidP="00AE3332">
            <w:pPr>
              <w:widowControl/>
              <w:autoSpaceDE/>
              <w:autoSpaceDN/>
              <w:jc w:val="center"/>
              <w:rPr>
                <w:rFonts w:ascii="Arial" w:eastAsia="Times New Roman" w:hAnsi="Arial" w:cs="Arial"/>
                <w:sz w:val="24"/>
                <w:szCs w:val="24"/>
                <w:lang w:eastAsia="ru-RU"/>
              </w:rPr>
            </w:pPr>
          </w:p>
        </w:tc>
        <w:tc>
          <w:tcPr>
            <w:tcW w:w="2268"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Количество из расчета на 1 кабинет</w:t>
            </w:r>
          </w:p>
        </w:tc>
        <w:tc>
          <w:tcPr>
            <w:tcW w:w="3969" w:type="dxa"/>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p w:rsidR="007D13E1" w:rsidRPr="00AE3332" w:rsidRDefault="007D13E1" w:rsidP="00AE3332">
            <w:pPr>
              <w:widowControl/>
              <w:autoSpaceDE/>
              <w:autoSpaceDN/>
              <w:jc w:val="center"/>
              <w:rPr>
                <w:rFonts w:ascii="Arial" w:eastAsia="Times New Roman" w:hAnsi="Arial" w:cs="Arial"/>
                <w:sz w:val="24"/>
                <w:szCs w:val="24"/>
                <w:lang w:eastAsia="ru-RU"/>
              </w:rPr>
            </w:pP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suppressAutoHyphens/>
        <w:adjustRightInd w:val="0"/>
        <w:ind w:firstLine="709"/>
        <w:jc w:val="center"/>
        <w:rPr>
          <w:rFonts w:ascii="Arial" w:eastAsia="Times New Roman" w:hAnsi="Arial" w:cs="Arial"/>
          <w:sz w:val="24"/>
          <w:szCs w:val="24"/>
          <w:lang w:eastAsia="ru-RU"/>
        </w:rPr>
      </w:pPr>
      <w:r w:rsidRPr="00AE3332">
        <w:rPr>
          <w:rFonts w:ascii="Arial" w:eastAsia="Times New Roman" w:hAnsi="Arial" w:cs="Arial"/>
          <w:b/>
          <w:sz w:val="24"/>
          <w:szCs w:val="24"/>
          <w:lang w:eastAsia="ru-RU"/>
        </w:rPr>
        <w:t>3.4. Затраты на приобретение иных основных средств</w:t>
      </w:r>
      <w:r w:rsidRPr="00AE3332">
        <w:rPr>
          <w:rFonts w:ascii="Arial" w:eastAsia="Times New Roman" w:hAnsi="Arial" w:cs="Arial"/>
          <w:sz w:val="24"/>
          <w:szCs w:val="24"/>
          <w:lang w:eastAsia="ru-RU"/>
        </w:rPr>
        <w:t xml:space="preserve"> определяются исходя из планируемого к приобретению количества иных основных средств и цены  за единицу иного основного средства.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IV. Затраты на приобретение материальных запасов, не отнесенные</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к затратам на приобретение материальных запасов в рамках</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затрат на информационно-коммуникационные технологии.</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4.1. Затраты на приобретение материальных запасов, не отнесенные к затратам на приобретение материальных запасов в рамках затрат на информационно-коммуникационные технологии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90500" cy="190500"/>
            <wp:effectExtent l="19050" t="0" r="0" b="0"/>
            <wp:docPr id="6686" name="Рисунок 6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58"/>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952625" cy="190500"/>
            <wp:effectExtent l="19050" t="0" r="9525" b="0"/>
            <wp:docPr id="6687" name="Рисунок 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59"/>
                    <a:srcRect/>
                    <a:stretch>
                      <a:fillRect/>
                    </a:stretch>
                  </pic:blipFill>
                  <pic:spPr bwMode="auto">
                    <a:xfrm>
                      <a:off x="0" y="0"/>
                      <a:ext cx="195262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688" name="Рисунок 6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60"/>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бланочной продукции;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689" name="Рисунок 6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61"/>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канцелярских принадлежностей;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690" name="Рисунок 6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6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хозяйственных товаров и принадлежностей;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91" name="Рисунок 6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563"/>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горюче-смазочных материалов;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92" name="Рисунок 6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6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запасных частей для транспортных средств;</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693" name="Рисунок 6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65"/>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затраты на приобретение материальных запасов для нужд гражданской обороны.</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4.2. Затраты на приобретение бланочной продукции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71450" cy="180975"/>
            <wp:effectExtent l="19050" t="0" r="0" b="0"/>
            <wp:docPr id="6694" name="Рисунок 6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60"/>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0"/>
          <w:sz w:val="24"/>
          <w:szCs w:val="24"/>
          <w:lang w:eastAsia="ru-RU"/>
        </w:rPr>
        <w:drawing>
          <wp:inline distT="0" distB="0" distL="0" distR="0">
            <wp:extent cx="1800225" cy="361950"/>
            <wp:effectExtent l="19050" t="0" r="9525" b="0"/>
            <wp:docPr id="6695" name="Рисунок 6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80"/>
                    <a:srcRect/>
                    <a:stretch>
                      <a:fillRect/>
                    </a:stretch>
                  </pic:blipFill>
                  <pic:spPr bwMode="auto">
                    <a:xfrm>
                      <a:off x="0" y="0"/>
                      <a:ext cx="1800225" cy="36195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696" name="Рисунок 6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81"/>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бланочной продукции;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697" name="Рисунок 6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8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1 бланка по i-му тиражу;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57175" cy="190500"/>
            <wp:effectExtent l="19050" t="0" r="9525" b="0"/>
            <wp:docPr id="6698" name="Рисунок 6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83"/>
                    <a:srcRect/>
                    <a:stretch>
                      <a:fillRect/>
                    </a:stretch>
                  </pic:blipFill>
                  <pic:spPr bwMode="auto">
                    <a:xfrm>
                      <a:off x="0" y="0"/>
                      <a:ext cx="257175"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 приобретению количество прочей продукции, изготовляемой типографией;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10"/>
          <w:sz w:val="24"/>
          <w:szCs w:val="24"/>
          <w:lang w:eastAsia="ru-RU"/>
        </w:rPr>
        <w:drawing>
          <wp:inline distT="0" distB="0" distL="0" distR="0">
            <wp:extent cx="228600" cy="190500"/>
            <wp:effectExtent l="19050" t="0" r="0" b="0"/>
            <wp:docPr id="6699" name="Рисунок 6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84"/>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1 единицы прочей продукции, изготовляемой типографией, по j-му тиражу.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4.3. Затраты на приобретение канцелярских принадлежностей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700" name="Рисунок 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61"/>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581150" cy="342900"/>
            <wp:effectExtent l="19050" t="0" r="0" b="0"/>
            <wp:docPr id="6701" name="Рисунок 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85"/>
                    <a:srcRect/>
                    <a:stretch>
                      <a:fillRect/>
                    </a:stretch>
                  </pic:blipFill>
                  <pic:spPr bwMode="auto">
                    <a:xfrm>
                      <a:off x="0" y="0"/>
                      <a:ext cx="15811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314325" cy="180975"/>
            <wp:effectExtent l="19050" t="0" r="9525" b="0"/>
            <wp:docPr id="6702" name="Рисунок 6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86"/>
                    <a:srcRect/>
                    <a:stretch>
                      <a:fillRect/>
                    </a:stretch>
                  </pic:blipFill>
                  <pic:spPr bwMode="auto">
                    <a:xfrm>
                      <a:off x="0" y="0"/>
                      <a:ext cx="3143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i-го предмета канцелярских принадлежностей;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703" name="Рисунок 6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7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расчетная численность основных работников, определяемая по штатной численности государственного органа;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85750" cy="180975"/>
            <wp:effectExtent l="19050" t="0" r="0" b="0"/>
            <wp:docPr id="6704" name="Рисунок 6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87"/>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i-го предмета канцелярских принадлежностей.</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suppressAutoHyphens/>
        <w:autoSpaceDE/>
        <w:autoSpaceDN/>
        <w:jc w:val="center"/>
        <w:rPr>
          <w:rFonts w:ascii="Arial" w:eastAsia="Calibri" w:hAnsi="Arial" w:cs="Arial"/>
          <w:b/>
          <w:sz w:val="24"/>
          <w:szCs w:val="24"/>
        </w:rPr>
      </w:pPr>
      <w:r w:rsidRPr="00AE3332">
        <w:rPr>
          <w:rFonts w:ascii="Arial" w:eastAsia="Calibri" w:hAnsi="Arial" w:cs="Arial"/>
          <w:b/>
          <w:sz w:val="24"/>
          <w:szCs w:val="24"/>
        </w:rPr>
        <w:t>Нормативы, применяемые при расчете нормативных затрат на приобретение канцелярских принадлежностей</w:t>
      </w:r>
    </w:p>
    <w:p w:rsidR="007D13E1" w:rsidRPr="00AE3332" w:rsidRDefault="007D13E1" w:rsidP="00AE3332">
      <w:pPr>
        <w:widowControl/>
        <w:suppressAutoHyphens/>
        <w:autoSpaceDE/>
        <w:autoSpaceDN/>
        <w:jc w:val="center"/>
        <w:rPr>
          <w:rFonts w:ascii="Arial" w:eastAsia="Calibri" w:hAnsi="Arial" w:cs="Arial"/>
          <w:b/>
          <w:sz w:val="24"/>
          <w:szCs w:val="24"/>
        </w:rPr>
      </w:pPr>
    </w:p>
    <w:tbl>
      <w:tblPr>
        <w:tblW w:w="9510" w:type="dxa"/>
        <w:tblInd w:w="93" w:type="dxa"/>
        <w:tblLayout w:type="fixed"/>
        <w:tblLook w:val="04A0"/>
      </w:tblPr>
      <w:tblGrid>
        <w:gridCol w:w="582"/>
        <w:gridCol w:w="2409"/>
        <w:gridCol w:w="1405"/>
        <w:gridCol w:w="2280"/>
        <w:gridCol w:w="2834"/>
      </w:tblGrid>
      <w:tr w:rsidR="007D13E1" w:rsidRPr="00AE3332" w:rsidTr="007D13E1">
        <w:trPr>
          <w:trHeight w:val="776"/>
        </w:trPr>
        <w:tc>
          <w:tcPr>
            <w:tcW w:w="582" w:type="dxa"/>
            <w:tcBorders>
              <w:top w:val="single" w:sz="4" w:space="0" w:color="auto"/>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 п/п</w:t>
            </w:r>
          </w:p>
        </w:tc>
        <w:tc>
          <w:tcPr>
            <w:tcW w:w="2410" w:type="dxa"/>
            <w:tcBorders>
              <w:top w:val="single" w:sz="4" w:space="0" w:color="auto"/>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Наименование</w:t>
            </w:r>
          </w:p>
        </w:tc>
        <w:tc>
          <w:tcPr>
            <w:tcW w:w="1405" w:type="dxa"/>
            <w:tcBorders>
              <w:top w:val="single" w:sz="4" w:space="0" w:color="auto"/>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Единица измерения</w:t>
            </w:r>
          </w:p>
        </w:tc>
        <w:tc>
          <w:tcPr>
            <w:tcW w:w="2281" w:type="dxa"/>
            <w:tcBorders>
              <w:top w:val="single" w:sz="4" w:space="0" w:color="auto"/>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Норма в год (не более)</w:t>
            </w:r>
          </w:p>
        </w:tc>
        <w:tc>
          <w:tcPr>
            <w:tcW w:w="2835" w:type="dxa"/>
            <w:tcBorders>
              <w:top w:val="single" w:sz="4" w:space="0" w:color="auto"/>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b/>
                <w:bCs/>
                <w:sz w:val="24"/>
                <w:szCs w:val="24"/>
              </w:rPr>
            </w:pPr>
            <w:r w:rsidRPr="00AE3332">
              <w:rPr>
                <w:rFonts w:ascii="Arial" w:eastAsia="Calibri" w:hAnsi="Arial" w:cs="Arial"/>
                <w:b/>
                <w:bCs/>
                <w:sz w:val="24"/>
                <w:szCs w:val="24"/>
              </w:rPr>
              <w:t>Стоимость  (не более) руб., в год</w:t>
            </w:r>
          </w:p>
        </w:tc>
      </w:tr>
      <w:tr w:rsidR="007D13E1" w:rsidRPr="00AE3332" w:rsidTr="007D13E1">
        <w:trPr>
          <w:trHeight w:val="312"/>
        </w:trPr>
        <w:tc>
          <w:tcPr>
            <w:tcW w:w="582" w:type="dxa"/>
            <w:tcBorders>
              <w:top w:val="nil"/>
              <w:left w:val="single" w:sz="4" w:space="0" w:color="auto"/>
              <w:bottom w:val="single" w:sz="4" w:space="0" w:color="auto"/>
              <w:right w:val="single" w:sz="4" w:space="0" w:color="auto"/>
            </w:tcBorders>
            <w:vAlign w:val="center"/>
            <w:hideMark/>
          </w:tcPr>
          <w:p w:rsidR="007D13E1" w:rsidRPr="00AE3332" w:rsidRDefault="007D13E1" w:rsidP="00AE3332">
            <w:pPr>
              <w:widowControl/>
              <w:suppressAutoHyphens/>
              <w:autoSpaceDE/>
              <w:autoSpaceDN/>
              <w:contextualSpacing/>
              <w:jc w:val="center"/>
              <w:rPr>
                <w:rFonts w:ascii="Arial" w:eastAsia="Calibri" w:hAnsi="Arial" w:cs="Arial"/>
                <w:sz w:val="24"/>
                <w:szCs w:val="24"/>
              </w:rPr>
            </w:pPr>
            <w:r w:rsidRPr="00AE3332">
              <w:rPr>
                <w:rFonts w:ascii="Arial" w:eastAsia="Calibri" w:hAnsi="Arial" w:cs="Arial"/>
                <w:sz w:val="24"/>
                <w:szCs w:val="24"/>
              </w:rPr>
              <w:t>1</w:t>
            </w:r>
          </w:p>
        </w:tc>
        <w:tc>
          <w:tcPr>
            <w:tcW w:w="2410" w:type="dxa"/>
            <w:tcBorders>
              <w:top w:val="nil"/>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Канц.товары</w:t>
            </w:r>
          </w:p>
        </w:tc>
        <w:tc>
          <w:tcPr>
            <w:tcW w:w="1405" w:type="dxa"/>
            <w:tcBorders>
              <w:top w:val="nil"/>
              <w:left w:val="nil"/>
              <w:bottom w:val="single" w:sz="4" w:space="0" w:color="auto"/>
              <w:right w:val="single" w:sz="4" w:space="0" w:color="auto"/>
            </w:tcBorders>
            <w:vAlign w:val="center"/>
          </w:tcPr>
          <w:p w:rsidR="007D13E1" w:rsidRPr="00AE3332" w:rsidRDefault="007D13E1" w:rsidP="00AE3332">
            <w:pPr>
              <w:widowControl/>
              <w:suppressAutoHyphens/>
              <w:autoSpaceDE/>
              <w:autoSpaceDN/>
              <w:jc w:val="center"/>
              <w:rPr>
                <w:rFonts w:ascii="Arial" w:eastAsia="Calibri" w:hAnsi="Arial" w:cs="Arial"/>
                <w:sz w:val="24"/>
                <w:szCs w:val="24"/>
              </w:rPr>
            </w:pPr>
          </w:p>
        </w:tc>
        <w:tc>
          <w:tcPr>
            <w:tcW w:w="2281" w:type="dxa"/>
            <w:tcBorders>
              <w:top w:val="nil"/>
              <w:left w:val="nil"/>
              <w:bottom w:val="single" w:sz="4" w:space="0" w:color="auto"/>
              <w:right w:val="single" w:sz="4" w:space="0" w:color="auto"/>
            </w:tcBorders>
            <w:vAlign w:val="center"/>
          </w:tcPr>
          <w:p w:rsidR="007D13E1" w:rsidRPr="00AE3332" w:rsidRDefault="007D13E1" w:rsidP="00AE3332">
            <w:pPr>
              <w:widowControl/>
              <w:suppressAutoHyphens/>
              <w:autoSpaceDE/>
              <w:autoSpaceDN/>
              <w:jc w:val="center"/>
              <w:rPr>
                <w:rFonts w:ascii="Arial" w:eastAsia="Calibri" w:hAnsi="Arial" w:cs="Arial"/>
                <w:sz w:val="24"/>
                <w:szCs w:val="24"/>
              </w:rPr>
            </w:pPr>
          </w:p>
        </w:tc>
        <w:tc>
          <w:tcPr>
            <w:tcW w:w="2835" w:type="dxa"/>
            <w:tcBorders>
              <w:top w:val="nil"/>
              <w:left w:val="nil"/>
              <w:bottom w:val="single" w:sz="4" w:space="0" w:color="auto"/>
              <w:right w:val="single" w:sz="4" w:space="0" w:color="auto"/>
            </w:tcBorders>
            <w:vAlign w:val="center"/>
            <w:hideMark/>
          </w:tcPr>
          <w:p w:rsidR="007D13E1" w:rsidRPr="00AE3332" w:rsidRDefault="007D13E1" w:rsidP="00AE3332">
            <w:pPr>
              <w:widowControl/>
              <w:suppressAutoHyphens/>
              <w:autoSpaceDE/>
              <w:autoSpaceDN/>
              <w:jc w:val="center"/>
              <w:rPr>
                <w:rFonts w:ascii="Arial" w:eastAsia="Calibri" w:hAnsi="Arial" w:cs="Arial"/>
                <w:sz w:val="24"/>
                <w:szCs w:val="24"/>
              </w:rPr>
            </w:pPr>
            <w:r w:rsidRPr="00AE3332">
              <w:rPr>
                <w:rFonts w:ascii="Arial" w:eastAsia="Calibri" w:hAnsi="Arial" w:cs="Arial"/>
                <w:sz w:val="24"/>
                <w:szCs w:val="24"/>
              </w:rPr>
              <w:t>250000,00</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4.4. Затраты на приобретение хозяйственных товаров и принадлежностей</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180975" cy="180975"/>
            <wp:effectExtent l="19050" t="0" r="9525" b="0"/>
            <wp:docPr id="6705" name="Рисунок 6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62"/>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028700" cy="342900"/>
            <wp:effectExtent l="19050" t="0" r="0" b="0"/>
            <wp:docPr id="6706" name="Рисунок 6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88"/>
                    <a:srcRect/>
                    <a:stretch>
                      <a:fillRect/>
                    </a:stretch>
                  </pic:blipFill>
                  <pic:spPr bwMode="auto">
                    <a:xfrm>
                      <a:off x="0" y="0"/>
                      <a:ext cx="102870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28600" cy="180975"/>
            <wp:effectExtent l="19050" t="0" r="0" b="0"/>
            <wp:docPr id="6707" name="Рисунок 6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89"/>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i-й единицы хозяйственных товаров и принадлежностей;</w:t>
      </w:r>
    </w:p>
    <w:p w:rsidR="007D13E1" w:rsidRPr="00AE3332" w:rsidRDefault="007D13E1" w:rsidP="00AE3332">
      <w:pPr>
        <w:widowControl/>
        <w:numPr>
          <w:ilvl w:val="0"/>
          <w:numId w:val="14"/>
        </w:numPr>
        <w:autoSpaceDE/>
        <w:autoSpaceDN/>
        <w:adjustRightInd w:val="0"/>
        <w:spacing w:after="200"/>
        <w:ind w:left="0"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 количество i-го хозяйственного товара и принадлежности.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хозяйственных товаров и принадлежностей</w:t>
      </w:r>
    </w:p>
    <w:tbl>
      <w:tblPr>
        <w:tblW w:w="9513" w:type="dxa"/>
        <w:tblInd w:w="93" w:type="dxa"/>
        <w:tblLayout w:type="fixed"/>
        <w:tblLook w:val="04A0"/>
      </w:tblPr>
      <w:tblGrid>
        <w:gridCol w:w="582"/>
        <w:gridCol w:w="2410"/>
        <w:gridCol w:w="1405"/>
        <w:gridCol w:w="2281"/>
        <w:gridCol w:w="2835"/>
      </w:tblGrid>
      <w:tr w:rsidR="007D13E1" w:rsidRPr="00AE3332" w:rsidTr="007D13E1">
        <w:trPr>
          <w:trHeight w:val="828"/>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lastRenderedPageBreak/>
              <w:t>№ п/п</w:t>
            </w:r>
          </w:p>
        </w:tc>
        <w:tc>
          <w:tcPr>
            <w:tcW w:w="2410"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Наименование</w:t>
            </w:r>
          </w:p>
        </w:tc>
        <w:tc>
          <w:tcPr>
            <w:tcW w:w="1405"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Единица измерения</w:t>
            </w:r>
          </w:p>
        </w:tc>
        <w:tc>
          <w:tcPr>
            <w:tcW w:w="2281"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Норма на штатную численность в год (не более)</w:t>
            </w:r>
          </w:p>
        </w:tc>
        <w:tc>
          <w:tcPr>
            <w:tcW w:w="2835"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Цена за единицу, в руб. (не более)</w:t>
            </w:r>
          </w:p>
        </w:tc>
      </w:tr>
      <w:tr w:rsidR="007D13E1" w:rsidRPr="00AE3332" w:rsidTr="007D13E1">
        <w:trPr>
          <w:trHeight w:val="312"/>
        </w:trPr>
        <w:tc>
          <w:tcPr>
            <w:tcW w:w="582" w:type="dxa"/>
            <w:tcBorders>
              <w:top w:val="nil"/>
              <w:left w:val="single" w:sz="4" w:space="0" w:color="auto"/>
              <w:bottom w:val="single" w:sz="4" w:space="0" w:color="auto"/>
              <w:right w:val="single" w:sz="4" w:space="0" w:color="auto"/>
            </w:tcBorders>
            <w:shd w:val="clear" w:color="auto" w:fill="auto"/>
            <w:vAlign w:val="center"/>
          </w:tcPr>
          <w:p w:rsidR="007D13E1" w:rsidRPr="00AE3332" w:rsidRDefault="007D13E1" w:rsidP="00AE3332">
            <w:pPr>
              <w:widowControl/>
              <w:numPr>
                <w:ilvl w:val="0"/>
                <w:numId w:val="8"/>
              </w:numPr>
              <w:autoSpaceDE/>
              <w:autoSpaceDN/>
              <w:spacing w:after="200"/>
              <w:ind w:left="0" w:firstLine="0"/>
              <w:contextualSpacing/>
              <w:jc w:val="center"/>
              <w:rPr>
                <w:rFonts w:ascii="Arial" w:eastAsia="Times New Roman" w:hAnsi="Arial" w:cs="Arial"/>
                <w:sz w:val="24"/>
                <w:szCs w:val="24"/>
                <w:lang w:eastAsia="ru-RU"/>
              </w:rPr>
            </w:pPr>
          </w:p>
        </w:tc>
        <w:tc>
          <w:tcPr>
            <w:tcW w:w="2410"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rPr>
                <w:rFonts w:ascii="Arial" w:eastAsia="Times New Roman" w:hAnsi="Arial" w:cs="Arial"/>
                <w:sz w:val="24"/>
                <w:szCs w:val="24"/>
                <w:lang w:eastAsia="ru-RU"/>
              </w:rPr>
            </w:pPr>
            <w:r w:rsidRPr="00AE3332">
              <w:rPr>
                <w:rFonts w:ascii="Arial" w:eastAsia="Times New Roman" w:hAnsi="Arial" w:cs="Arial"/>
                <w:sz w:val="24"/>
                <w:szCs w:val="24"/>
                <w:lang w:eastAsia="ru-RU"/>
              </w:rPr>
              <w:t>Батарейки</w:t>
            </w:r>
          </w:p>
        </w:tc>
        <w:tc>
          <w:tcPr>
            <w:tcW w:w="1405"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шт.</w:t>
            </w:r>
          </w:p>
        </w:tc>
        <w:tc>
          <w:tcPr>
            <w:tcW w:w="2281"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w:t>
            </w:r>
          </w:p>
        </w:tc>
        <w:tc>
          <w:tcPr>
            <w:tcW w:w="2835"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w:t>
            </w:r>
          </w:p>
        </w:tc>
      </w:tr>
    </w:tbl>
    <w:p w:rsidR="007D13E1" w:rsidRPr="00AE3332" w:rsidRDefault="007D13E1" w:rsidP="00AE3332">
      <w:pPr>
        <w:adjustRightInd w:val="0"/>
        <w:jc w:val="both"/>
        <w:rPr>
          <w:rFonts w:ascii="Arial" w:eastAsia="Times New Roman" w:hAnsi="Arial" w:cs="Arial"/>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 xml:space="preserve">4.5. Затраты на приобретение горюче-смазочных материалов </w:t>
      </w:r>
      <w:r w:rsidRPr="00AE3332">
        <w:rPr>
          <w:rFonts w:ascii="Arial" w:eastAsia="Times New Roman" w:hAnsi="Arial" w:cs="Arial"/>
          <w:color w:val="000000"/>
          <w:sz w:val="24"/>
          <w:szCs w:val="24"/>
          <w:lang w:eastAsia="ru-RU"/>
        </w:rPr>
        <w:t>(</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708" name="Рисунок 6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63"/>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838325" cy="123825"/>
            <wp:effectExtent l="19050" t="0" r="9525" b="0"/>
            <wp:docPr id="6709" name="Рисунок 6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66">
                      <a:clrChange>
                        <a:clrFrom>
                          <a:srgbClr val="FFFFFF"/>
                        </a:clrFrom>
                        <a:clrTo>
                          <a:srgbClr val="FFFFFF">
                            <a:alpha val="0"/>
                          </a:srgbClr>
                        </a:clrTo>
                      </a:clrChange>
                    </a:blip>
                    <a:srcRect/>
                    <a:stretch>
                      <a:fillRect/>
                    </a:stretch>
                  </pic:blipFill>
                  <pic:spPr bwMode="auto">
                    <a:xfrm>
                      <a:off x="0" y="0"/>
                      <a:ext cx="1838325"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76225" cy="180975"/>
            <wp:effectExtent l="19050" t="0" r="9525" b="0"/>
            <wp:docPr id="6710" name="Рисунок 6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67"/>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норма расхода топлива на 100 километров пробега i-го транспортного средства согласно методическим рекомендациям "Нормы расхода топлив и смазочных материалов на автомобильном транспорте", предусмотренным приложением к распоряжению Министерства транспорта Российской Федерации от 14 марта 2008 года № АМ-23-р;</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711" name="Рисунок 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68"/>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1 литра горюче-смазочного материала по i-му транспортному средству;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76225" cy="180975"/>
            <wp:effectExtent l="19050" t="0" r="9525" b="0"/>
            <wp:docPr id="6712" name="Рисунок 6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69"/>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планируемое количество рабочих дней использования i-го транспортного средства в очередном финансовом году;</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sz w:val="24"/>
          <w:szCs w:val="24"/>
          <w:lang w:eastAsia="ru-RU"/>
        </w:rPr>
        <w:drawing>
          <wp:inline distT="0" distB="0" distL="0" distR="0">
            <wp:extent cx="104775" cy="123825"/>
            <wp:effectExtent l="19050" t="0" r="9525" b="0"/>
            <wp:docPr id="6713" name="Рисунок 6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70">
                      <a:clrChange>
                        <a:clrFrom>
                          <a:srgbClr val="FFFFFF"/>
                        </a:clrFrom>
                        <a:clrTo>
                          <a:srgbClr val="FFFFFF">
                            <a:alpha val="0"/>
                          </a:srgbClr>
                        </a:clrTo>
                      </a:clrChange>
                    </a:blip>
                    <a:srcRect/>
                    <a:stretch>
                      <a:fillRect/>
                    </a:stretch>
                  </pic:blipFill>
                  <pic:spPr bwMode="auto">
                    <a:xfrm>
                      <a:off x="0" y="0"/>
                      <a:ext cx="104775" cy="12382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планируемый средний пробег автомобиля в день.</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горюче-смазочных материалов</w:t>
      </w:r>
    </w:p>
    <w:p w:rsidR="007D13E1" w:rsidRPr="00AE3332" w:rsidRDefault="007D13E1" w:rsidP="00AE3332">
      <w:pPr>
        <w:adjustRightInd w:val="0"/>
        <w:jc w:val="center"/>
        <w:rPr>
          <w:rFonts w:ascii="Arial" w:eastAsia="Times New Roman" w:hAnsi="Arial" w:cs="Arial"/>
          <w:sz w:val="24"/>
          <w:szCs w:val="24"/>
          <w:lang w:eastAsia="ru-RU"/>
        </w:rPr>
      </w:pPr>
    </w:p>
    <w:tbl>
      <w:tblPr>
        <w:tblW w:w="9513" w:type="dxa"/>
        <w:tblInd w:w="93" w:type="dxa"/>
        <w:tblLayout w:type="fixed"/>
        <w:tblLook w:val="04A0"/>
      </w:tblPr>
      <w:tblGrid>
        <w:gridCol w:w="582"/>
        <w:gridCol w:w="2410"/>
        <w:gridCol w:w="1405"/>
        <w:gridCol w:w="2281"/>
        <w:gridCol w:w="2835"/>
      </w:tblGrid>
      <w:tr w:rsidR="007D13E1" w:rsidRPr="00AE3332" w:rsidTr="007D13E1">
        <w:trPr>
          <w:trHeight w:val="828"/>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п/п</w:t>
            </w:r>
          </w:p>
        </w:tc>
        <w:tc>
          <w:tcPr>
            <w:tcW w:w="2410"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Наименование</w:t>
            </w:r>
          </w:p>
        </w:tc>
        <w:tc>
          <w:tcPr>
            <w:tcW w:w="1405"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Единица измерения</w:t>
            </w:r>
          </w:p>
        </w:tc>
        <w:tc>
          <w:tcPr>
            <w:tcW w:w="2281"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Норма литров в год (не более)</w:t>
            </w:r>
          </w:p>
        </w:tc>
        <w:tc>
          <w:tcPr>
            <w:tcW w:w="2835"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Цена за единицу, в руб. (не более)</w:t>
            </w:r>
          </w:p>
        </w:tc>
      </w:tr>
      <w:tr w:rsidR="007D13E1" w:rsidRPr="00AE3332" w:rsidTr="007D13E1">
        <w:trPr>
          <w:trHeight w:val="312"/>
        </w:trPr>
        <w:tc>
          <w:tcPr>
            <w:tcW w:w="582" w:type="dxa"/>
            <w:tcBorders>
              <w:top w:val="nil"/>
              <w:left w:val="single" w:sz="4" w:space="0" w:color="auto"/>
              <w:bottom w:val="single" w:sz="4" w:space="0" w:color="auto"/>
              <w:right w:val="single" w:sz="4" w:space="0" w:color="auto"/>
            </w:tcBorders>
            <w:shd w:val="clear" w:color="auto" w:fill="auto"/>
            <w:vAlign w:val="center"/>
          </w:tcPr>
          <w:p w:rsidR="007D13E1" w:rsidRPr="00AE3332" w:rsidRDefault="007D13E1" w:rsidP="00AE3332">
            <w:pPr>
              <w:widowControl/>
              <w:autoSpaceDE/>
              <w:autoSpaceDN/>
              <w:contextualSpacing/>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410"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ГСМ</w:t>
            </w:r>
          </w:p>
        </w:tc>
        <w:tc>
          <w:tcPr>
            <w:tcW w:w="1405"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л</w:t>
            </w:r>
          </w:p>
        </w:tc>
        <w:tc>
          <w:tcPr>
            <w:tcW w:w="2281"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3000</w:t>
            </w:r>
          </w:p>
        </w:tc>
        <w:tc>
          <w:tcPr>
            <w:tcW w:w="2835"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4.6.</w:t>
      </w:r>
      <w:r w:rsidRPr="00AE3332">
        <w:rPr>
          <w:rFonts w:ascii="Arial" w:eastAsia="Times New Roman" w:hAnsi="Arial" w:cs="Arial"/>
          <w:color w:val="000000"/>
          <w:sz w:val="24"/>
          <w:szCs w:val="24"/>
          <w:lang w:eastAsia="ru-RU"/>
        </w:rPr>
        <w:t xml:space="preserve"> Затраты на приобретение запасных частей для транспортных средств определяются по фактическим затратам в отчетном финансовом году с учетом нормативов обеспечения функций государственных органов Нижегородской области, но не более 30000,00 рублей в год.</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widowControl/>
        <w:autoSpaceDE/>
        <w:autoSpaceDN/>
        <w:ind w:firstLine="709"/>
        <w:jc w:val="center"/>
        <w:rPr>
          <w:rFonts w:ascii="Arial" w:eastAsia="Times New Roman" w:hAnsi="Arial" w:cs="Arial"/>
          <w:b/>
          <w:sz w:val="24"/>
          <w:szCs w:val="24"/>
          <w:lang w:eastAsia="ru-RU"/>
        </w:rPr>
      </w:pPr>
      <w:r w:rsidRPr="00AE3332">
        <w:rPr>
          <w:rFonts w:ascii="Arial" w:eastAsia="Times New Roman" w:hAnsi="Arial" w:cs="Arial"/>
          <w:b/>
          <w:sz w:val="24"/>
          <w:szCs w:val="24"/>
          <w:lang w:eastAsia="ru-RU"/>
        </w:rPr>
        <w:t>Нормативы, применяемые при расчете нормативных затрат на приобретение запасных частей для транспортного средства</w:t>
      </w:r>
    </w:p>
    <w:p w:rsidR="007D13E1" w:rsidRPr="00AE3332" w:rsidRDefault="007D13E1" w:rsidP="00AE3332">
      <w:pPr>
        <w:adjustRightInd w:val="0"/>
        <w:jc w:val="center"/>
        <w:rPr>
          <w:rFonts w:ascii="Arial" w:eastAsia="Times New Roman" w:hAnsi="Arial" w:cs="Arial"/>
          <w:sz w:val="24"/>
          <w:szCs w:val="24"/>
          <w:lang w:eastAsia="ru-RU"/>
        </w:rPr>
      </w:pPr>
    </w:p>
    <w:tbl>
      <w:tblPr>
        <w:tblW w:w="6961" w:type="dxa"/>
        <w:tblInd w:w="93" w:type="dxa"/>
        <w:tblLayout w:type="fixed"/>
        <w:tblLook w:val="04A0"/>
      </w:tblPr>
      <w:tblGrid>
        <w:gridCol w:w="582"/>
        <w:gridCol w:w="2410"/>
        <w:gridCol w:w="3969"/>
      </w:tblGrid>
      <w:tr w:rsidR="007D13E1" w:rsidRPr="00AE3332" w:rsidTr="007D13E1">
        <w:trPr>
          <w:trHeight w:val="828"/>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 п/п</w:t>
            </w:r>
          </w:p>
        </w:tc>
        <w:tc>
          <w:tcPr>
            <w:tcW w:w="2410"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Наименование</w:t>
            </w:r>
          </w:p>
        </w:tc>
        <w:tc>
          <w:tcPr>
            <w:tcW w:w="3969" w:type="dxa"/>
            <w:tcBorders>
              <w:top w:val="single" w:sz="4" w:space="0" w:color="auto"/>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b/>
                <w:bCs/>
                <w:sz w:val="24"/>
                <w:szCs w:val="24"/>
                <w:lang w:eastAsia="ru-RU"/>
              </w:rPr>
            </w:pPr>
            <w:r w:rsidRPr="00AE3332">
              <w:rPr>
                <w:rFonts w:ascii="Arial" w:eastAsia="Times New Roman" w:hAnsi="Arial" w:cs="Arial"/>
                <w:b/>
                <w:bCs/>
                <w:sz w:val="24"/>
                <w:szCs w:val="24"/>
                <w:lang w:eastAsia="ru-RU"/>
              </w:rPr>
              <w:t>Сумма</w:t>
            </w:r>
          </w:p>
        </w:tc>
      </w:tr>
      <w:tr w:rsidR="007D13E1" w:rsidRPr="00AE3332" w:rsidTr="007D13E1">
        <w:trPr>
          <w:trHeight w:val="312"/>
        </w:trPr>
        <w:tc>
          <w:tcPr>
            <w:tcW w:w="582" w:type="dxa"/>
            <w:tcBorders>
              <w:top w:val="nil"/>
              <w:left w:val="single" w:sz="4" w:space="0" w:color="auto"/>
              <w:bottom w:val="single" w:sz="4" w:space="0" w:color="auto"/>
              <w:right w:val="single" w:sz="4" w:space="0" w:color="auto"/>
            </w:tcBorders>
            <w:shd w:val="clear" w:color="auto" w:fill="auto"/>
            <w:vAlign w:val="center"/>
          </w:tcPr>
          <w:p w:rsidR="007D13E1" w:rsidRPr="00AE3332" w:rsidRDefault="007D13E1" w:rsidP="00AE3332">
            <w:pPr>
              <w:widowControl/>
              <w:autoSpaceDE/>
              <w:autoSpaceDN/>
              <w:contextualSpacing/>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w:t>
            </w:r>
          </w:p>
        </w:tc>
        <w:tc>
          <w:tcPr>
            <w:tcW w:w="2410"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Зап. части</w:t>
            </w:r>
          </w:p>
        </w:tc>
        <w:tc>
          <w:tcPr>
            <w:tcW w:w="3969" w:type="dxa"/>
            <w:tcBorders>
              <w:top w:val="nil"/>
              <w:left w:val="nil"/>
              <w:bottom w:val="single" w:sz="4" w:space="0" w:color="auto"/>
              <w:right w:val="single" w:sz="4" w:space="0" w:color="auto"/>
            </w:tcBorders>
            <w:shd w:val="clear" w:color="auto" w:fill="auto"/>
            <w:vAlign w:val="center"/>
          </w:tcPr>
          <w:p w:rsidR="007D13E1" w:rsidRPr="00AE3332" w:rsidRDefault="007D13E1" w:rsidP="00AE3332">
            <w:pPr>
              <w:widowControl/>
              <w:autoSpaceDE/>
              <w:autoSpaceDN/>
              <w:jc w:val="center"/>
              <w:rPr>
                <w:rFonts w:ascii="Arial" w:eastAsia="Times New Roman" w:hAnsi="Arial" w:cs="Arial"/>
                <w:sz w:val="24"/>
                <w:szCs w:val="24"/>
                <w:lang w:eastAsia="ru-RU"/>
              </w:rPr>
            </w:pPr>
            <w:r w:rsidRPr="00AE3332">
              <w:rPr>
                <w:rFonts w:ascii="Arial" w:eastAsia="Times New Roman" w:hAnsi="Arial" w:cs="Arial"/>
                <w:sz w:val="24"/>
                <w:szCs w:val="24"/>
                <w:lang w:eastAsia="ru-RU"/>
              </w:rPr>
              <w:t>100000,00</w:t>
            </w:r>
          </w:p>
        </w:tc>
      </w:tr>
    </w:tbl>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4.7. Затраты на приобретение материальных запасов для нужд гражданской обороны</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47650" cy="180975"/>
            <wp:effectExtent l="19050" t="0" r="0" b="0"/>
            <wp:docPr id="6714" name="Рисунок 6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65"/>
                    <a:srcRect/>
                    <a:stretch>
                      <a:fillRect/>
                    </a:stretch>
                  </pic:blipFill>
                  <pic:spPr bwMode="auto">
                    <a:xfrm>
                      <a:off x="0" y="0"/>
                      <a:ext cx="2476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552575" cy="342900"/>
            <wp:effectExtent l="19050" t="0" r="9525" b="0"/>
            <wp:docPr id="6715" name="Рисунок 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71"/>
                    <a:srcRect/>
                    <a:stretch>
                      <a:fillRect/>
                    </a:stretch>
                  </pic:blipFill>
                  <pic:spPr bwMode="auto">
                    <a:xfrm>
                      <a:off x="0" y="0"/>
                      <a:ext cx="1552575"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85750" cy="180975"/>
            <wp:effectExtent l="19050" t="0" r="0" b="0"/>
            <wp:docPr id="6716" name="Рисунок 6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72"/>
                    <a:srcRect/>
                    <a:stretch>
                      <a:fillRect/>
                    </a:stretch>
                  </pic:blipFill>
                  <pic:spPr bwMode="auto">
                    <a:xfrm>
                      <a:off x="0" y="0"/>
                      <a:ext cx="2857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i-й единицы материальных запасов для нужд гражданской обороны;</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314325" cy="180975"/>
            <wp:effectExtent l="19050" t="0" r="9525" b="0"/>
            <wp:docPr id="6717" name="Рисунок 6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73"/>
                    <a:srcRect/>
                    <a:stretch>
                      <a:fillRect/>
                    </a:stretch>
                  </pic:blipFill>
                  <pic:spPr bwMode="auto">
                    <a:xfrm>
                      <a:off x="0" y="0"/>
                      <a:ext cx="3143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i-го материального запаса для нужд гражданской обороны;</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718" name="Рисунок 6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574"/>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расчетная численность основных работников, определяемая по штатной численности государственного органа.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V. Затраты на финансовое обеспечение</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строительства, реконструкции (в том числе с элементами</w:t>
      </w:r>
    </w:p>
    <w:p w:rsidR="007D13E1" w:rsidRPr="00AE3332" w:rsidRDefault="007D13E1" w:rsidP="00AE3332">
      <w:pPr>
        <w:adjustRightInd w:val="0"/>
        <w:ind w:firstLine="709"/>
        <w:jc w:val="center"/>
        <w:rPr>
          <w:rFonts w:ascii="Arial" w:eastAsia="Times New Roman" w:hAnsi="Arial" w:cs="Arial"/>
          <w:b/>
          <w:color w:val="000000"/>
          <w:sz w:val="24"/>
          <w:szCs w:val="24"/>
          <w:lang w:eastAsia="ru-RU"/>
        </w:rPr>
      </w:pPr>
      <w:r w:rsidRPr="00AE3332">
        <w:rPr>
          <w:rFonts w:ascii="Arial" w:eastAsia="Times New Roman" w:hAnsi="Arial" w:cs="Arial"/>
          <w:b/>
          <w:color w:val="000000"/>
          <w:sz w:val="24"/>
          <w:szCs w:val="24"/>
          <w:lang w:eastAsia="ru-RU"/>
        </w:rPr>
        <w:t>реставрации), технического перевооружения объектов</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капитального строительства.</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lastRenderedPageBreak/>
        <w:t>6.1.</w:t>
      </w:r>
      <w:r w:rsidRPr="00AE3332">
        <w:rPr>
          <w:rFonts w:ascii="Arial" w:eastAsia="Times New Roman" w:hAnsi="Arial" w:cs="Arial"/>
          <w:color w:val="000000"/>
          <w:sz w:val="24"/>
          <w:szCs w:val="24"/>
          <w:lang w:eastAsia="ru-RU"/>
        </w:rPr>
        <w:t xml:space="preserve"> Затраты на финансовое обеспечение строительства, реконструкции (в том числе с элементами реставрации), технического перевооружения объектов капитального строительства определяются в соответствии со статьей 22 Федерального закона и с законодательством Российской Федерации о градостроительной деятельности.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6.2.</w:t>
      </w:r>
      <w:r w:rsidRPr="00AE3332">
        <w:rPr>
          <w:rFonts w:ascii="Arial" w:eastAsia="Times New Roman" w:hAnsi="Arial" w:cs="Arial"/>
          <w:color w:val="000000"/>
          <w:sz w:val="24"/>
          <w:szCs w:val="24"/>
          <w:lang w:eastAsia="ru-RU"/>
        </w:rPr>
        <w:t xml:space="preserve"> Затраты на приобретение объектов недвижимого имущества определяются в соответствии со статьей 22 Федерального закона и с законодательством Российской Федерации, регулирующим оценочную деятельность в Российской Федерации.</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VI. Затраты на дополнительное профессиональное образование</w:t>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6.1. Затраты на приобретение образовательных услуг по профессиональной переподготовке и повышению квалификации</w:t>
      </w:r>
      <w:r w:rsidRPr="00AE3332">
        <w:rPr>
          <w:rFonts w:ascii="Arial" w:eastAsia="Times New Roman" w:hAnsi="Arial" w:cs="Arial"/>
          <w:color w:val="000000"/>
          <w:sz w:val="24"/>
          <w:szCs w:val="24"/>
          <w:lang w:eastAsia="ru-RU"/>
        </w:rPr>
        <w:t xml:space="preserve"> (</w:t>
      </w:r>
      <w:r w:rsidRPr="00AE3332">
        <w:rPr>
          <w:rFonts w:ascii="Arial" w:eastAsia="Times New Roman" w:hAnsi="Arial" w:cs="Arial"/>
          <w:noProof/>
          <w:color w:val="000000"/>
          <w:position w:val="-9"/>
          <w:sz w:val="24"/>
          <w:szCs w:val="24"/>
          <w:lang w:eastAsia="ru-RU"/>
        </w:rPr>
        <w:drawing>
          <wp:inline distT="0" distB="0" distL="0" distR="0">
            <wp:extent cx="209550" cy="180975"/>
            <wp:effectExtent l="19050" t="0" r="0" b="0"/>
            <wp:docPr id="6719" name="Рисунок 6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575"/>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определяются по формуле:</w:t>
      </w:r>
    </w:p>
    <w:p w:rsidR="007D13E1" w:rsidRPr="00AE3332" w:rsidRDefault="007D13E1" w:rsidP="00AE3332">
      <w:pPr>
        <w:adjustRightInd w:val="0"/>
        <w:ind w:firstLine="709"/>
        <w:jc w:val="center"/>
        <w:rPr>
          <w:rFonts w:ascii="Arial" w:eastAsia="Times New Roman" w:hAnsi="Arial" w:cs="Arial"/>
          <w:color w:val="000000"/>
          <w:sz w:val="24"/>
          <w:szCs w:val="24"/>
          <w:lang w:eastAsia="ru-RU"/>
        </w:rPr>
      </w:pPr>
      <w:r w:rsidRPr="00AE3332">
        <w:rPr>
          <w:rFonts w:ascii="Arial" w:eastAsia="Times New Roman" w:hAnsi="Arial" w:cs="Arial"/>
          <w:noProof/>
          <w:color w:val="000000"/>
          <w:position w:val="-22"/>
          <w:sz w:val="24"/>
          <w:szCs w:val="24"/>
          <w:lang w:eastAsia="ru-RU"/>
        </w:rPr>
        <w:drawing>
          <wp:inline distT="0" distB="0" distL="0" distR="0">
            <wp:extent cx="1123950" cy="342900"/>
            <wp:effectExtent l="19050" t="0" r="0" b="0"/>
            <wp:docPr id="6720" name="Рисунок 6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76"/>
                    <a:srcRect/>
                    <a:stretch>
                      <a:fillRect/>
                    </a:stretch>
                  </pic:blipFill>
                  <pic:spPr bwMode="auto">
                    <a:xfrm>
                      <a:off x="0" y="0"/>
                      <a:ext cx="1123950" cy="342900"/>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color w:val="000000"/>
          <w:sz w:val="24"/>
          <w:szCs w:val="24"/>
          <w:lang w:eastAsia="ru-RU"/>
        </w:rPr>
        <w:t>где:</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76225" cy="180975"/>
            <wp:effectExtent l="19050" t="0" r="9525" b="0"/>
            <wp:docPr id="6721" name="Рисунок 6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77"/>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количество работников, направляемых на i-й вид дополнительного профессионального образования;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noProof/>
          <w:color w:val="000000"/>
          <w:position w:val="-9"/>
          <w:sz w:val="24"/>
          <w:szCs w:val="24"/>
          <w:lang w:eastAsia="ru-RU"/>
        </w:rPr>
        <w:drawing>
          <wp:inline distT="0" distB="0" distL="0" distR="0">
            <wp:extent cx="257175" cy="180975"/>
            <wp:effectExtent l="19050" t="0" r="9525" b="0"/>
            <wp:docPr id="6722" name="Рисунок 6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78"/>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AE3332">
        <w:rPr>
          <w:rFonts w:ascii="Arial" w:eastAsia="Times New Roman" w:hAnsi="Arial" w:cs="Arial"/>
          <w:color w:val="000000"/>
          <w:sz w:val="24"/>
          <w:szCs w:val="24"/>
          <w:lang w:eastAsia="ru-RU"/>
        </w:rPr>
        <w:t xml:space="preserve"> - цена обучения одного работника по i-му виду дополнительного профессионального образования.</w:t>
      </w: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p>
    <w:p w:rsidR="007D13E1" w:rsidRPr="00AE3332" w:rsidRDefault="007D13E1" w:rsidP="00AE3332">
      <w:pPr>
        <w:adjustRightInd w:val="0"/>
        <w:ind w:firstLine="709"/>
        <w:jc w:val="both"/>
        <w:rPr>
          <w:rFonts w:ascii="Arial" w:eastAsia="Times New Roman" w:hAnsi="Arial" w:cs="Arial"/>
          <w:color w:val="000000"/>
          <w:sz w:val="24"/>
          <w:szCs w:val="24"/>
          <w:lang w:eastAsia="ru-RU"/>
        </w:rPr>
      </w:pPr>
      <w:r w:rsidRPr="00AE3332">
        <w:rPr>
          <w:rFonts w:ascii="Arial" w:eastAsia="Times New Roman" w:hAnsi="Arial" w:cs="Arial"/>
          <w:b/>
          <w:color w:val="000000"/>
          <w:sz w:val="24"/>
          <w:szCs w:val="24"/>
          <w:lang w:eastAsia="ru-RU"/>
        </w:rPr>
        <w:t>6.2.</w:t>
      </w:r>
      <w:r w:rsidRPr="00AE3332">
        <w:rPr>
          <w:rFonts w:ascii="Arial" w:eastAsia="Times New Roman" w:hAnsi="Arial" w:cs="Arial"/>
          <w:color w:val="000000"/>
          <w:sz w:val="24"/>
          <w:szCs w:val="24"/>
          <w:lang w:eastAsia="ru-RU"/>
        </w:rPr>
        <w:t xml:space="preserve"> Затраты на приобретение образовательных услуг по профессиональной переподготовке и повышению квалификации определяются в соответствии со статьей 22 Федерального закона.</w:t>
      </w:r>
    </w:p>
    <w:p w:rsidR="007D13E1" w:rsidRPr="00AE3332" w:rsidRDefault="007D13E1" w:rsidP="00AE3332">
      <w:pPr>
        <w:adjustRightInd w:val="0"/>
        <w:jc w:val="center"/>
        <w:rPr>
          <w:rFonts w:ascii="Arial" w:eastAsia="Times New Roman" w:hAnsi="Arial" w:cs="Arial"/>
          <w:color w:val="000000"/>
          <w:sz w:val="24"/>
          <w:szCs w:val="24"/>
          <w:lang w:eastAsia="ru-RU"/>
        </w:rPr>
      </w:pPr>
    </w:p>
    <w:p w:rsidR="007D13E1" w:rsidRPr="00AE3332" w:rsidRDefault="007D13E1" w:rsidP="00AE3332">
      <w:pPr>
        <w:adjustRightInd w:val="0"/>
        <w:jc w:val="center"/>
        <w:rPr>
          <w:rFonts w:ascii="Arial" w:eastAsia="Times New Roman" w:hAnsi="Arial" w:cs="Arial"/>
          <w:color w:val="000000"/>
          <w:sz w:val="24"/>
          <w:szCs w:val="24"/>
          <w:lang w:eastAsia="ru-RU"/>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p w:rsidR="00791F00" w:rsidRPr="00AE3332" w:rsidRDefault="00791F00" w:rsidP="00AE3332">
      <w:pPr>
        <w:pStyle w:val="af7"/>
        <w:rPr>
          <w:rFonts w:ascii="Arial" w:hAnsi="Arial" w:cs="Arial"/>
        </w:rPr>
      </w:pPr>
    </w:p>
    <w:sectPr w:rsidR="00791F00" w:rsidRPr="00AE3332" w:rsidSect="00293844">
      <w:type w:val="continuous"/>
      <w:pgSz w:w="11910" w:h="16840"/>
      <w:pgMar w:top="560" w:right="286" w:bottom="280" w:left="600" w:header="720" w:footer="720"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ourier New CYR">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3" type="#_x0000_t75" style="width:22pt;height:15pt" o:bullet="t">
        <v:imagedata r:id="rId1" o:title=""/>
      </v:shape>
    </w:pict>
  </w:numPicBullet>
  <w:numPicBullet w:numPicBulletId="1">
    <w:pict>
      <v:shape id="_x0000_i1174" type="#_x0000_t75" style="width:19pt;height:14.5pt" o:bullet="t">
        <v:imagedata r:id="rId2" o:title=""/>
      </v:shape>
    </w:pict>
  </w:numPicBullet>
  <w:numPicBullet w:numPicBulletId="2">
    <w:pict>
      <v:shape id="_x0000_i1175" type="#_x0000_t75" style="width:19pt;height:14.5pt;visibility:visible" o:bullet="t">
        <v:imagedata r:id="rId3" o:title=""/>
      </v:shape>
    </w:pict>
  </w:numPicBullet>
  <w:numPicBullet w:numPicBulletId="3">
    <w:pict>
      <v:shape id="_x0000_i1176" type="#_x0000_t75" style="width:20.5pt;height:14.5pt;visibility:visible;mso-wrap-style:square" o:bullet="t">
        <v:imagedata r:id="rId4" o:title=""/>
      </v:shape>
    </w:pict>
  </w:numPicBullet>
  <w:numPicBullet w:numPicBulletId="4">
    <w:pict>
      <v:shape id="_x0000_i1177" type="#_x0000_t75" style="width:18pt;height:15pt" o:bullet="t">
        <v:imagedata r:id="rId5" o:title=""/>
      </v:shape>
    </w:pict>
  </w:numPicBullet>
  <w:numPicBullet w:numPicBulletId="5">
    <w:pict>
      <v:shape id="_x0000_i1178" type="#_x0000_t75" style="width:3in;height:3in" o:bullet="t">
        <v:imagedata r:id="rId6" o:title="" chromakey="white"/>
      </v:shape>
    </w:pict>
  </w:numPicBullet>
  <w:numPicBullet w:numPicBulletId="6">
    <w:pict>
      <v:shape id="_x0000_i1179" type="#_x0000_t75" style="width:17pt;height:14.5pt" o:bullet="t">
        <v:imagedata r:id="rId7" o:title=""/>
      </v:shape>
    </w:pict>
  </w:numPicBullet>
  <w:numPicBullet w:numPicBulletId="7">
    <w:pict>
      <v:shape id="_x0000_i1180" type="#_x0000_t75" style="width:24pt;height:15pt" o:bullet="t">
        <v:imagedata r:id="rId8" o:title=""/>
      </v:shape>
    </w:pict>
  </w:numPicBullet>
  <w:numPicBullet w:numPicBulletId="8">
    <w:pict>
      <v:shape id="_x0000_i1181" type="#_x0000_t75" style="width:14.5pt;height:14.5pt" o:bullet="t">
        <v:imagedata r:id="rId9" o:title=""/>
      </v:shape>
    </w:pict>
  </w:numPicBullet>
  <w:numPicBullet w:numPicBulletId="9">
    <w:pict>
      <v:shape id="_x0000_i1182" type="#_x0000_t75" style="width:20.5pt;height:14.5pt" o:bullet="t">
        <v:imagedata r:id="rId10" o:title=""/>
      </v:shape>
    </w:pict>
  </w:numPicBullet>
  <w:numPicBullet w:numPicBulletId="10">
    <w:pict>
      <v:shape id="_x0000_i1183" type="#_x0000_t75" style="width:19pt;height:14.5pt;visibility:visible;mso-wrap-style:square" o:bullet="t">
        <v:imagedata r:id="rId11" o:title=""/>
      </v:shape>
    </w:pict>
  </w:numPicBullet>
  <w:numPicBullet w:numPicBulletId="11">
    <w:pict>
      <v:shape id="_x0000_i1184" type="#_x0000_t75" style="width:20.5pt;height:15pt;visibility:visible;mso-wrap-style:square" o:bullet="t">
        <v:imagedata r:id="rId12" o:title=""/>
      </v:shape>
    </w:pict>
  </w:numPicBullet>
  <w:numPicBullet w:numPicBulletId="12">
    <w:pict>
      <v:shape id="_x0000_i1185" type="#_x0000_t75" style="width:18pt;height:15pt;visibility:visible;mso-wrap-style:square" o:bullet="t">
        <v:imagedata r:id="rId13" o:title=""/>
      </v:shape>
    </w:pict>
  </w:numPicBullet>
  <w:numPicBullet w:numPicBulletId="13">
    <w:pict>
      <v:shape id="_x0000_i1186" type="#_x0000_t75" style="width:19pt;height:14.5pt;visibility:visible;mso-wrap-style:square" o:bullet="t">
        <v:imagedata r:id="rId14" o:title=""/>
      </v:shape>
    </w:pict>
  </w:numPicBullet>
  <w:numPicBullet w:numPicBulletId="14">
    <w:pict>
      <v:shape id="_x0000_i1187" type="#_x0000_t75" style="width:20.5pt;height:15pt;visibility:visible;mso-wrap-style:square" o:bullet="t">
        <v:imagedata r:id="rId15" o:title=""/>
      </v:shape>
    </w:pict>
  </w:numPicBullet>
  <w:numPicBullet w:numPicBulletId="15">
    <w:pict>
      <v:shape id="_x0000_i1188" type="#_x0000_t75" style="width:18pt;height:15pt;visibility:visible;mso-wrap-style:square" o:bullet="t">
        <v:imagedata r:id="rId16" o:title=""/>
      </v:shape>
    </w:pict>
  </w:numPicBullet>
  <w:numPicBullet w:numPicBulletId="16">
    <w:pict>
      <v:shape id="_x0000_i1189" type="#_x0000_t75" style="width:17pt;height:14.5pt;visibility:visible;mso-wrap-style:square" o:bullet="t">
        <v:imagedata r:id="rId17" o:title=""/>
      </v:shape>
    </w:pict>
  </w:numPicBullet>
  <w:numPicBullet w:numPicBulletId="17">
    <w:pict>
      <v:shape id="_x0000_i1190" type="#_x0000_t75" style="width:3in;height:3in;visibility:visible;mso-wrap-style:square" o:bullet="t">
        <v:imagedata r:id="rId18" o:title="" chromakey="white"/>
      </v:shape>
    </w:pict>
  </w:numPicBullet>
  <w:numPicBullet w:numPicBulletId="18">
    <w:pict>
      <v:shape id="_x0000_i1191" type="#_x0000_t75" style="width:17pt;height:14.5pt;visibility:visible;mso-wrap-style:square" o:bullet="t">
        <v:imagedata r:id="rId19" o:title=""/>
      </v:shape>
    </w:pict>
  </w:numPicBullet>
  <w:numPicBullet w:numPicBulletId="19">
    <w:pict>
      <v:shape id="_x0000_i1192" type="#_x0000_t75" style="width:16pt;height:15pt;visibility:visible;mso-wrap-style:square" o:bullet="t">
        <v:imagedata r:id="rId20" o:title=""/>
      </v:shape>
    </w:pict>
  </w:numPicBullet>
  <w:numPicBullet w:numPicBulletId="20">
    <w:pict>
      <v:shape id="_x0000_i1193" type="#_x0000_t75" style="width:23.5pt;height:14.5pt;visibility:visible;mso-wrap-style:square" o:bullet="t">
        <v:imagedata r:id="rId21" o:title=""/>
      </v:shape>
    </w:pict>
  </w:numPicBullet>
  <w:abstractNum w:abstractNumId="0">
    <w:nsid w:val="0000000E"/>
    <w:multiLevelType w:val="multilevel"/>
    <w:tmpl w:val="0000000E"/>
    <w:name w:val="WW8Num20"/>
    <w:lvl w:ilvl="0">
      <w:start w:val="1"/>
      <w:numFmt w:val="decimal"/>
      <w:lvlText w:val="%1."/>
      <w:lvlJc w:val="left"/>
      <w:pPr>
        <w:tabs>
          <w:tab w:val="num" w:pos="0"/>
        </w:tabs>
        <w:ind w:left="360" w:hanging="360"/>
      </w:pPr>
      <w:rPr>
        <w:rFonts w:cs="Times New Roman"/>
      </w:rPr>
    </w:lvl>
    <w:lvl w:ilvl="1">
      <w:start w:val="1"/>
      <w:numFmt w:val="decimal"/>
      <w:lvlText w:val="%1.%2."/>
      <w:lvlJc w:val="left"/>
      <w:pPr>
        <w:tabs>
          <w:tab w:val="num" w:pos="1767"/>
        </w:tabs>
        <w:ind w:left="2559" w:hanging="432"/>
      </w:pPr>
      <w:rPr>
        <w:rFonts w:cs="Times New Roman"/>
      </w:rPr>
    </w:lvl>
    <w:lvl w:ilvl="2">
      <w:start w:val="1"/>
      <w:numFmt w:val="decimal"/>
      <w:lvlText w:val="%1.%2.%3."/>
      <w:lvlJc w:val="left"/>
      <w:pPr>
        <w:tabs>
          <w:tab w:val="num" w:pos="0"/>
        </w:tabs>
        <w:ind w:left="1224" w:hanging="504"/>
      </w:pPr>
      <w:rPr>
        <w:rFonts w:cs="Times New Roman"/>
      </w:rPr>
    </w:lvl>
    <w:lvl w:ilvl="3">
      <w:start w:val="1"/>
      <w:numFmt w:val="decimal"/>
      <w:lvlText w:val="%1.%2.%3.%4."/>
      <w:lvlJc w:val="left"/>
      <w:pPr>
        <w:tabs>
          <w:tab w:val="num" w:pos="0"/>
        </w:tabs>
        <w:ind w:left="1728" w:hanging="648"/>
      </w:pPr>
      <w:rPr>
        <w:rFonts w:cs="Times New Roman"/>
      </w:rPr>
    </w:lvl>
    <w:lvl w:ilvl="4">
      <w:start w:val="1"/>
      <w:numFmt w:val="decimal"/>
      <w:lvlText w:val="%1.%2.%3.%4.%5."/>
      <w:lvlJc w:val="left"/>
      <w:pPr>
        <w:tabs>
          <w:tab w:val="num" w:pos="0"/>
        </w:tabs>
        <w:ind w:left="2232" w:hanging="792"/>
      </w:pPr>
      <w:rPr>
        <w:rFonts w:cs="Times New Roman"/>
      </w:rPr>
    </w:lvl>
    <w:lvl w:ilvl="5">
      <w:start w:val="1"/>
      <w:numFmt w:val="decimal"/>
      <w:lvlText w:val="%1.%2.%3.%4.%5.%6."/>
      <w:lvlJc w:val="left"/>
      <w:pPr>
        <w:tabs>
          <w:tab w:val="num" w:pos="0"/>
        </w:tabs>
        <w:ind w:left="2736" w:hanging="936"/>
      </w:pPr>
      <w:rPr>
        <w:rFonts w:cs="Times New Roman"/>
      </w:rPr>
    </w:lvl>
    <w:lvl w:ilvl="6">
      <w:start w:val="1"/>
      <w:numFmt w:val="decimal"/>
      <w:lvlText w:val="%1.%2.%3.%4.%5.%6.%7."/>
      <w:lvlJc w:val="left"/>
      <w:pPr>
        <w:tabs>
          <w:tab w:val="num" w:pos="0"/>
        </w:tabs>
        <w:ind w:left="3240" w:hanging="1080"/>
      </w:pPr>
      <w:rPr>
        <w:rFonts w:cs="Times New Roman"/>
      </w:rPr>
    </w:lvl>
    <w:lvl w:ilvl="7">
      <w:start w:val="1"/>
      <w:numFmt w:val="decimal"/>
      <w:lvlText w:val="%1.%2.%3.%4.%5.%6.%7.%8."/>
      <w:lvlJc w:val="left"/>
      <w:pPr>
        <w:tabs>
          <w:tab w:val="num" w:pos="0"/>
        </w:tabs>
        <w:ind w:left="3744" w:hanging="1224"/>
      </w:pPr>
      <w:rPr>
        <w:rFonts w:cs="Times New Roman"/>
      </w:rPr>
    </w:lvl>
    <w:lvl w:ilvl="8">
      <w:start w:val="1"/>
      <w:numFmt w:val="decimal"/>
      <w:lvlText w:val="%1.%2.%3.%4.%5.%6.%7.%8.%9."/>
      <w:lvlJc w:val="left"/>
      <w:pPr>
        <w:tabs>
          <w:tab w:val="num" w:pos="0"/>
        </w:tabs>
        <w:ind w:left="4320" w:hanging="1440"/>
      </w:pPr>
      <w:rPr>
        <w:rFonts w:cs="Times New Roman"/>
      </w:rPr>
    </w:lvl>
  </w:abstractNum>
  <w:abstractNum w:abstractNumId="1">
    <w:nsid w:val="0E190852"/>
    <w:multiLevelType w:val="hybridMultilevel"/>
    <w:tmpl w:val="EB420BF6"/>
    <w:lvl w:ilvl="0" w:tplc="3FC6E42C">
      <w:start w:val="1"/>
      <w:numFmt w:val="bullet"/>
      <w:lvlText w:val=""/>
      <w:lvlPicBulletId w:val="15"/>
      <w:lvlJc w:val="left"/>
      <w:pPr>
        <w:tabs>
          <w:tab w:val="num" w:pos="720"/>
        </w:tabs>
        <w:ind w:left="720" w:hanging="360"/>
      </w:pPr>
      <w:rPr>
        <w:rFonts w:ascii="Symbol" w:hAnsi="Symbol" w:hint="default"/>
      </w:rPr>
    </w:lvl>
    <w:lvl w:ilvl="1" w:tplc="1E04D2E8" w:tentative="1">
      <w:start w:val="1"/>
      <w:numFmt w:val="bullet"/>
      <w:lvlText w:val=""/>
      <w:lvlJc w:val="left"/>
      <w:pPr>
        <w:tabs>
          <w:tab w:val="num" w:pos="1440"/>
        </w:tabs>
        <w:ind w:left="1440" w:hanging="360"/>
      </w:pPr>
      <w:rPr>
        <w:rFonts w:ascii="Symbol" w:hAnsi="Symbol" w:hint="default"/>
      </w:rPr>
    </w:lvl>
    <w:lvl w:ilvl="2" w:tplc="9042D0FE" w:tentative="1">
      <w:start w:val="1"/>
      <w:numFmt w:val="bullet"/>
      <w:lvlText w:val=""/>
      <w:lvlJc w:val="left"/>
      <w:pPr>
        <w:tabs>
          <w:tab w:val="num" w:pos="2160"/>
        </w:tabs>
        <w:ind w:left="2160" w:hanging="360"/>
      </w:pPr>
      <w:rPr>
        <w:rFonts w:ascii="Symbol" w:hAnsi="Symbol" w:hint="default"/>
      </w:rPr>
    </w:lvl>
    <w:lvl w:ilvl="3" w:tplc="2766F728" w:tentative="1">
      <w:start w:val="1"/>
      <w:numFmt w:val="bullet"/>
      <w:lvlText w:val=""/>
      <w:lvlJc w:val="left"/>
      <w:pPr>
        <w:tabs>
          <w:tab w:val="num" w:pos="2880"/>
        </w:tabs>
        <w:ind w:left="2880" w:hanging="360"/>
      </w:pPr>
      <w:rPr>
        <w:rFonts w:ascii="Symbol" w:hAnsi="Symbol" w:hint="default"/>
      </w:rPr>
    </w:lvl>
    <w:lvl w:ilvl="4" w:tplc="85DA97D8" w:tentative="1">
      <w:start w:val="1"/>
      <w:numFmt w:val="bullet"/>
      <w:lvlText w:val=""/>
      <w:lvlJc w:val="left"/>
      <w:pPr>
        <w:tabs>
          <w:tab w:val="num" w:pos="3600"/>
        </w:tabs>
        <w:ind w:left="3600" w:hanging="360"/>
      </w:pPr>
      <w:rPr>
        <w:rFonts w:ascii="Symbol" w:hAnsi="Symbol" w:hint="default"/>
      </w:rPr>
    </w:lvl>
    <w:lvl w:ilvl="5" w:tplc="BD841054" w:tentative="1">
      <w:start w:val="1"/>
      <w:numFmt w:val="bullet"/>
      <w:lvlText w:val=""/>
      <w:lvlJc w:val="left"/>
      <w:pPr>
        <w:tabs>
          <w:tab w:val="num" w:pos="4320"/>
        </w:tabs>
        <w:ind w:left="4320" w:hanging="360"/>
      </w:pPr>
      <w:rPr>
        <w:rFonts w:ascii="Symbol" w:hAnsi="Symbol" w:hint="default"/>
      </w:rPr>
    </w:lvl>
    <w:lvl w:ilvl="6" w:tplc="CBBEE268" w:tentative="1">
      <w:start w:val="1"/>
      <w:numFmt w:val="bullet"/>
      <w:lvlText w:val=""/>
      <w:lvlJc w:val="left"/>
      <w:pPr>
        <w:tabs>
          <w:tab w:val="num" w:pos="5040"/>
        </w:tabs>
        <w:ind w:left="5040" w:hanging="360"/>
      </w:pPr>
      <w:rPr>
        <w:rFonts w:ascii="Symbol" w:hAnsi="Symbol" w:hint="default"/>
      </w:rPr>
    </w:lvl>
    <w:lvl w:ilvl="7" w:tplc="3F82B1A8" w:tentative="1">
      <w:start w:val="1"/>
      <w:numFmt w:val="bullet"/>
      <w:lvlText w:val=""/>
      <w:lvlJc w:val="left"/>
      <w:pPr>
        <w:tabs>
          <w:tab w:val="num" w:pos="5760"/>
        </w:tabs>
        <w:ind w:left="5760" w:hanging="360"/>
      </w:pPr>
      <w:rPr>
        <w:rFonts w:ascii="Symbol" w:hAnsi="Symbol" w:hint="default"/>
      </w:rPr>
    </w:lvl>
    <w:lvl w:ilvl="8" w:tplc="202A5788" w:tentative="1">
      <w:start w:val="1"/>
      <w:numFmt w:val="bullet"/>
      <w:lvlText w:val=""/>
      <w:lvlJc w:val="left"/>
      <w:pPr>
        <w:tabs>
          <w:tab w:val="num" w:pos="6480"/>
        </w:tabs>
        <w:ind w:left="6480" w:hanging="360"/>
      </w:pPr>
      <w:rPr>
        <w:rFonts w:ascii="Symbol" w:hAnsi="Symbol" w:hint="default"/>
      </w:rPr>
    </w:lvl>
  </w:abstractNum>
  <w:abstractNum w:abstractNumId="2">
    <w:nsid w:val="11D43720"/>
    <w:multiLevelType w:val="hybridMultilevel"/>
    <w:tmpl w:val="2D00C462"/>
    <w:lvl w:ilvl="0" w:tplc="98A0D8F6">
      <w:start w:val="1"/>
      <w:numFmt w:val="bullet"/>
      <w:lvlText w:val=""/>
      <w:lvlPicBulletId w:val="1"/>
      <w:lvlJc w:val="left"/>
      <w:pPr>
        <w:tabs>
          <w:tab w:val="num" w:pos="720"/>
        </w:tabs>
        <w:ind w:left="720" w:hanging="360"/>
      </w:pPr>
      <w:rPr>
        <w:rFonts w:ascii="Symbol" w:hAnsi="Symbol" w:hint="default"/>
      </w:rPr>
    </w:lvl>
    <w:lvl w:ilvl="1" w:tplc="E6223958" w:tentative="1">
      <w:start w:val="1"/>
      <w:numFmt w:val="bullet"/>
      <w:lvlText w:val=""/>
      <w:lvlJc w:val="left"/>
      <w:pPr>
        <w:tabs>
          <w:tab w:val="num" w:pos="1440"/>
        </w:tabs>
        <w:ind w:left="1440" w:hanging="360"/>
      </w:pPr>
      <w:rPr>
        <w:rFonts w:ascii="Symbol" w:hAnsi="Symbol" w:hint="default"/>
      </w:rPr>
    </w:lvl>
    <w:lvl w:ilvl="2" w:tplc="52806A94" w:tentative="1">
      <w:start w:val="1"/>
      <w:numFmt w:val="bullet"/>
      <w:lvlText w:val=""/>
      <w:lvlJc w:val="left"/>
      <w:pPr>
        <w:tabs>
          <w:tab w:val="num" w:pos="2160"/>
        </w:tabs>
        <w:ind w:left="2160" w:hanging="360"/>
      </w:pPr>
      <w:rPr>
        <w:rFonts w:ascii="Symbol" w:hAnsi="Symbol" w:hint="default"/>
      </w:rPr>
    </w:lvl>
    <w:lvl w:ilvl="3" w:tplc="4BA8C71A" w:tentative="1">
      <w:start w:val="1"/>
      <w:numFmt w:val="bullet"/>
      <w:lvlText w:val=""/>
      <w:lvlJc w:val="left"/>
      <w:pPr>
        <w:tabs>
          <w:tab w:val="num" w:pos="2880"/>
        </w:tabs>
        <w:ind w:left="2880" w:hanging="360"/>
      </w:pPr>
      <w:rPr>
        <w:rFonts w:ascii="Symbol" w:hAnsi="Symbol" w:hint="default"/>
      </w:rPr>
    </w:lvl>
    <w:lvl w:ilvl="4" w:tplc="DC8C63CE" w:tentative="1">
      <w:start w:val="1"/>
      <w:numFmt w:val="bullet"/>
      <w:lvlText w:val=""/>
      <w:lvlJc w:val="left"/>
      <w:pPr>
        <w:tabs>
          <w:tab w:val="num" w:pos="3600"/>
        </w:tabs>
        <w:ind w:left="3600" w:hanging="360"/>
      </w:pPr>
      <w:rPr>
        <w:rFonts w:ascii="Symbol" w:hAnsi="Symbol" w:hint="default"/>
      </w:rPr>
    </w:lvl>
    <w:lvl w:ilvl="5" w:tplc="5F3E2CF8" w:tentative="1">
      <w:start w:val="1"/>
      <w:numFmt w:val="bullet"/>
      <w:lvlText w:val=""/>
      <w:lvlJc w:val="left"/>
      <w:pPr>
        <w:tabs>
          <w:tab w:val="num" w:pos="4320"/>
        </w:tabs>
        <w:ind w:left="4320" w:hanging="360"/>
      </w:pPr>
      <w:rPr>
        <w:rFonts w:ascii="Symbol" w:hAnsi="Symbol" w:hint="default"/>
      </w:rPr>
    </w:lvl>
    <w:lvl w:ilvl="6" w:tplc="7A7AFDA2" w:tentative="1">
      <w:start w:val="1"/>
      <w:numFmt w:val="bullet"/>
      <w:lvlText w:val=""/>
      <w:lvlJc w:val="left"/>
      <w:pPr>
        <w:tabs>
          <w:tab w:val="num" w:pos="5040"/>
        </w:tabs>
        <w:ind w:left="5040" w:hanging="360"/>
      </w:pPr>
      <w:rPr>
        <w:rFonts w:ascii="Symbol" w:hAnsi="Symbol" w:hint="default"/>
      </w:rPr>
    </w:lvl>
    <w:lvl w:ilvl="7" w:tplc="D06C55D4" w:tentative="1">
      <w:start w:val="1"/>
      <w:numFmt w:val="bullet"/>
      <w:lvlText w:val=""/>
      <w:lvlJc w:val="left"/>
      <w:pPr>
        <w:tabs>
          <w:tab w:val="num" w:pos="5760"/>
        </w:tabs>
        <w:ind w:left="5760" w:hanging="360"/>
      </w:pPr>
      <w:rPr>
        <w:rFonts w:ascii="Symbol" w:hAnsi="Symbol" w:hint="default"/>
      </w:rPr>
    </w:lvl>
    <w:lvl w:ilvl="8" w:tplc="2ED64952" w:tentative="1">
      <w:start w:val="1"/>
      <w:numFmt w:val="bullet"/>
      <w:lvlText w:val=""/>
      <w:lvlJc w:val="left"/>
      <w:pPr>
        <w:tabs>
          <w:tab w:val="num" w:pos="6480"/>
        </w:tabs>
        <w:ind w:left="6480" w:hanging="360"/>
      </w:pPr>
      <w:rPr>
        <w:rFonts w:ascii="Symbol" w:hAnsi="Symbol" w:hint="default"/>
      </w:rPr>
    </w:lvl>
  </w:abstractNum>
  <w:abstractNum w:abstractNumId="3">
    <w:nsid w:val="12F44E78"/>
    <w:multiLevelType w:val="hybridMultilevel"/>
    <w:tmpl w:val="0EBA427E"/>
    <w:lvl w:ilvl="0" w:tplc="283C107A">
      <w:start w:val="1"/>
      <w:numFmt w:val="bullet"/>
      <w:lvlText w:val=""/>
      <w:lvlPicBulletId w:val="13"/>
      <w:lvlJc w:val="left"/>
      <w:pPr>
        <w:tabs>
          <w:tab w:val="num" w:pos="720"/>
        </w:tabs>
        <w:ind w:left="720" w:hanging="360"/>
      </w:pPr>
      <w:rPr>
        <w:rFonts w:ascii="Symbol" w:hAnsi="Symbol" w:hint="default"/>
      </w:rPr>
    </w:lvl>
    <w:lvl w:ilvl="1" w:tplc="812C08BE" w:tentative="1">
      <w:start w:val="1"/>
      <w:numFmt w:val="bullet"/>
      <w:lvlText w:val=""/>
      <w:lvlJc w:val="left"/>
      <w:pPr>
        <w:tabs>
          <w:tab w:val="num" w:pos="1440"/>
        </w:tabs>
        <w:ind w:left="1440" w:hanging="360"/>
      </w:pPr>
      <w:rPr>
        <w:rFonts w:ascii="Symbol" w:hAnsi="Symbol" w:hint="default"/>
      </w:rPr>
    </w:lvl>
    <w:lvl w:ilvl="2" w:tplc="DF44AD8C" w:tentative="1">
      <w:start w:val="1"/>
      <w:numFmt w:val="bullet"/>
      <w:lvlText w:val=""/>
      <w:lvlJc w:val="left"/>
      <w:pPr>
        <w:tabs>
          <w:tab w:val="num" w:pos="2160"/>
        </w:tabs>
        <w:ind w:left="2160" w:hanging="360"/>
      </w:pPr>
      <w:rPr>
        <w:rFonts w:ascii="Symbol" w:hAnsi="Symbol" w:hint="default"/>
      </w:rPr>
    </w:lvl>
    <w:lvl w:ilvl="3" w:tplc="7CE4AA12" w:tentative="1">
      <w:start w:val="1"/>
      <w:numFmt w:val="bullet"/>
      <w:lvlText w:val=""/>
      <w:lvlJc w:val="left"/>
      <w:pPr>
        <w:tabs>
          <w:tab w:val="num" w:pos="2880"/>
        </w:tabs>
        <w:ind w:left="2880" w:hanging="360"/>
      </w:pPr>
      <w:rPr>
        <w:rFonts w:ascii="Symbol" w:hAnsi="Symbol" w:hint="default"/>
      </w:rPr>
    </w:lvl>
    <w:lvl w:ilvl="4" w:tplc="0096E39C" w:tentative="1">
      <w:start w:val="1"/>
      <w:numFmt w:val="bullet"/>
      <w:lvlText w:val=""/>
      <w:lvlJc w:val="left"/>
      <w:pPr>
        <w:tabs>
          <w:tab w:val="num" w:pos="3600"/>
        </w:tabs>
        <w:ind w:left="3600" w:hanging="360"/>
      </w:pPr>
      <w:rPr>
        <w:rFonts w:ascii="Symbol" w:hAnsi="Symbol" w:hint="default"/>
      </w:rPr>
    </w:lvl>
    <w:lvl w:ilvl="5" w:tplc="83F823A8" w:tentative="1">
      <w:start w:val="1"/>
      <w:numFmt w:val="bullet"/>
      <w:lvlText w:val=""/>
      <w:lvlJc w:val="left"/>
      <w:pPr>
        <w:tabs>
          <w:tab w:val="num" w:pos="4320"/>
        </w:tabs>
        <w:ind w:left="4320" w:hanging="360"/>
      </w:pPr>
      <w:rPr>
        <w:rFonts w:ascii="Symbol" w:hAnsi="Symbol" w:hint="default"/>
      </w:rPr>
    </w:lvl>
    <w:lvl w:ilvl="6" w:tplc="471696E8" w:tentative="1">
      <w:start w:val="1"/>
      <w:numFmt w:val="bullet"/>
      <w:lvlText w:val=""/>
      <w:lvlJc w:val="left"/>
      <w:pPr>
        <w:tabs>
          <w:tab w:val="num" w:pos="5040"/>
        </w:tabs>
        <w:ind w:left="5040" w:hanging="360"/>
      </w:pPr>
      <w:rPr>
        <w:rFonts w:ascii="Symbol" w:hAnsi="Symbol" w:hint="default"/>
      </w:rPr>
    </w:lvl>
    <w:lvl w:ilvl="7" w:tplc="D4763C6A" w:tentative="1">
      <w:start w:val="1"/>
      <w:numFmt w:val="bullet"/>
      <w:lvlText w:val=""/>
      <w:lvlJc w:val="left"/>
      <w:pPr>
        <w:tabs>
          <w:tab w:val="num" w:pos="5760"/>
        </w:tabs>
        <w:ind w:left="5760" w:hanging="360"/>
      </w:pPr>
      <w:rPr>
        <w:rFonts w:ascii="Symbol" w:hAnsi="Symbol" w:hint="default"/>
      </w:rPr>
    </w:lvl>
    <w:lvl w:ilvl="8" w:tplc="0D4213B4" w:tentative="1">
      <w:start w:val="1"/>
      <w:numFmt w:val="bullet"/>
      <w:lvlText w:val=""/>
      <w:lvlJc w:val="left"/>
      <w:pPr>
        <w:tabs>
          <w:tab w:val="num" w:pos="6480"/>
        </w:tabs>
        <w:ind w:left="6480" w:hanging="360"/>
      </w:pPr>
      <w:rPr>
        <w:rFonts w:ascii="Symbol" w:hAnsi="Symbol" w:hint="default"/>
      </w:rPr>
    </w:lvl>
  </w:abstractNum>
  <w:abstractNum w:abstractNumId="4">
    <w:nsid w:val="14BF1642"/>
    <w:multiLevelType w:val="hybridMultilevel"/>
    <w:tmpl w:val="0AB04AC6"/>
    <w:lvl w:ilvl="0" w:tplc="01346B6A">
      <w:start w:val="1"/>
      <w:numFmt w:val="bullet"/>
      <w:lvlText w:val=""/>
      <w:lvlPicBulletId w:val="18"/>
      <w:lvlJc w:val="left"/>
      <w:pPr>
        <w:tabs>
          <w:tab w:val="num" w:pos="720"/>
        </w:tabs>
        <w:ind w:left="720" w:hanging="360"/>
      </w:pPr>
      <w:rPr>
        <w:rFonts w:ascii="Symbol" w:hAnsi="Symbol" w:hint="default"/>
      </w:rPr>
    </w:lvl>
    <w:lvl w:ilvl="1" w:tplc="327E73FE" w:tentative="1">
      <w:start w:val="1"/>
      <w:numFmt w:val="bullet"/>
      <w:lvlText w:val=""/>
      <w:lvlJc w:val="left"/>
      <w:pPr>
        <w:tabs>
          <w:tab w:val="num" w:pos="1440"/>
        </w:tabs>
        <w:ind w:left="1440" w:hanging="360"/>
      </w:pPr>
      <w:rPr>
        <w:rFonts w:ascii="Symbol" w:hAnsi="Symbol" w:hint="default"/>
      </w:rPr>
    </w:lvl>
    <w:lvl w:ilvl="2" w:tplc="302A304A" w:tentative="1">
      <w:start w:val="1"/>
      <w:numFmt w:val="bullet"/>
      <w:lvlText w:val=""/>
      <w:lvlJc w:val="left"/>
      <w:pPr>
        <w:tabs>
          <w:tab w:val="num" w:pos="2160"/>
        </w:tabs>
        <w:ind w:left="2160" w:hanging="360"/>
      </w:pPr>
      <w:rPr>
        <w:rFonts w:ascii="Symbol" w:hAnsi="Symbol" w:hint="default"/>
      </w:rPr>
    </w:lvl>
    <w:lvl w:ilvl="3" w:tplc="CD7A5EF2" w:tentative="1">
      <w:start w:val="1"/>
      <w:numFmt w:val="bullet"/>
      <w:lvlText w:val=""/>
      <w:lvlJc w:val="left"/>
      <w:pPr>
        <w:tabs>
          <w:tab w:val="num" w:pos="2880"/>
        </w:tabs>
        <w:ind w:left="2880" w:hanging="360"/>
      </w:pPr>
      <w:rPr>
        <w:rFonts w:ascii="Symbol" w:hAnsi="Symbol" w:hint="default"/>
      </w:rPr>
    </w:lvl>
    <w:lvl w:ilvl="4" w:tplc="0644D9BE" w:tentative="1">
      <w:start w:val="1"/>
      <w:numFmt w:val="bullet"/>
      <w:lvlText w:val=""/>
      <w:lvlJc w:val="left"/>
      <w:pPr>
        <w:tabs>
          <w:tab w:val="num" w:pos="3600"/>
        </w:tabs>
        <w:ind w:left="3600" w:hanging="360"/>
      </w:pPr>
      <w:rPr>
        <w:rFonts w:ascii="Symbol" w:hAnsi="Symbol" w:hint="default"/>
      </w:rPr>
    </w:lvl>
    <w:lvl w:ilvl="5" w:tplc="FFA85E74" w:tentative="1">
      <w:start w:val="1"/>
      <w:numFmt w:val="bullet"/>
      <w:lvlText w:val=""/>
      <w:lvlJc w:val="left"/>
      <w:pPr>
        <w:tabs>
          <w:tab w:val="num" w:pos="4320"/>
        </w:tabs>
        <w:ind w:left="4320" w:hanging="360"/>
      </w:pPr>
      <w:rPr>
        <w:rFonts w:ascii="Symbol" w:hAnsi="Symbol" w:hint="default"/>
      </w:rPr>
    </w:lvl>
    <w:lvl w:ilvl="6" w:tplc="DD2C7A10" w:tentative="1">
      <w:start w:val="1"/>
      <w:numFmt w:val="bullet"/>
      <w:lvlText w:val=""/>
      <w:lvlJc w:val="left"/>
      <w:pPr>
        <w:tabs>
          <w:tab w:val="num" w:pos="5040"/>
        </w:tabs>
        <w:ind w:left="5040" w:hanging="360"/>
      </w:pPr>
      <w:rPr>
        <w:rFonts w:ascii="Symbol" w:hAnsi="Symbol" w:hint="default"/>
      </w:rPr>
    </w:lvl>
    <w:lvl w:ilvl="7" w:tplc="5AEA17E2" w:tentative="1">
      <w:start w:val="1"/>
      <w:numFmt w:val="bullet"/>
      <w:lvlText w:val=""/>
      <w:lvlJc w:val="left"/>
      <w:pPr>
        <w:tabs>
          <w:tab w:val="num" w:pos="5760"/>
        </w:tabs>
        <w:ind w:left="5760" w:hanging="360"/>
      </w:pPr>
      <w:rPr>
        <w:rFonts w:ascii="Symbol" w:hAnsi="Symbol" w:hint="default"/>
      </w:rPr>
    </w:lvl>
    <w:lvl w:ilvl="8" w:tplc="AF2CB5B8" w:tentative="1">
      <w:start w:val="1"/>
      <w:numFmt w:val="bullet"/>
      <w:lvlText w:val=""/>
      <w:lvlJc w:val="left"/>
      <w:pPr>
        <w:tabs>
          <w:tab w:val="num" w:pos="6480"/>
        </w:tabs>
        <w:ind w:left="6480" w:hanging="360"/>
      </w:pPr>
      <w:rPr>
        <w:rFonts w:ascii="Symbol" w:hAnsi="Symbol" w:hint="default"/>
      </w:rPr>
    </w:lvl>
  </w:abstractNum>
  <w:abstractNum w:abstractNumId="5">
    <w:nsid w:val="17182183"/>
    <w:multiLevelType w:val="hybridMultilevel"/>
    <w:tmpl w:val="C3A078C2"/>
    <w:lvl w:ilvl="0" w:tplc="0AA0E5A2">
      <w:start w:val="1"/>
      <w:numFmt w:val="bullet"/>
      <w:lvlText w:val=""/>
      <w:lvlPicBulletId w:val="14"/>
      <w:lvlJc w:val="left"/>
      <w:pPr>
        <w:tabs>
          <w:tab w:val="num" w:pos="720"/>
        </w:tabs>
        <w:ind w:left="720" w:hanging="360"/>
      </w:pPr>
      <w:rPr>
        <w:rFonts w:ascii="Symbol" w:hAnsi="Symbol" w:hint="default"/>
      </w:rPr>
    </w:lvl>
    <w:lvl w:ilvl="1" w:tplc="0D6C4BD0" w:tentative="1">
      <w:start w:val="1"/>
      <w:numFmt w:val="bullet"/>
      <w:lvlText w:val=""/>
      <w:lvlJc w:val="left"/>
      <w:pPr>
        <w:tabs>
          <w:tab w:val="num" w:pos="1440"/>
        </w:tabs>
        <w:ind w:left="1440" w:hanging="360"/>
      </w:pPr>
      <w:rPr>
        <w:rFonts w:ascii="Symbol" w:hAnsi="Symbol" w:hint="default"/>
      </w:rPr>
    </w:lvl>
    <w:lvl w:ilvl="2" w:tplc="F168E142" w:tentative="1">
      <w:start w:val="1"/>
      <w:numFmt w:val="bullet"/>
      <w:lvlText w:val=""/>
      <w:lvlJc w:val="left"/>
      <w:pPr>
        <w:tabs>
          <w:tab w:val="num" w:pos="2160"/>
        </w:tabs>
        <w:ind w:left="2160" w:hanging="360"/>
      </w:pPr>
      <w:rPr>
        <w:rFonts w:ascii="Symbol" w:hAnsi="Symbol" w:hint="default"/>
      </w:rPr>
    </w:lvl>
    <w:lvl w:ilvl="3" w:tplc="2470448C" w:tentative="1">
      <w:start w:val="1"/>
      <w:numFmt w:val="bullet"/>
      <w:lvlText w:val=""/>
      <w:lvlJc w:val="left"/>
      <w:pPr>
        <w:tabs>
          <w:tab w:val="num" w:pos="2880"/>
        </w:tabs>
        <w:ind w:left="2880" w:hanging="360"/>
      </w:pPr>
      <w:rPr>
        <w:rFonts w:ascii="Symbol" w:hAnsi="Symbol" w:hint="default"/>
      </w:rPr>
    </w:lvl>
    <w:lvl w:ilvl="4" w:tplc="2CEE200C" w:tentative="1">
      <w:start w:val="1"/>
      <w:numFmt w:val="bullet"/>
      <w:lvlText w:val=""/>
      <w:lvlJc w:val="left"/>
      <w:pPr>
        <w:tabs>
          <w:tab w:val="num" w:pos="3600"/>
        </w:tabs>
        <w:ind w:left="3600" w:hanging="360"/>
      </w:pPr>
      <w:rPr>
        <w:rFonts w:ascii="Symbol" w:hAnsi="Symbol" w:hint="default"/>
      </w:rPr>
    </w:lvl>
    <w:lvl w:ilvl="5" w:tplc="D08E54E8" w:tentative="1">
      <w:start w:val="1"/>
      <w:numFmt w:val="bullet"/>
      <w:lvlText w:val=""/>
      <w:lvlJc w:val="left"/>
      <w:pPr>
        <w:tabs>
          <w:tab w:val="num" w:pos="4320"/>
        </w:tabs>
        <w:ind w:left="4320" w:hanging="360"/>
      </w:pPr>
      <w:rPr>
        <w:rFonts w:ascii="Symbol" w:hAnsi="Symbol" w:hint="default"/>
      </w:rPr>
    </w:lvl>
    <w:lvl w:ilvl="6" w:tplc="B8F06E90" w:tentative="1">
      <w:start w:val="1"/>
      <w:numFmt w:val="bullet"/>
      <w:lvlText w:val=""/>
      <w:lvlJc w:val="left"/>
      <w:pPr>
        <w:tabs>
          <w:tab w:val="num" w:pos="5040"/>
        </w:tabs>
        <w:ind w:left="5040" w:hanging="360"/>
      </w:pPr>
      <w:rPr>
        <w:rFonts w:ascii="Symbol" w:hAnsi="Symbol" w:hint="default"/>
      </w:rPr>
    </w:lvl>
    <w:lvl w:ilvl="7" w:tplc="FC9C93AE" w:tentative="1">
      <w:start w:val="1"/>
      <w:numFmt w:val="bullet"/>
      <w:lvlText w:val=""/>
      <w:lvlJc w:val="left"/>
      <w:pPr>
        <w:tabs>
          <w:tab w:val="num" w:pos="5760"/>
        </w:tabs>
        <w:ind w:left="5760" w:hanging="360"/>
      </w:pPr>
      <w:rPr>
        <w:rFonts w:ascii="Symbol" w:hAnsi="Symbol" w:hint="default"/>
      </w:rPr>
    </w:lvl>
    <w:lvl w:ilvl="8" w:tplc="F5A8E7FE" w:tentative="1">
      <w:start w:val="1"/>
      <w:numFmt w:val="bullet"/>
      <w:lvlText w:val=""/>
      <w:lvlJc w:val="left"/>
      <w:pPr>
        <w:tabs>
          <w:tab w:val="num" w:pos="6480"/>
        </w:tabs>
        <w:ind w:left="6480" w:hanging="360"/>
      </w:pPr>
      <w:rPr>
        <w:rFonts w:ascii="Symbol" w:hAnsi="Symbol" w:hint="default"/>
      </w:rPr>
    </w:lvl>
  </w:abstractNum>
  <w:abstractNum w:abstractNumId="6">
    <w:nsid w:val="17413B99"/>
    <w:multiLevelType w:val="hybridMultilevel"/>
    <w:tmpl w:val="31B2FA00"/>
    <w:lvl w:ilvl="0" w:tplc="5C7208AE">
      <w:start w:val="1"/>
      <w:numFmt w:val="decimal"/>
      <w:lvlText w:val="%1"/>
      <w:lvlJc w:val="left"/>
      <w:pPr>
        <w:ind w:left="1493" w:hanging="420"/>
      </w:pPr>
      <w:rPr>
        <w:rFonts w:hint="default"/>
        <w:lang w:val="ru-RU" w:eastAsia="en-US" w:bidi="ar-SA"/>
      </w:rPr>
    </w:lvl>
    <w:lvl w:ilvl="1" w:tplc="4998DE78">
      <w:numFmt w:val="none"/>
      <w:lvlText w:val=""/>
      <w:lvlJc w:val="left"/>
      <w:pPr>
        <w:tabs>
          <w:tab w:val="num" w:pos="360"/>
        </w:tabs>
      </w:pPr>
    </w:lvl>
    <w:lvl w:ilvl="2" w:tplc="393C1364">
      <w:numFmt w:val="bullet"/>
      <w:lvlText w:val="•"/>
      <w:lvlJc w:val="left"/>
      <w:pPr>
        <w:ind w:left="3461" w:hanging="420"/>
      </w:pPr>
      <w:rPr>
        <w:rFonts w:hint="default"/>
        <w:lang w:val="ru-RU" w:eastAsia="en-US" w:bidi="ar-SA"/>
      </w:rPr>
    </w:lvl>
    <w:lvl w:ilvl="3" w:tplc="3E48DA46">
      <w:numFmt w:val="bullet"/>
      <w:lvlText w:val="•"/>
      <w:lvlJc w:val="left"/>
      <w:pPr>
        <w:ind w:left="4441" w:hanging="420"/>
      </w:pPr>
      <w:rPr>
        <w:rFonts w:hint="default"/>
        <w:lang w:val="ru-RU" w:eastAsia="en-US" w:bidi="ar-SA"/>
      </w:rPr>
    </w:lvl>
    <w:lvl w:ilvl="4" w:tplc="71C29726">
      <w:numFmt w:val="bullet"/>
      <w:lvlText w:val="•"/>
      <w:lvlJc w:val="left"/>
      <w:pPr>
        <w:ind w:left="5422" w:hanging="420"/>
      </w:pPr>
      <w:rPr>
        <w:rFonts w:hint="default"/>
        <w:lang w:val="ru-RU" w:eastAsia="en-US" w:bidi="ar-SA"/>
      </w:rPr>
    </w:lvl>
    <w:lvl w:ilvl="5" w:tplc="F2AEBA48">
      <w:numFmt w:val="bullet"/>
      <w:lvlText w:val="•"/>
      <w:lvlJc w:val="left"/>
      <w:pPr>
        <w:ind w:left="6403" w:hanging="420"/>
      </w:pPr>
      <w:rPr>
        <w:rFonts w:hint="default"/>
        <w:lang w:val="ru-RU" w:eastAsia="en-US" w:bidi="ar-SA"/>
      </w:rPr>
    </w:lvl>
    <w:lvl w:ilvl="6" w:tplc="F16679B0">
      <w:numFmt w:val="bullet"/>
      <w:lvlText w:val="•"/>
      <w:lvlJc w:val="left"/>
      <w:pPr>
        <w:ind w:left="7383" w:hanging="420"/>
      </w:pPr>
      <w:rPr>
        <w:rFonts w:hint="default"/>
        <w:lang w:val="ru-RU" w:eastAsia="en-US" w:bidi="ar-SA"/>
      </w:rPr>
    </w:lvl>
    <w:lvl w:ilvl="7" w:tplc="C2E0A378">
      <w:numFmt w:val="bullet"/>
      <w:lvlText w:val="•"/>
      <w:lvlJc w:val="left"/>
      <w:pPr>
        <w:ind w:left="8364" w:hanging="420"/>
      </w:pPr>
      <w:rPr>
        <w:rFonts w:hint="default"/>
        <w:lang w:val="ru-RU" w:eastAsia="en-US" w:bidi="ar-SA"/>
      </w:rPr>
    </w:lvl>
    <w:lvl w:ilvl="8" w:tplc="C6461292">
      <w:numFmt w:val="bullet"/>
      <w:lvlText w:val="•"/>
      <w:lvlJc w:val="left"/>
      <w:pPr>
        <w:ind w:left="9345" w:hanging="420"/>
      </w:pPr>
      <w:rPr>
        <w:rFonts w:hint="default"/>
        <w:lang w:val="ru-RU" w:eastAsia="en-US" w:bidi="ar-SA"/>
      </w:rPr>
    </w:lvl>
  </w:abstractNum>
  <w:abstractNum w:abstractNumId="7">
    <w:nsid w:val="18AD61D1"/>
    <w:multiLevelType w:val="hybridMultilevel"/>
    <w:tmpl w:val="937EE7AC"/>
    <w:lvl w:ilvl="0" w:tplc="4FF4A128">
      <w:start w:val="1"/>
      <w:numFmt w:val="bullet"/>
      <w:lvlText w:val=""/>
      <w:lvlPicBulletId w:val="7"/>
      <w:lvlJc w:val="left"/>
      <w:pPr>
        <w:tabs>
          <w:tab w:val="num" w:pos="720"/>
        </w:tabs>
        <w:ind w:left="720" w:hanging="360"/>
      </w:pPr>
      <w:rPr>
        <w:rFonts w:ascii="Symbol" w:hAnsi="Symbol" w:hint="default"/>
      </w:rPr>
    </w:lvl>
    <w:lvl w:ilvl="1" w:tplc="26FC0710" w:tentative="1">
      <w:start w:val="1"/>
      <w:numFmt w:val="bullet"/>
      <w:lvlText w:val=""/>
      <w:lvlJc w:val="left"/>
      <w:pPr>
        <w:tabs>
          <w:tab w:val="num" w:pos="1440"/>
        </w:tabs>
        <w:ind w:left="1440" w:hanging="360"/>
      </w:pPr>
      <w:rPr>
        <w:rFonts w:ascii="Symbol" w:hAnsi="Symbol" w:hint="default"/>
      </w:rPr>
    </w:lvl>
    <w:lvl w:ilvl="2" w:tplc="3152847C" w:tentative="1">
      <w:start w:val="1"/>
      <w:numFmt w:val="bullet"/>
      <w:lvlText w:val=""/>
      <w:lvlJc w:val="left"/>
      <w:pPr>
        <w:tabs>
          <w:tab w:val="num" w:pos="2160"/>
        </w:tabs>
        <w:ind w:left="2160" w:hanging="360"/>
      </w:pPr>
      <w:rPr>
        <w:rFonts w:ascii="Symbol" w:hAnsi="Symbol" w:hint="default"/>
      </w:rPr>
    </w:lvl>
    <w:lvl w:ilvl="3" w:tplc="1C16C822" w:tentative="1">
      <w:start w:val="1"/>
      <w:numFmt w:val="bullet"/>
      <w:lvlText w:val=""/>
      <w:lvlJc w:val="left"/>
      <w:pPr>
        <w:tabs>
          <w:tab w:val="num" w:pos="2880"/>
        </w:tabs>
        <w:ind w:left="2880" w:hanging="360"/>
      </w:pPr>
      <w:rPr>
        <w:rFonts w:ascii="Symbol" w:hAnsi="Symbol" w:hint="default"/>
      </w:rPr>
    </w:lvl>
    <w:lvl w:ilvl="4" w:tplc="536A6836" w:tentative="1">
      <w:start w:val="1"/>
      <w:numFmt w:val="bullet"/>
      <w:lvlText w:val=""/>
      <w:lvlJc w:val="left"/>
      <w:pPr>
        <w:tabs>
          <w:tab w:val="num" w:pos="3600"/>
        </w:tabs>
        <w:ind w:left="3600" w:hanging="360"/>
      </w:pPr>
      <w:rPr>
        <w:rFonts w:ascii="Symbol" w:hAnsi="Symbol" w:hint="default"/>
      </w:rPr>
    </w:lvl>
    <w:lvl w:ilvl="5" w:tplc="38B83A18" w:tentative="1">
      <w:start w:val="1"/>
      <w:numFmt w:val="bullet"/>
      <w:lvlText w:val=""/>
      <w:lvlJc w:val="left"/>
      <w:pPr>
        <w:tabs>
          <w:tab w:val="num" w:pos="4320"/>
        </w:tabs>
        <w:ind w:left="4320" w:hanging="360"/>
      </w:pPr>
      <w:rPr>
        <w:rFonts w:ascii="Symbol" w:hAnsi="Symbol" w:hint="default"/>
      </w:rPr>
    </w:lvl>
    <w:lvl w:ilvl="6" w:tplc="1786D7E6" w:tentative="1">
      <w:start w:val="1"/>
      <w:numFmt w:val="bullet"/>
      <w:lvlText w:val=""/>
      <w:lvlJc w:val="left"/>
      <w:pPr>
        <w:tabs>
          <w:tab w:val="num" w:pos="5040"/>
        </w:tabs>
        <w:ind w:left="5040" w:hanging="360"/>
      </w:pPr>
      <w:rPr>
        <w:rFonts w:ascii="Symbol" w:hAnsi="Symbol" w:hint="default"/>
      </w:rPr>
    </w:lvl>
    <w:lvl w:ilvl="7" w:tplc="10DC35EC" w:tentative="1">
      <w:start w:val="1"/>
      <w:numFmt w:val="bullet"/>
      <w:lvlText w:val=""/>
      <w:lvlJc w:val="left"/>
      <w:pPr>
        <w:tabs>
          <w:tab w:val="num" w:pos="5760"/>
        </w:tabs>
        <w:ind w:left="5760" w:hanging="360"/>
      </w:pPr>
      <w:rPr>
        <w:rFonts w:ascii="Symbol" w:hAnsi="Symbol" w:hint="default"/>
      </w:rPr>
    </w:lvl>
    <w:lvl w:ilvl="8" w:tplc="EE5245E8" w:tentative="1">
      <w:start w:val="1"/>
      <w:numFmt w:val="bullet"/>
      <w:lvlText w:val=""/>
      <w:lvlJc w:val="left"/>
      <w:pPr>
        <w:tabs>
          <w:tab w:val="num" w:pos="6480"/>
        </w:tabs>
        <w:ind w:left="6480" w:hanging="360"/>
      </w:pPr>
      <w:rPr>
        <w:rFonts w:ascii="Symbol" w:hAnsi="Symbol" w:hint="default"/>
      </w:rPr>
    </w:lvl>
  </w:abstractNum>
  <w:abstractNum w:abstractNumId="8">
    <w:nsid w:val="1B9675D7"/>
    <w:multiLevelType w:val="hybridMultilevel"/>
    <w:tmpl w:val="9F88A2A8"/>
    <w:lvl w:ilvl="0" w:tplc="85BE2960">
      <w:start w:val="2"/>
      <w:numFmt w:val="decimal"/>
      <w:lvlText w:val="%1"/>
      <w:lvlJc w:val="left"/>
      <w:pPr>
        <w:ind w:left="532" w:hanging="667"/>
      </w:pPr>
      <w:rPr>
        <w:rFonts w:hint="default"/>
        <w:lang w:val="ru-RU" w:eastAsia="en-US" w:bidi="ar-SA"/>
      </w:rPr>
    </w:lvl>
    <w:lvl w:ilvl="1" w:tplc="A6F812B8">
      <w:numFmt w:val="none"/>
      <w:lvlText w:val=""/>
      <w:lvlJc w:val="left"/>
      <w:pPr>
        <w:tabs>
          <w:tab w:val="num" w:pos="360"/>
        </w:tabs>
      </w:pPr>
    </w:lvl>
    <w:lvl w:ilvl="2" w:tplc="A3CE9B7E">
      <w:numFmt w:val="bullet"/>
      <w:lvlText w:val="•"/>
      <w:lvlJc w:val="left"/>
      <w:pPr>
        <w:ind w:left="6520" w:hanging="667"/>
      </w:pPr>
      <w:rPr>
        <w:rFonts w:hint="default"/>
        <w:lang w:val="ru-RU" w:eastAsia="en-US" w:bidi="ar-SA"/>
      </w:rPr>
    </w:lvl>
    <w:lvl w:ilvl="3" w:tplc="DB9A5016">
      <w:numFmt w:val="bullet"/>
      <w:lvlText w:val="•"/>
      <w:lvlJc w:val="left"/>
      <w:pPr>
        <w:ind w:left="7118" w:hanging="667"/>
      </w:pPr>
      <w:rPr>
        <w:rFonts w:hint="default"/>
        <w:lang w:val="ru-RU" w:eastAsia="en-US" w:bidi="ar-SA"/>
      </w:rPr>
    </w:lvl>
    <w:lvl w:ilvl="4" w:tplc="AC18A406">
      <w:numFmt w:val="bullet"/>
      <w:lvlText w:val="•"/>
      <w:lvlJc w:val="left"/>
      <w:pPr>
        <w:ind w:left="7716" w:hanging="667"/>
      </w:pPr>
      <w:rPr>
        <w:rFonts w:hint="default"/>
        <w:lang w:val="ru-RU" w:eastAsia="en-US" w:bidi="ar-SA"/>
      </w:rPr>
    </w:lvl>
    <w:lvl w:ilvl="5" w:tplc="22E0344E">
      <w:numFmt w:val="bullet"/>
      <w:lvlText w:val="•"/>
      <w:lvlJc w:val="left"/>
      <w:pPr>
        <w:ind w:left="8314" w:hanging="667"/>
      </w:pPr>
      <w:rPr>
        <w:rFonts w:hint="default"/>
        <w:lang w:val="ru-RU" w:eastAsia="en-US" w:bidi="ar-SA"/>
      </w:rPr>
    </w:lvl>
    <w:lvl w:ilvl="6" w:tplc="1A383636">
      <w:numFmt w:val="bullet"/>
      <w:lvlText w:val="•"/>
      <w:lvlJc w:val="left"/>
      <w:pPr>
        <w:ind w:left="8913" w:hanging="667"/>
      </w:pPr>
      <w:rPr>
        <w:rFonts w:hint="default"/>
        <w:lang w:val="ru-RU" w:eastAsia="en-US" w:bidi="ar-SA"/>
      </w:rPr>
    </w:lvl>
    <w:lvl w:ilvl="7" w:tplc="03701858">
      <w:numFmt w:val="bullet"/>
      <w:lvlText w:val="•"/>
      <w:lvlJc w:val="left"/>
      <w:pPr>
        <w:ind w:left="9511" w:hanging="667"/>
      </w:pPr>
      <w:rPr>
        <w:rFonts w:hint="default"/>
        <w:lang w:val="ru-RU" w:eastAsia="en-US" w:bidi="ar-SA"/>
      </w:rPr>
    </w:lvl>
    <w:lvl w:ilvl="8" w:tplc="5282C0F6">
      <w:numFmt w:val="bullet"/>
      <w:lvlText w:val="•"/>
      <w:lvlJc w:val="left"/>
      <w:pPr>
        <w:ind w:left="10109" w:hanging="667"/>
      </w:pPr>
      <w:rPr>
        <w:rFonts w:hint="default"/>
        <w:lang w:val="ru-RU" w:eastAsia="en-US" w:bidi="ar-SA"/>
      </w:rPr>
    </w:lvl>
  </w:abstractNum>
  <w:abstractNum w:abstractNumId="9">
    <w:nsid w:val="1D5B530D"/>
    <w:multiLevelType w:val="hybridMultilevel"/>
    <w:tmpl w:val="BB8A1854"/>
    <w:lvl w:ilvl="0" w:tplc="C6CAE9B8">
      <w:start w:val="1"/>
      <w:numFmt w:val="bullet"/>
      <w:lvlText w:val=""/>
      <w:lvlPicBulletId w:val="9"/>
      <w:lvlJc w:val="left"/>
      <w:pPr>
        <w:tabs>
          <w:tab w:val="num" w:pos="720"/>
        </w:tabs>
        <w:ind w:left="720" w:hanging="360"/>
      </w:pPr>
      <w:rPr>
        <w:rFonts w:ascii="Symbol" w:hAnsi="Symbol" w:hint="default"/>
      </w:rPr>
    </w:lvl>
    <w:lvl w:ilvl="1" w:tplc="DB16913E" w:tentative="1">
      <w:start w:val="1"/>
      <w:numFmt w:val="bullet"/>
      <w:lvlText w:val=""/>
      <w:lvlJc w:val="left"/>
      <w:pPr>
        <w:tabs>
          <w:tab w:val="num" w:pos="1440"/>
        </w:tabs>
        <w:ind w:left="1440" w:hanging="360"/>
      </w:pPr>
      <w:rPr>
        <w:rFonts w:ascii="Symbol" w:hAnsi="Symbol" w:hint="default"/>
      </w:rPr>
    </w:lvl>
    <w:lvl w:ilvl="2" w:tplc="89C483AA" w:tentative="1">
      <w:start w:val="1"/>
      <w:numFmt w:val="bullet"/>
      <w:lvlText w:val=""/>
      <w:lvlJc w:val="left"/>
      <w:pPr>
        <w:tabs>
          <w:tab w:val="num" w:pos="2160"/>
        </w:tabs>
        <w:ind w:left="2160" w:hanging="360"/>
      </w:pPr>
      <w:rPr>
        <w:rFonts w:ascii="Symbol" w:hAnsi="Symbol" w:hint="default"/>
      </w:rPr>
    </w:lvl>
    <w:lvl w:ilvl="3" w:tplc="AA180A82" w:tentative="1">
      <w:start w:val="1"/>
      <w:numFmt w:val="bullet"/>
      <w:lvlText w:val=""/>
      <w:lvlJc w:val="left"/>
      <w:pPr>
        <w:tabs>
          <w:tab w:val="num" w:pos="2880"/>
        </w:tabs>
        <w:ind w:left="2880" w:hanging="360"/>
      </w:pPr>
      <w:rPr>
        <w:rFonts w:ascii="Symbol" w:hAnsi="Symbol" w:hint="default"/>
      </w:rPr>
    </w:lvl>
    <w:lvl w:ilvl="4" w:tplc="A290F8FA" w:tentative="1">
      <w:start w:val="1"/>
      <w:numFmt w:val="bullet"/>
      <w:lvlText w:val=""/>
      <w:lvlJc w:val="left"/>
      <w:pPr>
        <w:tabs>
          <w:tab w:val="num" w:pos="3600"/>
        </w:tabs>
        <w:ind w:left="3600" w:hanging="360"/>
      </w:pPr>
      <w:rPr>
        <w:rFonts w:ascii="Symbol" w:hAnsi="Symbol" w:hint="default"/>
      </w:rPr>
    </w:lvl>
    <w:lvl w:ilvl="5" w:tplc="1E60A956" w:tentative="1">
      <w:start w:val="1"/>
      <w:numFmt w:val="bullet"/>
      <w:lvlText w:val=""/>
      <w:lvlJc w:val="left"/>
      <w:pPr>
        <w:tabs>
          <w:tab w:val="num" w:pos="4320"/>
        </w:tabs>
        <w:ind w:left="4320" w:hanging="360"/>
      </w:pPr>
      <w:rPr>
        <w:rFonts w:ascii="Symbol" w:hAnsi="Symbol" w:hint="default"/>
      </w:rPr>
    </w:lvl>
    <w:lvl w:ilvl="6" w:tplc="DF4ADCC8" w:tentative="1">
      <w:start w:val="1"/>
      <w:numFmt w:val="bullet"/>
      <w:lvlText w:val=""/>
      <w:lvlJc w:val="left"/>
      <w:pPr>
        <w:tabs>
          <w:tab w:val="num" w:pos="5040"/>
        </w:tabs>
        <w:ind w:left="5040" w:hanging="360"/>
      </w:pPr>
      <w:rPr>
        <w:rFonts w:ascii="Symbol" w:hAnsi="Symbol" w:hint="default"/>
      </w:rPr>
    </w:lvl>
    <w:lvl w:ilvl="7" w:tplc="633A0BD8" w:tentative="1">
      <w:start w:val="1"/>
      <w:numFmt w:val="bullet"/>
      <w:lvlText w:val=""/>
      <w:lvlJc w:val="left"/>
      <w:pPr>
        <w:tabs>
          <w:tab w:val="num" w:pos="5760"/>
        </w:tabs>
        <w:ind w:left="5760" w:hanging="360"/>
      </w:pPr>
      <w:rPr>
        <w:rFonts w:ascii="Symbol" w:hAnsi="Symbol" w:hint="default"/>
      </w:rPr>
    </w:lvl>
    <w:lvl w:ilvl="8" w:tplc="A6FCBB4A" w:tentative="1">
      <w:start w:val="1"/>
      <w:numFmt w:val="bullet"/>
      <w:lvlText w:val=""/>
      <w:lvlJc w:val="left"/>
      <w:pPr>
        <w:tabs>
          <w:tab w:val="num" w:pos="6480"/>
        </w:tabs>
        <w:ind w:left="6480" w:hanging="360"/>
      </w:pPr>
      <w:rPr>
        <w:rFonts w:ascii="Symbol" w:hAnsi="Symbol" w:hint="default"/>
      </w:rPr>
    </w:lvl>
  </w:abstractNum>
  <w:abstractNum w:abstractNumId="10">
    <w:nsid w:val="221257A1"/>
    <w:multiLevelType w:val="hybridMultilevel"/>
    <w:tmpl w:val="13C24612"/>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21E1803"/>
    <w:multiLevelType w:val="hybridMultilevel"/>
    <w:tmpl w:val="BFDCFF64"/>
    <w:lvl w:ilvl="0" w:tplc="50DC7D56">
      <w:start w:val="1"/>
      <w:numFmt w:val="bullet"/>
      <w:lvlText w:val=""/>
      <w:lvlPicBulletId w:val="8"/>
      <w:lvlJc w:val="left"/>
      <w:pPr>
        <w:tabs>
          <w:tab w:val="num" w:pos="720"/>
        </w:tabs>
        <w:ind w:left="720" w:hanging="360"/>
      </w:pPr>
      <w:rPr>
        <w:rFonts w:ascii="Symbol" w:hAnsi="Symbol" w:hint="default"/>
      </w:rPr>
    </w:lvl>
    <w:lvl w:ilvl="1" w:tplc="F0B86568" w:tentative="1">
      <w:start w:val="1"/>
      <w:numFmt w:val="bullet"/>
      <w:lvlText w:val=""/>
      <w:lvlJc w:val="left"/>
      <w:pPr>
        <w:tabs>
          <w:tab w:val="num" w:pos="1440"/>
        </w:tabs>
        <w:ind w:left="1440" w:hanging="360"/>
      </w:pPr>
      <w:rPr>
        <w:rFonts w:ascii="Symbol" w:hAnsi="Symbol" w:hint="default"/>
      </w:rPr>
    </w:lvl>
    <w:lvl w:ilvl="2" w:tplc="B18492DE" w:tentative="1">
      <w:start w:val="1"/>
      <w:numFmt w:val="bullet"/>
      <w:lvlText w:val=""/>
      <w:lvlJc w:val="left"/>
      <w:pPr>
        <w:tabs>
          <w:tab w:val="num" w:pos="2160"/>
        </w:tabs>
        <w:ind w:left="2160" w:hanging="360"/>
      </w:pPr>
      <w:rPr>
        <w:rFonts w:ascii="Symbol" w:hAnsi="Symbol" w:hint="default"/>
      </w:rPr>
    </w:lvl>
    <w:lvl w:ilvl="3" w:tplc="CEECC772" w:tentative="1">
      <w:start w:val="1"/>
      <w:numFmt w:val="bullet"/>
      <w:lvlText w:val=""/>
      <w:lvlJc w:val="left"/>
      <w:pPr>
        <w:tabs>
          <w:tab w:val="num" w:pos="2880"/>
        </w:tabs>
        <w:ind w:left="2880" w:hanging="360"/>
      </w:pPr>
      <w:rPr>
        <w:rFonts w:ascii="Symbol" w:hAnsi="Symbol" w:hint="default"/>
      </w:rPr>
    </w:lvl>
    <w:lvl w:ilvl="4" w:tplc="15ACB0E0" w:tentative="1">
      <w:start w:val="1"/>
      <w:numFmt w:val="bullet"/>
      <w:lvlText w:val=""/>
      <w:lvlJc w:val="left"/>
      <w:pPr>
        <w:tabs>
          <w:tab w:val="num" w:pos="3600"/>
        </w:tabs>
        <w:ind w:left="3600" w:hanging="360"/>
      </w:pPr>
      <w:rPr>
        <w:rFonts w:ascii="Symbol" w:hAnsi="Symbol" w:hint="default"/>
      </w:rPr>
    </w:lvl>
    <w:lvl w:ilvl="5" w:tplc="2146F3AE" w:tentative="1">
      <w:start w:val="1"/>
      <w:numFmt w:val="bullet"/>
      <w:lvlText w:val=""/>
      <w:lvlJc w:val="left"/>
      <w:pPr>
        <w:tabs>
          <w:tab w:val="num" w:pos="4320"/>
        </w:tabs>
        <w:ind w:left="4320" w:hanging="360"/>
      </w:pPr>
      <w:rPr>
        <w:rFonts w:ascii="Symbol" w:hAnsi="Symbol" w:hint="default"/>
      </w:rPr>
    </w:lvl>
    <w:lvl w:ilvl="6" w:tplc="23E42A34" w:tentative="1">
      <w:start w:val="1"/>
      <w:numFmt w:val="bullet"/>
      <w:lvlText w:val=""/>
      <w:lvlJc w:val="left"/>
      <w:pPr>
        <w:tabs>
          <w:tab w:val="num" w:pos="5040"/>
        </w:tabs>
        <w:ind w:left="5040" w:hanging="360"/>
      </w:pPr>
      <w:rPr>
        <w:rFonts w:ascii="Symbol" w:hAnsi="Symbol" w:hint="default"/>
      </w:rPr>
    </w:lvl>
    <w:lvl w:ilvl="7" w:tplc="9B406AEE" w:tentative="1">
      <w:start w:val="1"/>
      <w:numFmt w:val="bullet"/>
      <w:lvlText w:val=""/>
      <w:lvlJc w:val="left"/>
      <w:pPr>
        <w:tabs>
          <w:tab w:val="num" w:pos="5760"/>
        </w:tabs>
        <w:ind w:left="5760" w:hanging="360"/>
      </w:pPr>
      <w:rPr>
        <w:rFonts w:ascii="Symbol" w:hAnsi="Symbol" w:hint="default"/>
      </w:rPr>
    </w:lvl>
    <w:lvl w:ilvl="8" w:tplc="CE0AF5EA" w:tentative="1">
      <w:start w:val="1"/>
      <w:numFmt w:val="bullet"/>
      <w:lvlText w:val=""/>
      <w:lvlJc w:val="left"/>
      <w:pPr>
        <w:tabs>
          <w:tab w:val="num" w:pos="6480"/>
        </w:tabs>
        <w:ind w:left="6480" w:hanging="360"/>
      </w:pPr>
      <w:rPr>
        <w:rFonts w:ascii="Symbol" w:hAnsi="Symbol" w:hint="default"/>
      </w:rPr>
    </w:lvl>
  </w:abstractNum>
  <w:abstractNum w:abstractNumId="12">
    <w:nsid w:val="22D62CBD"/>
    <w:multiLevelType w:val="hybridMultilevel"/>
    <w:tmpl w:val="1BC0EADC"/>
    <w:lvl w:ilvl="0" w:tplc="7CFA0404">
      <w:start w:val="1"/>
      <w:numFmt w:val="bullet"/>
      <w:lvlText w:val=""/>
      <w:lvlPicBulletId w:val="20"/>
      <w:lvlJc w:val="left"/>
      <w:pPr>
        <w:tabs>
          <w:tab w:val="num" w:pos="720"/>
        </w:tabs>
        <w:ind w:left="720" w:hanging="360"/>
      </w:pPr>
      <w:rPr>
        <w:rFonts w:ascii="Symbol" w:hAnsi="Symbol" w:hint="default"/>
      </w:rPr>
    </w:lvl>
    <w:lvl w:ilvl="1" w:tplc="8FE81D94" w:tentative="1">
      <w:start w:val="1"/>
      <w:numFmt w:val="bullet"/>
      <w:lvlText w:val=""/>
      <w:lvlJc w:val="left"/>
      <w:pPr>
        <w:tabs>
          <w:tab w:val="num" w:pos="1440"/>
        </w:tabs>
        <w:ind w:left="1440" w:hanging="360"/>
      </w:pPr>
      <w:rPr>
        <w:rFonts w:ascii="Symbol" w:hAnsi="Symbol" w:hint="default"/>
      </w:rPr>
    </w:lvl>
    <w:lvl w:ilvl="2" w:tplc="39B09C50" w:tentative="1">
      <w:start w:val="1"/>
      <w:numFmt w:val="bullet"/>
      <w:lvlText w:val=""/>
      <w:lvlJc w:val="left"/>
      <w:pPr>
        <w:tabs>
          <w:tab w:val="num" w:pos="2160"/>
        </w:tabs>
        <w:ind w:left="2160" w:hanging="360"/>
      </w:pPr>
      <w:rPr>
        <w:rFonts w:ascii="Symbol" w:hAnsi="Symbol" w:hint="default"/>
      </w:rPr>
    </w:lvl>
    <w:lvl w:ilvl="3" w:tplc="31725A4E" w:tentative="1">
      <w:start w:val="1"/>
      <w:numFmt w:val="bullet"/>
      <w:lvlText w:val=""/>
      <w:lvlJc w:val="left"/>
      <w:pPr>
        <w:tabs>
          <w:tab w:val="num" w:pos="2880"/>
        </w:tabs>
        <w:ind w:left="2880" w:hanging="360"/>
      </w:pPr>
      <w:rPr>
        <w:rFonts w:ascii="Symbol" w:hAnsi="Symbol" w:hint="default"/>
      </w:rPr>
    </w:lvl>
    <w:lvl w:ilvl="4" w:tplc="CE2617E4" w:tentative="1">
      <w:start w:val="1"/>
      <w:numFmt w:val="bullet"/>
      <w:lvlText w:val=""/>
      <w:lvlJc w:val="left"/>
      <w:pPr>
        <w:tabs>
          <w:tab w:val="num" w:pos="3600"/>
        </w:tabs>
        <w:ind w:left="3600" w:hanging="360"/>
      </w:pPr>
      <w:rPr>
        <w:rFonts w:ascii="Symbol" w:hAnsi="Symbol" w:hint="default"/>
      </w:rPr>
    </w:lvl>
    <w:lvl w:ilvl="5" w:tplc="FEBAB958" w:tentative="1">
      <w:start w:val="1"/>
      <w:numFmt w:val="bullet"/>
      <w:lvlText w:val=""/>
      <w:lvlJc w:val="left"/>
      <w:pPr>
        <w:tabs>
          <w:tab w:val="num" w:pos="4320"/>
        </w:tabs>
        <w:ind w:left="4320" w:hanging="360"/>
      </w:pPr>
      <w:rPr>
        <w:rFonts w:ascii="Symbol" w:hAnsi="Symbol" w:hint="default"/>
      </w:rPr>
    </w:lvl>
    <w:lvl w:ilvl="6" w:tplc="0DD02BC2" w:tentative="1">
      <w:start w:val="1"/>
      <w:numFmt w:val="bullet"/>
      <w:lvlText w:val=""/>
      <w:lvlJc w:val="left"/>
      <w:pPr>
        <w:tabs>
          <w:tab w:val="num" w:pos="5040"/>
        </w:tabs>
        <w:ind w:left="5040" w:hanging="360"/>
      </w:pPr>
      <w:rPr>
        <w:rFonts w:ascii="Symbol" w:hAnsi="Symbol" w:hint="default"/>
      </w:rPr>
    </w:lvl>
    <w:lvl w:ilvl="7" w:tplc="10A0406A" w:tentative="1">
      <w:start w:val="1"/>
      <w:numFmt w:val="bullet"/>
      <w:lvlText w:val=""/>
      <w:lvlJc w:val="left"/>
      <w:pPr>
        <w:tabs>
          <w:tab w:val="num" w:pos="5760"/>
        </w:tabs>
        <w:ind w:left="5760" w:hanging="360"/>
      </w:pPr>
      <w:rPr>
        <w:rFonts w:ascii="Symbol" w:hAnsi="Symbol" w:hint="default"/>
      </w:rPr>
    </w:lvl>
    <w:lvl w:ilvl="8" w:tplc="81FE8584" w:tentative="1">
      <w:start w:val="1"/>
      <w:numFmt w:val="bullet"/>
      <w:lvlText w:val=""/>
      <w:lvlJc w:val="left"/>
      <w:pPr>
        <w:tabs>
          <w:tab w:val="num" w:pos="6480"/>
        </w:tabs>
        <w:ind w:left="6480" w:hanging="360"/>
      </w:pPr>
      <w:rPr>
        <w:rFonts w:ascii="Symbol" w:hAnsi="Symbol" w:hint="default"/>
      </w:rPr>
    </w:lvl>
  </w:abstractNum>
  <w:abstractNum w:abstractNumId="13">
    <w:nsid w:val="233C7790"/>
    <w:multiLevelType w:val="hybridMultilevel"/>
    <w:tmpl w:val="23A26EE6"/>
    <w:lvl w:ilvl="0" w:tplc="EF2CF00C">
      <w:start w:val="1"/>
      <w:numFmt w:val="bullet"/>
      <w:lvlText w:val=""/>
      <w:lvlPicBulletId w:val="11"/>
      <w:lvlJc w:val="left"/>
      <w:pPr>
        <w:tabs>
          <w:tab w:val="num" w:pos="720"/>
        </w:tabs>
        <w:ind w:left="720" w:hanging="360"/>
      </w:pPr>
      <w:rPr>
        <w:rFonts w:ascii="Symbol" w:hAnsi="Symbol" w:hint="default"/>
      </w:rPr>
    </w:lvl>
    <w:lvl w:ilvl="1" w:tplc="B8007F36" w:tentative="1">
      <w:start w:val="1"/>
      <w:numFmt w:val="bullet"/>
      <w:lvlText w:val=""/>
      <w:lvlJc w:val="left"/>
      <w:pPr>
        <w:tabs>
          <w:tab w:val="num" w:pos="1440"/>
        </w:tabs>
        <w:ind w:left="1440" w:hanging="360"/>
      </w:pPr>
      <w:rPr>
        <w:rFonts w:ascii="Symbol" w:hAnsi="Symbol" w:hint="default"/>
      </w:rPr>
    </w:lvl>
    <w:lvl w:ilvl="2" w:tplc="A11AEA2E" w:tentative="1">
      <w:start w:val="1"/>
      <w:numFmt w:val="bullet"/>
      <w:lvlText w:val=""/>
      <w:lvlJc w:val="left"/>
      <w:pPr>
        <w:tabs>
          <w:tab w:val="num" w:pos="2160"/>
        </w:tabs>
        <w:ind w:left="2160" w:hanging="360"/>
      </w:pPr>
      <w:rPr>
        <w:rFonts w:ascii="Symbol" w:hAnsi="Symbol" w:hint="default"/>
      </w:rPr>
    </w:lvl>
    <w:lvl w:ilvl="3" w:tplc="A7DACA6E" w:tentative="1">
      <w:start w:val="1"/>
      <w:numFmt w:val="bullet"/>
      <w:lvlText w:val=""/>
      <w:lvlJc w:val="left"/>
      <w:pPr>
        <w:tabs>
          <w:tab w:val="num" w:pos="2880"/>
        </w:tabs>
        <w:ind w:left="2880" w:hanging="360"/>
      </w:pPr>
      <w:rPr>
        <w:rFonts w:ascii="Symbol" w:hAnsi="Symbol" w:hint="default"/>
      </w:rPr>
    </w:lvl>
    <w:lvl w:ilvl="4" w:tplc="8B14085A" w:tentative="1">
      <w:start w:val="1"/>
      <w:numFmt w:val="bullet"/>
      <w:lvlText w:val=""/>
      <w:lvlJc w:val="left"/>
      <w:pPr>
        <w:tabs>
          <w:tab w:val="num" w:pos="3600"/>
        </w:tabs>
        <w:ind w:left="3600" w:hanging="360"/>
      </w:pPr>
      <w:rPr>
        <w:rFonts w:ascii="Symbol" w:hAnsi="Symbol" w:hint="default"/>
      </w:rPr>
    </w:lvl>
    <w:lvl w:ilvl="5" w:tplc="C3E81D34" w:tentative="1">
      <w:start w:val="1"/>
      <w:numFmt w:val="bullet"/>
      <w:lvlText w:val=""/>
      <w:lvlJc w:val="left"/>
      <w:pPr>
        <w:tabs>
          <w:tab w:val="num" w:pos="4320"/>
        </w:tabs>
        <w:ind w:left="4320" w:hanging="360"/>
      </w:pPr>
      <w:rPr>
        <w:rFonts w:ascii="Symbol" w:hAnsi="Symbol" w:hint="default"/>
      </w:rPr>
    </w:lvl>
    <w:lvl w:ilvl="6" w:tplc="DDFA6450" w:tentative="1">
      <w:start w:val="1"/>
      <w:numFmt w:val="bullet"/>
      <w:lvlText w:val=""/>
      <w:lvlJc w:val="left"/>
      <w:pPr>
        <w:tabs>
          <w:tab w:val="num" w:pos="5040"/>
        </w:tabs>
        <w:ind w:left="5040" w:hanging="360"/>
      </w:pPr>
      <w:rPr>
        <w:rFonts w:ascii="Symbol" w:hAnsi="Symbol" w:hint="default"/>
      </w:rPr>
    </w:lvl>
    <w:lvl w:ilvl="7" w:tplc="C4E88766" w:tentative="1">
      <w:start w:val="1"/>
      <w:numFmt w:val="bullet"/>
      <w:lvlText w:val=""/>
      <w:lvlJc w:val="left"/>
      <w:pPr>
        <w:tabs>
          <w:tab w:val="num" w:pos="5760"/>
        </w:tabs>
        <w:ind w:left="5760" w:hanging="360"/>
      </w:pPr>
      <w:rPr>
        <w:rFonts w:ascii="Symbol" w:hAnsi="Symbol" w:hint="default"/>
      </w:rPr>
    </w:lvl>
    <w:lvl w:ilvl="8" w:tplc="C902014A" w:tentative="1">
      <w:start w:val="1"/>
      <w:numFmt w:val="bullet"/>
      <w:lvlText w:val=""/>
      <w:lvlJc w:val="left"/>
      <w:pPr>
        <w:tabs>
          <w:tab w:val="num" w:pos="6480"/>
        </w:tabs>
        <w:ind w:left="6480" w:hanging="360"/>
      </w:pPr>
      <w:rPr>
        <w:rFonts w:ascii="Symbol" w:hAnsi="Symbol" w:hint="default"/>
      </w:rPr>
    </w:lvl>
  </w:abstractNum>
  <w:abstractNum w:abstractNumId="14">
    <w:nsid w:val="2A8C01D6"/>
    <w:multiLevelType w:val="hybridMultilevel"/>
    <w:tmpl w:val="238E3FE0"/>
    <w:lvl w:ilvl="0" w:tplc="FB28B14C">
      <w:start w:val="1"/>
      <w:numFmt w:val="bullet"/>
      <w:lvlText w:val=""/>
      <w:lvlPicBulletId w:val="6"/>
      <w:lvlJc w:val="left"/>
      <w:pPr>
        <w:tabs>
          <w:tab w:val="num" w:pos="720"/>
        </w:tabs>
        <w:ind w:left="720" w:hanging="360"/>
      </w:pPr>
      <w:rPr>
        <w:rFonts w:ascii="Symbol" w:hAnsi="Symbol" w:hint="default"/>
      </w:rPr>
    </w:lvl>
    <w:lvl w:ilvl="1" w:tplc="5AB6554E" w:tentative="1">
      <w:start w:val="1"/>
      <w:numFmt w:val="bullet"/>
      <w:lvlText w:val=""/>
      <w:lvlJc w:val="left"/>
      <w:pPr>
        <w:tabs>
          <w:tab w:val="num" w:pos="1440"/>
        </w:tabs>
        <w:ind w:left="1440" w:hanging="360"/>
      </w:pPr>
      <w:rPr>
        <w:rFonts w:ascii="Symbol" w:hAnsi="Symbol" w:hint="default"/>
      </w:rPr>
    </w:lvl>
    <w:lvl w:ilvl="2" w:tplc="F9B07A7E" w:tentative="1">
      <w:start w:val="1"/>
      <w:numFmt w:val="bullet"/>
      <w:lvlText w:val=""/>
      <w:lvlJc w:val="left"/>
      <w:pPr>
        <w:tabs>
          <w:tab w:val="num" w:pos="2160"/>
        </w:tabs>
        <w:ind w:left="2160" w:hanging="360"/>
      </w:pPr>
      <w:rPr>
        <w:rFonts w:ascii="Symbol" w:hAnsi="Symbol" w:hint="default"/>
      </w:rPr>
    </w:lvl>
    <w:lvl w:ilvl="3" w:tplc="A3B27110" w:tentative="1">
      <w:start w:val="1"/>
      <w:numFmt w:val="bullet"/>
      <w:lvlText w:val=""/>
      <w:lvlJc w:val="left"/>
      <w:pPr>
        <w:tabs>
          <w:tab w:val="num" w:pos="2880"/>
        </w:tabs>
        <w:ind w:left="2880" w:hanging="360"/>
      </w:pPr>
      <w:rPr>
        <w:rFonts w:ascii="Symbol" w:hAnsi="Symbol" w:hint="default"/>
      </w:rPr>
    </w:lvl>
    <w:lvl w:ilvl="4" w:tplc="D3B2D6C4" w:tentative="1">
      <w:start w:val="1"/>
      <w:numFmt w:val="bullet"/>
      <w:lvlText w:val=""/>
      <w:lvlJc w:val="left"/>
      <w:pPr>
        <w:tabs>
          <w:tab w:val="num" w:pos="3600"/>
        </w:tabs>
        <w:ind w:left="3600" w:hanging="360"/>
      </w:pPr>
      <w:rPr>
        <w:rFonts w:ascii="Symbol" w:hAnsi="Symbol" w:hint="default"/>
      </w:rPr>
    </w:lvl>
    <w:lvl w:ilvl="5" w:tplc="A62E9F8E" w:tentative="1">
      <w:start w:val="1"/>
      <w:numFmt w:val="bullet"/>
      <w:lvlText w:val=""/>
      <w:lvlJc w:val="left"/>
      <w:pPr>
        <w:tabs>
          <w:tab w:val="num" w:pos="4320"/>
        </w:tabs>
        <w:ind w:left="4320" w:hanging="360"/>
      </w:pPr>
      <w:rPr>
        <w:rFonts w:ascii="Symbol" w:hAnsi="Symbol" w:hint="default"/>
      </w:rPr>
    </w:lvl>
    <w:lvl w:ilvl="6" w:tplc="B58C39AC" w:tentative="1">
      <w:start w:val="1"/>
      <w:numFmt w:val="bullet"/>
      <w:lvlText w:val=""/>
      <w:lvlJc w:val="left"/>
      <w:pPr>
        <w:tabs>
          <w:tab w:val="num" w:pos="5040"/>
        </w:tabs>
        <w:ind w:left="5040" w:hanging="360"/>
      </w:pPr>
      <w:rPr>
        <w:rFonts w:ascii="Symbol" w:hAnsi="Symbol" w:hint="default"/>
      </w:rPr>
    </w:lvl>
    <w:lvl w:ilvl="7" w:tplc="0CA0AB34" w:tentative="1">
      <w:start w:val="1"/>
      <w:numFmt w:val="bullet"/>
      <w:lvlText w:val=""/>
      <w:lvlJc w:val="left"/>
      <w:pPr>
        <w:tabs>
          <w:tab w:val="num" w:pos="5760"/>
        </w:tabs>
        <w:ind w:left="5760" w:hanging="360"/>
      </w:pPr>
      <w:rPr>
        <w:rFonts w:ascii="Symbol" w:hAnsi="Symbol" w:hint="default"/>
      </w:rPr>
    </w:lvl>
    <w:lvl w:ilvl="8" w:tplc="813A2C0C" w:tentative="1">
      <w:start w:val="1"/>
      <w:numFmt w:val="bullet"/>
      <w:lvlText w:val=""/>
      <w:lvlJc w:val="left"/>
      <w:pPr>
        <w:tabs>
          <w:tab w:val="num" w:pos="6480"/>
        </w:tabs>
        <w:ind w:left="6480" w:hanging="360"/>
      </w:pPr>
      <w:rPr>
        <w:rFonts w:ascii="Symbol" w:hAnsi="Symbol" w:hint="default"/>
      </w:rPr>
    </w:lvl>
  </w:abstractNum>
  <w:abstractNum w:abstractNumId="15">
    <w:nsid w:val="30D75F7D"/>
    <w:multiLevelType w:val="hybridMultilevel"/>
    <w:tmpl w:val="10CCB398"/>
    <w:lvl w:ilvl="0" w:tplc="7C286B18">
      <w:start w:val="1"/>
      <w:numFmt w:val="bullet"/>
      <w:lvlText w:val=""/>
      <w:lvlPicBulletId w:val="2"/>
      <w:lvlJc w:val="left"/>
      <w:pPr>
        <w:tabs>
          <w:tab w:val="num" w:pos="720"/>
        </w:tabs>
        <w:ind w:left="720" w:hanging="360"/>
      </w:pPr>
      <w:rPr>
        <w:rFonts w:ascii="Symbol" w:hAnsi="Symbol" w:hint="default"/>
      </w:rPr>
    </w:lvl>
    <w:lvl w:ilvl="1" w:tplc="D3723DD6" w:tentative="1">
      <w:start w:val="1"/>
      <w:numFmt w:val="bullet"/>
      <w:lvlText w:val=""/>
      <w:lvlJc w:val="left"/>
      <w:pPr>
        <w:tabs>
          <w:tab w:val="num" w:pos="1440"/>
        </w:tabs>
        <w:ind w:left="1440" w:hanging="360"/>
      </w:pPr>
      <w:rPr>
        <w:rFonts w:ascii="Symbol" w:hAnsi="Symbol" w:hint="default"/>
      </w:rPr>
    </w:lvl>
    <w:lvl w:ilvl="2" w:tplc="C910F208" w:tentative="1">
      <w:start w:val="1"/>
      <w:numFmt w:val="bullet"/>
      <w:lvlText w:val=""/>
      <w:lvlJc w:val="left"/>
      <w:pPr>
        <w:tabs>
          <w:tab w:val="num" w:pos="2160"/>
        </w:tabs>
        <w:ind w:left="2160" w:hanging="360"/>
      </w:pPr>
      <w:rPr>
        <w:rFonts w:ascii="Symbol" w:hAnsi="Symbol" w:hint="default"/>
      </w:rPr>
    </w:lvl>
    <w:lvl w:ilvl="3" w:tplc="B0E6E9B4" w:tentative="1">
      <w:start w:val="1"/>
      <w:numFmt w:val="bullet"/>
      <w:lvlText w:val=""/>
      <w:lvlJc w:val="left"/>
      <w:pPr>
        <w:tabs>
          <w:tab w:val="num" w:pos="2880"/>
        </w:tabs>
        <w:ind w:left="2880" w:hanging="360"/>
      </w:pPr>
      <w:rPr>
        <w:rFonts w:ascii="Symbol" w:hAnsi="Symbol" w:hint="default"/>
      </w:rPr>
    </w:lvl>
    <w:lvl w:ilvl="4" w:tplc="226E5A66" w:tentative="1">
      <w:start w:val="1"/>
      <w:numFmt w:val="bullet"/>
      <w:lvlText w:val=""/>
      <w:lvlJc w:val="left"/>
      <w:pPr>
        <w:tabs>
          <w:tab w:val="num" w:pos="3600"/>
        </w:tabs>
        <w:ind w:left="3600" w:hanging="360"/>
      </w:pPr>
      <w:rPr>
        <w:rFonts w:ascii="Symbol" w:hAnsi="Symbol" w:hint="default"/>
      </w:rPr>
    </w:lvl>
    <w:lvl w:ilvl="5" w:tplc="79CC0412" w:tentative="1">
      <w:start w:val="1"/>
      <w:numFmt w:val="bullet"/>
      <w:lvlText w:val=""/>
      <w:lvlJc w:val="left"/>
      <w:pPr>
        <w:tabs>
          <w:tab w:val="num" w:pos="4320"/>
        </w:tabs>
        <w:ind w:left="4320" w:hanging="360"/>
      </w:pPr>
      <w:rPr>
        <w:rFonts w:ascii="Symbol" w:hAnsi="Symbol" w:hint="default"/>
      </w:rPr>
    </w:lvl>
    <w:lvl w:ilvl="6" w:tplc="9D08A2DC" w:tentative="1">
      <w:start w:val="1"/>
      <w:numFmt w:val="bullet"/>
      <w:lvlText w:val=""/>
      <w:lvlJc w:val="left"/>
      <w:pPr>
        <w:tabs>
          <w:tab w:val="num" w:pos="5040"/>
        </w:tabs>
        <w:ind w:left="5040" w:hanging="360"/>
      </w:pPr>
      <w:rPr>
        <w:rFonts w:ascii="Symbol" w:hAnsi="Symbol" w:hint="default"/>
      </w:rPr>
    </w:lvl>
    <w:lvl w:ilvl="7" w:tplc="4072C7B6" w:tentative="1">
      <w:start w:val="1"/>
      <w:numFmt w:val="bullet"/>
      <w:lvlText w:val=""/>
      <w:lvlJc w:val="left"/>
      <w:pPr>
        <w:tabs>
          <w:tab w:val="num" w:pos="5760"/>
        </w:tabs>
        <w:ind w:left="5760" w:hanging="360"/>
      </w:pPr>
      <w:rPr>
        <w:rFonts w:ascii="Symbol" w:hAnsi="Symbol" w:hint="default"/>
      </w:rPr>
    </w:lvl>
    <w:lvl w:ilvl="8" w:tplc="305C88BE" w:tentative="1">
      <w:start w:val="1"/>
      <w:numFmt w:val="bullet"/>
      <w:lvlText w:val=""/>
      <w:lvlJc w:val="left"/>
      <w:pPr>
        <w:tabs>
          <w:tab w:val="num" w:pos="6480"/>
        </w:tabs>
        <w:ind w:left="6480" w:hanging="360"/>
      </w:pPr>
      <w:rPr>
        <w:rFonts w:ascii="Symbol" w:hAnsi="Symbol" w:hint="default"/>
      </w:rPr>
    </w:lvl>
  </w:abstractNum>
  <w:abstractNum w:abstractNumId="16">
    <w:nsid w:val="32E772CB"/>
    <w:multiLevelType w:val="hybridMultilevel"/>
    <w:tmpl w:val="58B0F1E4"/>
    <w:lvl w:ilvl="0" w:tplc="7794CA9C">
      <w:start w:val="1"/>
      <w:numFmt w:val="bullet"/>
      <w:lvlText w:val=""/>
      <w:lvlPicBulletId w:val="19"/>
      <w:lvlJc w:val="left"/>
      <w:pPr>
        <w:tabs>
          <w:tab w:val="num" w:pos="720"/>
        </w:tabs>
        <w:ind w:left="720" w:hanging="360"/>
      </w:pPr>
      <w:rPr>
        <w:rFonts w:ascii="Symbol" w:hAnsi="Symbol" w:hint="default"/>
      </w:rPr>
    </w:lvl>
    <w:lvl w:ilvl="1" w:tplc="411C3634" w:tentative="1">
      <w:start w:val="1"/>
      <w:numFmt w:val="bullet"/>
      <w:lvlText w:val=""/>
      <w:lvlJc w:val="left"/>
      <w:pPr>
        <w:tabs>
          <w:tab w:val="num" w:pos="1440"/>
        </w:tabs>
        <w:ind w:left="1440" w:hanging="360"/>
      </w:pPr>
      <w:rPr>
        <w:rFonts w:ascii="Symbol" w:hAnsi="Symbol" w:hint="default"/>
      </w:rPr>
    </w:lvl>
    <w:lvl w:ilvl="2" w:tplc="D09680EA" w:tentative="1">
      <w:start w:val="1"/>
      <w:numFmt w:val="bullet"/>
      <w:lvlText w:val=""/>
      <w:lvlJc w:val="left"/>
      <w:pPr>
        <w:tabs>
          <w:tab w:val="num" w:pos="2160"/>
        </w:tabs>
        <w:ind w:left="2160" w:hanging="360"/>
      </w:pPr>
      <w:rPr>
        <w:rFonts w:ascii="Symbol" w:hAnsi="Symbol" w:hint="default"/>
      </w:rPr>
    </w:lvl>
    <w:lvl w:ilvl="3" w:tplc="343EB448" w:tentative="1">
      <w:start w:val="1"/>
      <w:numFmt w:val="bullet"/>
      <w:lvlText w:val=""/>
      <w:lvlJc w:val="left"/>
      <w:pPr>
        <w:tabs>
          <w:tab w:val="num" w:pos="2880"/>
        </w:tabs>
        <w:ind w:left="2880" w:hanging="360"/>
      </w:pPr>
      <w:rPr>
        <w:rFonts w:ascii="Symbol" w:hAnsi="Symbol" w:hint="default"/>
      </w:rPr>
    </w:lvl>
    <w:lvl w:ilvl="4" w:tplc="B24CABF8" w:tentative="1">
      <w:start w:val="1"/>
      <w:numFmt w:val="bullet"/>
      <w:lvlText w:val=""/>
      <w:lvlJc w:val="left"/>
      <w:pPr>
        <w:tabs>
          <w:tab w:val="num" w:pos="3600"/>
        </w:tabs>
        <w:ind w:left="3600" w:hanging="360"/>
      </w:pPr>
      <w:rPr>
        <w:rFonts w:ascii="Symbol" w:hAnsi="Symbol" w:hint="default"/>
      </w:rPr>
    </w:lvl>
    <w:lvl w:ilvl="5" w:tplc="B2FE6686" w:tentative="1">
      <w:start w:val="1"/>
      <w:numFmt w:val="bullet"/>
      <w:lvlText w:val=""/>
      <w:lvlJc w:val="left"/>
      <w:pPr>
        <w:tabs>
          <w:tab w:val="num" w:pos="4320"/>
        </w:tabs>
        <w:ind w:left="4320" w:hanging="360"/>
      </w:pPr>
      <w:rPr>
        <w:rFonts w:ascii="Symbol" w:hAnsi="Symbol" w:hint="default"/>
      </w:rPr>
    </w:lvl>
    <w:lvl w:ilvl="6" w:tplc="90DCE770" w:tentative="1">
      <w:start w:val="1"/>
      <w:numFmt w:val="bullet"/>
      <w:lvlText w:val=""/>
      <w:lvlJc w:val="left"/>
      <w:pPr>
        <w:tabs>
          <w:tab w:val="num" w:pos="5040"/>
        </w:tabs>
        <w:ind w:left="5040" w:hanging="360"/>
      </w:pPr>
      <w:rPr>
        <w:rFonts w:ascii="Symbol" w:hAnsi="Symbol" w:hint="default"/>
      </w:rPr>
    </w:lvl>
    <w:lvl w:ilvl="7" w:tplc="3086144A" w:tentative="1">
      <w:start w:val="1"/>
      <w:numFmt w:val="bullet"/>
      <w:lvlText w:val=""/>
      <w:lvlJc w:val="left"/>
      <w:pPr>
        <w:tabs>
          <w:tab w:val="num" w:pos="5760"/>
        </w:tabs>
        <w:ind w:left="5760" w:hanging="360"/>
      </w:pPr>
      <w:rPr>
        <w:rFonts w:ascii="Symbol" w:hAnsi="Symbol" w:hint="default"/>
      </w:rPr>
    </w:lvl>
    <w:lvl w:ilvl="8" w:tplc="E28CC1D6" w:tentative="1">
      <w:start w:val="1"/>
      <w:numFmt w:val="bullet"/>
      <w:lvlText w:val=""/>
      <w:lvlJc w:val="left"/>
      <w:pPr>
        <w:tabs>
          <w:tab w:val="num" w:pos="6480"/>
        </w:tabs>
        <w:ind w:left="6480" w:hanging="360"/>
      </w:pPr>
      <w:rPr>
        <w:rFonts w:ascii="Symbol" w:hAnsi="Symbol" w:hint="default"/>
      </w:rPr>
    </w:lvl>
  </w:abstractNum>
  <w:abstractNum w:abstractNumId="17">
    <w:nsid w:val="3D2157EF"/>
    <w:multiLevelType w:val="hybridMultilevel"/>
    <w:tmpl w:val="5582E732"/>
    <w:lvl w:ilvl="0" w:tplc="F5EADBE4">
      <w:start w:val="1"/>
      <w:numFmt w:val="decimal"/>
      <w:lvlText w:val="%1."/>
      <w:lvlJc w:val="left"/>
      <w:pPr>
        <w:ind w:left="532" w:hanging="372"/>
      </w:pPr>
      <w:rPr>
        <w:rFonts w:ascii="Times New Roman" w:eastAsia="Times New Roman" w:hAnsi="Times New Roman" w:cs="Times New Roman" w:hint="default"/>
        <w:w w:val="100"/>
        <w:sz w:val="24"/>
        <w:szCs w:val="24"/>
        <w:lang w:val="ru-RU" w:eastAsia="en-US" w:bidi="ar-SA"/>
      </w:rPr>
    </w:lvl>
    <w:lvl w:ilvl="1" w:tplc="F77E5812">
      <w:start w:val="1"/>
      <w:numFmt w:val="upperRoman"/>
      <w:lvlText w:val="%2."/>
      <w:lvlJc w:val="left"/>
      <w:pPr>
        <w:ind w:left="4736" w:hanging="214"/>
        <w:jc w:val="right"/>
      </w:pPr>
      <w:rPr>
        <w:rFonts w:ascii="Times New Roman" w:eastAsia="Times New Roman" w:hAnsi="Times New Roman" w:cs="Times New Roman" w:hint="default"/>
        <w:b/>
        <w:bCs/>
        <w:w w:val="100"/>
        <w:sz w:val="24"/>
        <w:szCs w:val="24"/>
        <w:lang w:val="ru-RU" w:eastAsia="en-US" w:bidi="ar-SA"/>
      </w:rPr>
    </w:lvl>
    <w:lvl w:ilvl="2" w:tplc="0ECCE464">
      <w:start w:val="1"/>
      <w:numFmt w:val="decimal"/>
      <w:lvlText w:val="%3."/>
      <w:lvlJc w:val="left"/>
      <w:pPr>
        <w:ind w:left="4742" w:hanging="181"/>
        <w:jc w:val="right"/>
      </w:pPr>
      <w:rPr>
        <w:rFonts w:ascii="Times New Roman" w:eastAsia="Times New Roman" w:hAnsi="Times New Roman" w:cs="Times New Roman" w:hint="default"/>
        <w:b/>
        <w:bCs/>
        <w:w w:val="100"/>
        <w:sz w:val="22"/>
        <w:szCs w:val="22"/>
        <w:lang w:val="ru-RU" w:eastAsia="en-US" w:bidi="ar-SA"/>
      </w:rPr>
    </w:lvl>
    <w:lvl w:ilvl="3" w:tplc="90023CBE">
      <w:numFmt w:val="bullet"/>
      <w:lvlText w:val="•"/>
      <w:lvlJc w:val="left"/>
      <w:pPr>
        <w:ind w:left="5560" w:hanging="181"/>
      </w:pPr>
      <w:rPr>
        <w:rFonts w:hint="default"/>
        <w:lang w:val="ru-RU" w:eastAsia="en-US" w:bidi="ar-SA"/>
      </w:rPr>
    </w:lvl>
    <w:lvl w:ilvl="4" w:tplc="B10EDBF2">
      <w:numFmt w:val="bullet"/>
      <w:lvlText w:val="•"/>
      <w:lvlJc w:val="left"/>
      <w:pPr>
        <w:ind w:left="6381" w:hanging="181"/>
      </w:pPr>
      <w:rPr>
        <w:rFonts w:hint="default"/>
        <w:lang w:val="ru-RU" w:eastAsia="en-US" w:bidi="ar-SA"/>
      </w:rPr>
    </w:lvl>
    <w:lvl w:ilvl="5" w:tplc="56567FAC">
      <w:numFmt w:val="bullet"/>
      <w:lvlText w:val="•"/>
      <w:lvlJc w:val="left"/>
      <w:pPr>
        <w:ind w:left="7202" w:hanging="181"/>
      </w:pPr>
      <w:rPr>
        <w:rFonts w:hint="default"/>
        <w:lang w:val="ru-RU" w:eastAsia="en-US" w:bidi="ar-SA"/>
      </w:rPr>
    </w:lvl>
    <w:lvl w:ilvl="6" w:tplc="51E07908">
      <w:numFmt w:val="bullet"/>
      <w:lvlText w:val="•"/>
      <w:lvlJc w:val="left"/>
      <w:pPr>
        <w:ind w:left="8023" w:hanging="181"/>
      </w:pPr>
      <w:rPr>
        <w:rFonts w:hint="default"/>
        <w:lang w:val="ru-RU" w:eastAsia="en-US" w:bidi="ar-SA"/>
      </w:rPr>
    </w:lvl>
    <w:lvl w:ilvl="7" w:tplc="CE4CCDE8">
      <w:numFmt w:val="bullet"/>
      <w:lvlText w:val="•"/>
      <w:lvlJc w:val="left"/>
      <w:pPr>
        <w:ind w:left="8844" w:hanging="181"/>
      </w:pPr>
      <w:rPr>
        <w:rFonts w:hint="default"/>
        <w:lang w:val="ru-RU" w:eastAsia="en-US" w:bidi="ar-SA"/>
      </w:rPr>
    </w:lvl>
    <w:lvl w:ilvl="8" w:tplc="CAB283EA">
      <w:numFmt w:val="bullet"/>
      <w:lvlText w:val="•"/>
      <w:lvlJc w:val="left"/>
      <w:pPr>
        <w:ind w:left="9664" w:hanging="181"/>
      </w:pPr>
      <w:rPr>
        <w:rFonts w:hint="default"/>
        <w:lang w:val="ru-RU" w:eastAsia="en-US" w:bidi="ar-SA"/>
      </w:rPr>
    </w:lvl>
  </w:abstractNum>
  <w:abstractNum w:abstractNumId="18">
    <w:nsid w:val="3DDE2C22"/>
    <w:multiLevelType w:val="hybridMultilevel"/>
    <w:tmpl w:val="5EC64620"/>
    <w:lvl w:ilvl="0" w:tplc="9DCE56BE">
      <w:start w:val="1"/>
      <w:numFmt w:val="decimal"/>
      <w:lvlText w:val="%1"/>
      <w:lvlJc w:val="left"/>
      <w:pPr>
        <w:ind w:left="532" w:hanging="463"/>
      </w:pPr>
      <w:rPr>
        <w:rFonts w:hint="default"/>
        <w:lang w:val="ru-RU" w:eastAsia="en-US" w:bidi="ar-SA"/>
      </w:rPr>
    </w:lvl>
    <w:lvl w:ilvl="1" w:tplc="334AF64E">
      <w:numFmt w:val="none"/>
      <w:lvlText w:val=""/>
      <w:lvlJc w:val="left"/>
      <w:pPr>
        <w:tabs>
          <w:tab w:val="num" w:pos="360"/>
        </w:tabs>
      </w:pPr>
    </w:lvl>
    <w:lvl w:ilvl="2" w:tplc="D84087BA">
      <w:numFmt w:val="bullet"/>
      <w:lvlText w:val="•"/>
      <w:lvlJc w:val="left"/>
      <w:pPr>
        <w:ind w:left="2693" w:hanging="463"/>
      </w:pPr>
      <w:rPr>
        <w:rFonts w:hint="default"/>
        <w:lang w:val="ru-RU" w:eastAsia="en-US" w:bidi="ar-SA"/>
      </w:rPr>
    </w:lvl>
    <w:lvl w:ilvl="3" w:tplc="838621B4">
      <w:numFmt w:val="bullet"/>
      <w:lvlText w:val="•"/>
      <w:lvlJc w:val="left"/>
      <w:pPr>
        <w:ind w:left="3769" w:hanging="463"/>
      </w:pPr>
      <w:rPr>
        <w:rFonts w:hint="default"/>
        <w:lang w:val="ru-RU" w:eastAsia="en-US" w:bidi="ar-SA"/>
      </w:rPr>
    </w:lvl>
    <w:lvl w:ilvl="4" w:tplc="3878CCCC">
      <w:numFmt w:val="bullet"/>
      <w:lvlText w:val="•"/>
      <w:lvlJc w:val="left"/>
      <w:pPr>
        <w:ind w:left="4846" w:hanging="463"/>
      </w:pPr>
      <w:rPr>
        <w:rFonts w:hint="default"/>
        <w:lang w:val="ru-RU" w:eastAsia="en-US" w:bidi="ar-SA"/>
      </w:rPr>
    </w:lvl>
    <w:lvl w:ilvl="5" w:tplc="2972723A">
      <w:numFmt w:val="bullet"/>
      <w:lvlText w:val="•"/>
      <w:lvlJc w:val="left"/>
      <w:pPr>
        <w:ind w:left="5923" w:hanging="463"/>
      </w:pPr>
      <w:rPr>
        <w:rFonts w:hint="default"/>
        <w:lang w:val="ru-RU" w:eastAsia="en-US" w:bidi="ar-SA"/>
      </w:rPr>
    </w:lvl>
    <w:lvl w:ilvl="6" w:tplc="93769102">
      <w:numFmt w:val="bullet"/>
      <w:lvlText w:val="•"/>
      <w:lvlJc w:val="left"/>
      <w:pPr>
        <w:ind w:left="6999" w:hanging="463"/>
      </w:pPr>
      <w:rPr>
        <w:rFonts w:hint="default"/>
        <w:lang w:val="ru-RU" w:eastAsia="en-US" w:bidi="ar-SA"/>
      </w:rPr>
    </w:lvl>
    <w:lvl w:ilvl="7" w:tplc="8EEA14FA">
      <w:numFmt w:val="bullet"/>
      <w:lvlText w:val="•"/>
      <w:lvlJc w:val="left"/>
      <w:pPr>
        <w:ind w:left="8076" w:hanging="463"/>
      </w:pPr>
      <w:rPr>
        <w:rFonts w:hint="default"/>
        <w:lang w:val="ru-RU" w:eastAsia="en-US" w:bidi="ar-SA"/>
      </w:rPr>
    </w:lvl>
    <w:lvl w:ilvl="8" w:tplc="056AF7BE">
      <w:numFmt w:val="bullet"/>
      <w:lvlText w:val="•"/>
      <w:lvlJc w:val="left"/>
      <w:pPr>
        <w:ind w:left="9153" w:hanging="463"/>
      </w:pPr>
      <w:rPr>
        <w:rFonts w:hint="default"/>
        <w:lang w:val="ru-RU" w:eastAsia="en-US" w:bidi="ar-SA"/>
      </w:rPr>
    </w:lvl>
  </w:abstractNum>
  <w:abstractNum w:abstractNumId="19">
    <w:nsid w:val="3E1867E6"/>
    <w:multiLevelType w:val="hybridMultilevel"/>
    <w:tmpl w:val="6688D8E4"/>
    <w:lvl w:ilvl="0" w:tplc="65A4CD3E">
      <w:start w:val="1"/>
      <w:numFmt w:val="bullet"/>
      <w:lvlText w:val=""/>
      <w:lvlPicBulletId w:val="16"/>
      <w:lvlJc w:val="left"/>
      <w:pPr>
        <w:tabs>
          <w:tab w:val="num" w:pos="720"/>
        </w:tabs>
        <w:ind w:left="720" w:hanging="360"/>
      </w:pPr>
      <w:rPr>
        <w:rFonts w:ascii="Symbol" w:hAnsi="Symbol" w:hint="default"/>
      </w:rPr>
    </w:lvl>
    <w:lvl w:ilvl="1" w:tplc="44C477A4" w:tentative="1">
      <w:start w:val="1"/>
      <w:numFmt w:val="bullet"/>
      <w:lvlText w:val=""/>
      <w:lvlJc w:val="left"/>
      <w:pPr>
        <w:tabs>
          <w:tab w:val="num" w:pos="1440"/>
        </w:tabs>
        <w:ind w:left="1440" w:hanging="360"/>
      </w:pPr>
      <w:rPr>
        <w:rFonts w:ascii="Symbol" w:hAnsi="Symbol" w:hint="default"/>
      </w:rPr>
    </w:lvl>
    <w:lvl w:ilvl="2" w:tplc="309AE022" w:tentative="1">
      <w:start w:val="1"/>
      <w:numFmt w:val="bullet"/>
      <w:lvlText w:val=""/>
      <w:lvlJc w:val="left"/>
      <w:pPr>
        <w:tabs>
          <w:tab w:val="num" w:pos="2160"/>
        </w:tabs>
        <w:ind w:left="2160" w:hanging="360"/>
      </w:pPr>
      <w:rPr>
        <w:rFonts w:ascii="Symbol" w:hAnsi="Symbol" w:hint="default"/>
      </w:rPr>
    </w:lvl>
    <w:lvl w:ilvl="3" w:tplc="2812C8D8" w:tentative="1">
      <w:start w:val="1"/>
      <w:numFmt w:val="bullet"/>
      <w:lvlText w:val=""/>
      <w:lvlJc w:val="left"/>
      <w:pPr>
        <w:tabs>
          <w:tab w:val="num" w:pos="2880"/>
        </w:tabs>
        <w:ind w:left="2880" w:hanging="360"/>
      </w:pPr>
      <w:rPr>
        <w:rFonts w:ascii="Symbol" w:hAnsi="Symbol" w:hint="default"/>
      </w:rPr>
    </w:lvl>
    <w:lvl w:ilvl="4" w:tplc="977CF908" w:tentative="1">
      <w:start w:val="1"/>
      <w:numFmt w:val="bullet"/>
      <w:lvlText w:val=""/>
      <w:lvlJc w:val="left"/>
      <w:pPr>
        <w:tabs>
          <w:tab w:val="num" w:pos="3600"/>
        </w:tabs>
        <w:ind w:left="3600" w:hanging="360"/>
      </w:pPr>
      <w:rPr>
        <w:rFonts w:ascii="Symbol" w:hAnsi="Symbol" w:hint="default"/>
      </w:rPr>
    </w:lvl>
    <w:lvl w:ilvl="5" w:tplc="74D0C9A2" w:tentative="1">
      <w:start w:val="1"/>
      <w:numFmt w:val="bullet"/>
      <w:lvlText w:val=""/>
      <w:lvlJc w:val="left"/>
      <w:pPr>
        <w:tabs>
          <w:tab w:val="num" w:pos="4320"/>
        </w:tabs>
        <w:ind w:left="4320" w:hanging="360"/>
      </w:pPr>
      <w:rPr>
        <w:rFonts w:ascii="Symbol" w:hAnsi="Symbol" w:hint="default"/>
      </w:rPr>
    </w:lvl>
    <w:lvl w:ilvl="6" w:tplc="FA7CFC6E" w:tentative="1">
      <w:start w:val="1"/>
      <w:numFmt w:val="bullet"/>
      <w:lvlText w:val=""/>
      <w:lvlJc w:val="left"/>
      <w:pPr>
        <w:tabs>
          <w:tab w:val="num" w:pos="5040"/>
        </w:tabs>
        <w:ind w:left="5040" w:hanging="360"/>
      </w:pPr>
      <w:rPr>
        <w:rFonts w:ascii="Symbol" w:hAnsi="Symbol" w:hint="default"/>
      </w:rPr>
    </w:lvl>
    <w:lvl w:ilvl="7" w:tplc="D2C8DADA" w:tentative="1">
      <w:start w:val="1"/>
      <w:numFmt w:val="bullet"/>
      <w:lvlText w:val=""/>
      <w:lvlJc w:val="left"/>
      <w:pPr>
        <w:tabs>
          <w:tab w:val="num" w:pos="5760"/>
        </w:tabs>
        <w:ind w:left="5760" w:hanging="360"/>
      </w:pPr>
      <w:rPr>
        <w:rFonts w:ascii="Symbol" w:hAnsi="Symbol" w:hint="default"/>
      </w:rPr>
    </w:lvl>
    <w:lvl w:ilvl="8" w:tplc="686A483E" w:tentative="1">
      <w:start w:val="1"/>
      <w:numFmt w:val="bullet"/>
      <w:lvlText w:val=""/>
      <w:lvlJc w:val="left"/>
      <w:pPr>
        <w:tabs>
          <w:tab w:val="num" w:pos="6480"/>
        </w:tabs>
        <w:ind w:left="6480" w:hanging="360"/>
      </w:pPr>
      <w:rPr>
        <w:rFonts w:ascii="Symbol" w:hAnsi="Symbol" w:hint="default"/>
      </w:rPr>
    </w:lvl>
  </w:abstractNum>
  <w:abstractNum w:abstractNumId="20">
    <w:nsid w:val="3EE46FB0"/>
    <w:multiLevelType w:val="hybridMultilevel"/>
    <w:tmpl w:val="F75AC2D0"/>
    <w:lvl w:ilvl="0" w:tplc="1BA8503E">
      <w:start w:val="1"/>
      <w:numFmt w:val="bullet"/>
      <w:lvlText w:val=""/>
      <w:lvlPicBulletId w:val="10"/>
      <w:lvlJc w:val="left"/>
      <w:pPr>
        <w:tabs>
          <w:tab w:val="num" w:pos="720"/>
        </w:tabs>
        <w:ind w:left="720" w:hanging="360"/>
      </w:pPr>
      <w:rPr>
        <w:rFonts w:ascii="Symbol" w:hAnsi="Symbol" w:hint="default"/>
      </w:rPr>
    </w:lvl>
    <w:lvl w:ilvl="1" w:tplc="F4F4B710" w:tentative="1">
      <w:start w:val="1"/>
      <w:numFmt w:val="bullet"/>
      <w:lvlText w:val=""/>
      <w:lvlJc w:val="left"/>
      <w:pPr>
        <w:tabs>
          <w:tab w:val="num" w:pos="1440"/>
        </w:tabs>
        <w:ind w:left="1440" w:hanging="360"/>
      </w:pPr>
      <w:rPr>
        <w:rFonts w:ascii="Symbol" w:hAnsi="Symbol" w:hint="default"/>
      </w:rPr>
    </w:lvl>
    <w:lvl w:ilvl="2" w:tplc="83642D1C" w:tentative="1">
      <w:start w:val="1"/>
      <w:numFmt w:val="bullet"/>
      <w:lvlText w:val=""/>
      <w:lvlJc w:val="left"/>
      <w:pPr>
        <w:tabs>
          <w:tab w:val="num" w:pos="2160"/>
        </w:tabs>
        <w:ind w:left="2160" w:hanging="360"/>
      </w:pPr>
      <w:rPr>
        <w:rFonts w:ascii="Symbol" w:hAnsi="Symbol" w:hint="default"/>
      </w:rPr>
    </w:lvl>
    <w:lvl w:ilvl="3" w:tplc="E1EA5312" w:tentative="1">
      <w:start w:val="1"/>
      <w:numFmt w:val="bullet"/>
      <w:lvlText w:val=""/>
      <w:lvlJc w:val="left"/>
      <w:pPr>
        <w:tabs>
          <w:tab w:val="num" w:pos="2880"/>
        </w:tabs>
        <w:ind w:left="2880" w:hanging="360"/>
      </w:pPr>
      <w:rPr>
        <w:rFonts w:ascii="Symbol" w:hAnsi="Symbol" w:hint="default"/>
      </w:rPr>
    </w:lvl>
    <w:lvl w:ilvl="4" w:tplc="5302C3BC" w:tentative="1">
      <w:start w:val="1"/>
      <w:numFmt w:val="bullet"/>
      <w:lvlText w:val=""/>
      <w:lvlJc w:val="left"/>
      <w:pPr>
        <w:tabs>
          <w:tab w:val="num" w:pos="3600"/>
        </w:tabs>
        <w:ind w:left="3600" w:hanging="360"/>
      </w:pPr>
      <w:rPr>
        <w:rFonts w:ascii="Symbol" w:hAnsi="Symbol" w:hint="default"/>
      </w:rPr>
    </w:lvl>
    <w:lvl w:ilvl="5" w:tplc="74A8ADD2" w:tentative="1">
      <w:start w:val="1"/>
      <w:numFmt w:val="bullet"/>
      <w:lvlText w:val=""/>
      <w:lvlJc w:val="left"/>
      <w:pPr>
        <w:tabs>
          <w:tab w:val="num" w:pos="4320"/>
        </w:tabs>
        <w:ind w:left="4320" w:hanging="360"/>
      </w:pPr>
      <w:rPr>
        <w:rFonts w:ascii="Symbol" w:hAnsi="Symbol" w:hint="default"/>
      </w:rPr>
    </w:lvl>
    <w:lvl w:ilvl="6" w:tplc="C624F836" w:tentative="1">
      <w:start w:val="1"/>
      <w:numFmt w:val="bullet"/>
      <w:lvlText w:val=""/>
      <w:lvlJc w:val="left"/>
      <w:pPr>
        <w:tabs>
          <w:tab w:val="num" w:pos="5040"/>
        </w:tabs>
        <w:ind w:left="5040" w:hanging="360"/>
      </w:pPr>
      <w:rPr>
        <w:rFonts w:ascii="Symbol" w:hAnsi="Symbol" w:hint="default"/>
      </w:rPr>
    </w:lvl>
    <w:lvl w:ilvl="7" w:tplc="D2B4E802" w:tentative="1">
      <w:start w:val="1"/>
      <w:numFmt w:val="bullet"/>
      <w:lvlText w:val=""/>
      <w:lvlJc w:val="left"/>
      <w:pPr>
        <w:tabs>
          <w:tab w:val="num" w:pos="5760"/>
        </w:tabs>
        <w:ind w:left="5760" w:hanging="360"/>
      </w:pPr>
      <w:rPr>
        <w:rFonts w:ascii="Symbol" w:hAnsi="Symbol" w:hint="default"/>
      </w:rPr>
    </w:lvl>
    <w:lvl w:ilvl="8" w:tplc="507E4892" w:tentative="1">
      <w:start w:val="1"/>
      <w:numFmt w:val="bullet"/>
      <w:lvlText w:val=""/>
      <w:lvlJc w:val="left"/>
      <w:pPr>
        <w:tabs>
          <w:tab w:val="num" w:pos="6480"/>
        </w:tabs>
        <w:ind w:left="6480" w:hanging="360"/>
      </w:pPr>
      <w:rPr>
        <w:rFonts w:ascii="Symbol" w:hAnsi="Symbol" w:hint="default"/>
      </w:rPr>
    </w:lvl>
  </w:abstractNum>
  <w:abstractNum w:abstractNumId="21">
    <w:nsid w:val="4F1F0F03"/>
    <w:multiLevelType w:val="hybridMultilevel"/>
    <w:tmpl w:val="1A6883DE"/>
    <w:lvl w:ilvl="0" w:tplc="6B1ECE68">
      <w:start w:val="1"/>
      <w:numFmt w:val="bullet"/>
      <w:lvlText w:val=""/>
      <w:lvlPicBulletId w:val="4"/>
      <w:lvlJc w:val="left"/>
      <w:pPr>
        <w:tabs>
          <w:tab w:val="num" w:pos="720"/>
        </w:tabs>
        <w:ind w:left="720" w:hanging="360"/>
      </w:pPr>
      <w:rPr>
        <w:rFonts w:ascii="Symbol" w:hAnsi="Symbol" w:hint="default"/>
      </w:rPr>
    </w:lvl>
    <w:lvl w:ilvl="1" w:tplc="0C682BC2" w:tentative="1">
      <w:start w:val="1"/>
      <w:numFmt w:val="bullet"/>
      <w:lvlText w:val=""/>
      <w:lvlJc w:val="left"/>
      <w:pPr>
        <w:tabs>
          <w:tab w:val="num" w:pos="1440"/>
        </w:tabs>
        <w:ind w:left="1440" w:hanging="360"/>
      </w:pPr>
      <w:rPr>
        <w:rFonts w:ascii="Symbol" w:hAnsi="Symbol" w:hint="default"/>
      </w:rPr>
    </w:lvl>
    <w:lvl w:ilvl="2" w:tplc="3A64805C" w:tentative="1">
      <w:start w:val="1"/>
      <w:numFmt w:val="bullet"/>
      <w:lvlText w:val=""/>
      <w:lvlJc w:val="left"/>
      <w:pPr>
        <w:tabs>
          <w:tab w:val="num" w:pos="2160"/>
        </w:tabs>
        <w:ind w:left="2160" w:hanging="360"/>
      </w:pPr>
      <w:rPr>
        <w:rFonts w:ascii="Symbol" w:hAnsi="Symbol" w:hint="default"/>
      </w:rPr>
    </w:lvl>
    <w:lvl w:ilvl="3" w:tplc="C97EA058" w:tentative="1">
      <w:start w:val="1"/>
      <w:numFmt w:val="bullet"/>
      <w:lvlText w:val=""/>
      <w:lvlJc w:val="left"/>
      <w:pPr>
        <w:tabs>
          <w:tab w:val="num" w:pos="2880"/>
        </w:tabs>
        <w:ind w:left="2880" w:hanging="360"/>
      </w:pPr>
      <w:rPr>
        <w:rFonts w:ascii="Symbol" w:hAnsi="Symbol" w:hint="default"/>
      </w:rPr>
    </w:lvl>
    <w:lvl w:ilvl="4" w:tplc="CD8AD682" w:tentative="1">
      <w:start w:val="1"/>
      <w:numFmt w:val="bullet"/>
      <w:lvlText w:val=""/>
      <w:lvlJc w:val="left"/>
      <w:pPr>
        <w:tabs>
          <w:tab w:val="num" w:pos="3600"/>
        </w:tabs>
        <w:ind w:left="3600" w:hanging="360"/>
      </w:pPr>
      <w:rPr>
        <w:rFonts w:ascii="Symbol" w:hAnsi="Symbol" w:hint="default"/>
      </w:rPr>
    </w:lvl>
    <w:lvl w:ilvl="5" w:tplc="CDA6EE96" w:tentative="1">
      <w:start w:val="1"/>
      <w:numFmt w:val="bullet"/>
      <w:lvlText w:val=""/>
      <w:lvlJc w:val="left"/>
      <w:pPr>
        <w:tabs>
          <w:tab w:val="num" w:pos="4320"/>
        </w:tabs>
        <w:ind w:left="4320" w:hanging="360"/>
      </w:pPr>
      <w:rPr>
        <w:rFonts w:ascii="Symbol" w:hAnsi="Symbol" w:hint="default"/>
      </w:rPr>
    </w:lvl>
    <w:lvl w:ilvl="6" w:tplc="75A6E6B0" w:tentative="1">
      <w:start w:val="1"/>
      <w:numFmt w:val="bullet"/>
      <w:lvlText w:val=""/>
      <w:lvlJc w:val="left"/>
      <w:pPr>
        <w:tabs>
          <w:tab w:val="num" w:pos="5040"/>
        </w:tabs>
        <w:ind w:left="5040" w:hanging="360"/>
      </w:pPr>
      <w:rPr>
        <w:rFonts w:ascii="Symbol" w:hAnsi="Symbol" w:hint="default"/>
      </w:rPr>
    </w:lvl>
    <w:lvl w:ilvl="7" w:tplc="7910CE42" w:tentative="1">
      <w:start w:val="1"/>
      <w:numFmt w:val="bullet"/>
      <w:lvlText w:val=""/>
      <w:lvlJc w:val="left"/>
      <w:pPr>
        <w:tabs>
          <w:tab w:val="num" w:pos="5760"/>
        </w:tabs>
        <w:ind w:left="5760" w:hanging="360"/>
      </w:pPr>
      <w:rPr>
        <w:rFonts w:ascii="Symbol" w:hAnsi="Symbol" w:hint="default"/>
      </w:rPr>
    </w:lvl>
    <w:lvl w:ilvl="8" w:tplc="57C0D192" w:tentative="1">
      <w:start w:val="1"/>
      <w:numFmt w:val="bullet"/>
      <w:lvlText w:val=""/>
      <w:lvlJc w:val="left"/>
      <w:pPr>
        <w:tabs>
          <w:tab w:val="num" w:pos="6480"/>
        </w:tabs>
        <w:ind w:left="6480" w:hanging="360"/>
      </w:pPr>
      <w:rPr>
        <w:rFonts w:ascii="Symbol" w:hAnsi="Symbol" w:hint="default"/>
      </w:rPr>
    </w:lvl>
  </w:abstractNum>
  <w:abstractNum w:abstractNumId="22">
    <w:nsid w:val="56BE0BCB"/>
    <w:multiLevelType w:val="hybridMultilevel"/>
    <w:tmpl w:val="2DE65600"/>
    <w:lvl w:ilvl="0" w:tplc="C90ED9EC">
      <w:start w:val="1"/>
      <w:numFmt w:val="bullet"/>
      <w:lvlText w:val=""/>
      <w:lvlPicBulletId w:val="3"/>
      <w:lvlJc w:val="left"/>
      <w:pPr>
        <w:tabs>
          <w:tab w:val="num" w:pos="720"/>
        </w:tabs>
        <w:ind w:left="720" w:hanging="360"/>
      </w:pPr>
      <w:rPr>
        <w:rFonts w:ascii="Symbol" w:hAnsi="Symbol" w:hint="default"/>
      </w:rPr>
    </w:lvl>
    <w:lvl w:ilvl="1" w:tplc="B608E9D8" w:tentative="1">
      <w:start w:val="1"/>
      <w:numFmt w:val="bullet"/>
      <w:lvlText w:val=""/>
      <w:lvlJc w:val="left"/>
      <w:pPr>
        <w:tabs>
          <w:tab w:val="num" w:pos="1440"/>
        </w:tabs>
        <w:ind w:left="1440" w:hanging="360"/>
      </w:pPr>
      <w:rPr>
        <w:rFonts w:ascii="Symbol" w:hAnsi="Symbol" w:hint="default"/>
      </w:rPr>
    </w:lvl>
    <w:lvl w:ilvl="2" w:tplc="A9360218" w:tentative="1">
      <w:start w:val="1"/>
      <w:numFmt w:val="bullet"/>
      <w:lvlText w:val=""/>
      <w:lvlJc w:val="left"/>
      <w:pPr>
        <w:tabs>
          <w:tab w:val="num" w:pos="2160"/>
        </w:tabs>
        <w:ind w:left="2160" w:hanging="360"/>
      </w:pPr>
      <w:rPr>
        <w:rFonts w:ascii="Symbol" w:hAnsi="Symbol" w:hint="default"/>
      </w:rPr>
    </w:lvl>
    <w:lvl w:ilvl="3" w:tplc="AD9E3CD0" w:tentative="1">
      <w:start w:val="1"/>
      <w:numFmt w:val="bullet"/>
      <w:lvlText w:val=""/>
      <w:lvlJc w:val="left"/>
      <w:pPr>
        <w:tabs>
          <w:tab w:val="num" w:pos="2880"/>
        </w:tabs>
        <w:ind w:left="2880" w:hanging="360"/>
      </w:pPr>
      <w:rPr>
        <w:rFonts w:ascii="Symbol" w:hAnsi="Symbol" w:hint="default"/>
      </w:rPr>
    </w:lvl>
    <w:lvl w:ilvl="4" w:tplc="73BC7C94" w:tentative="1">
      <w:start w:val="1"/>
      <w:numFmt w:val="bullet"/>
      <w:lvlText w:val=""/>
      <w:lvlJc w:val="left"/>
      <w:pPr>
        <w:tabs>
          <w:tab w:val="num" w:pos="3600"/>
        </w:tabs>
        <w:ind w:left="3600" w:hanging="360"/>
      </w:pPr>
      <w:rPr>
        <w:rFonts w:ascii="Symbol" w:hAnsi="Symbol" w:hint="default"/>
      </w:rPr>
    </w:lvl>
    <w:lvl w:ilvl="5" w:tplc="99443FA6" w:tentative="1">
      <w:start w:val="1"/>
      <w:numFmt w:val="bullet"/>
      <w:lvlText w:val=""/>
      <w:lvlJc w:val="left"/>
      <w:pPr>
        <w:tabs>
          <w:tab w:val="num" w:pos="4320"/>
        </w:tabs>
        <w:ind w:left="4320" w:hanging="360"/>
      </w:pPr>
      <w:rPr>
        <w:rFonts w:ascii="Symbol" w:hAnsi="Symbol" w:hint="default"/>
      </w:rPr>
    </w:lvl>
    <w:lvl w:ilvl="6" w:tplc="48FEB3BC" w:tentative="1">
      <w:start w:val="1"/>
      <w:numFmt w:val="bullet"/>
      <w:lvlText w:val=""/>
      <w:lvlJc w:val="left"/>
      <w:pPr>
        <w:tabs>
          <w:tab w:val="num" w:pos="5040"/>
        </w:tabs>
        <w:ind w:left="5040" w:hanging="360"/>
      </w:pPr>
      <w:rPr>
        <w:rFonts w:ascii="Symbol" w:hAnsi="Symbol" w:hint="default"/>
      </w:rPr>
    </w:lvl>
    <w:lvl w:ilvl="7" w:tplc="BCE097B2" w:tentative="1">
      <w:start w:val="1"/>
      <w:numFmt w:val="bullet"/>
      <w:lvlText w:val=""/>
      <w:lvlJc w:val="left"/>
      <w:pPr>
        <w:tabs>
          <w:tab w:val="num" w:pos="5760"/>
        </w:tabs>
        <w:ind w:left="5760" w:hanging="360"/>
      </w:pPr>
      <w:rPr>
        <w:rFonts w:ascii="Symbol" w:hAnsi="Symbol" w:hint="default"/>
      </w:rPr>
    </w:lvl>
    <w:lvl w:ilvl="8" w:tplc="012A02F2" w:tentative="1">
      <w:start w:val="1"/>
      <w:numFmt w:val="bullet"/>
      <w:lvlText w:val=""/>
      <w:lvlJc w:val="left"/>
      <w:pPr>
        <w:tabs>
          <w:tab w:val="num" w:pos="6480"/>
        </w:tabs>
        <w:ind w:left="6480" w:hanging="360"/>
      </w:pPr>
      <w:rPr>
        <w:rFonts w:ascii="Symbol" w:hAnsi="Symbol" w:hint="default"/>
      </w:rPr>
    </w:lvl>
  </w:abstractNum>
  <w:abstractNum w:abstractNumId="23">
    <w:nsid w:val="57146A52"/>
    <w:multiLevelType w:val="hybridMultilevel"/>
    <w:tmpl w:val="90CC696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9FC5ECC"/>
    <w:multiLevelType w:val="hybridMultilevel"/>
    <w:tmpl w:val="07280E70"/>
    <w:lvl w:ilvl="0" w:tplc="44FA8A46">
      <w:numFmt w:val="bullet"/>
      <w:lvlText w:val="-"/>
      <w:lvlJc w:val="left"/>
      <w:pPr>
        <w:ind w:left="113" w:hanging="140"/>
      </w:pPr>
      <w:rPr>
        <w:rFonts w:ascii="Times New Roman" w:eastAsia="Times New Roman" w:hAnsi="Times New Roman" w:cs="Times New Roman" w:hint="default"/>
        <w:w w:val="100"/>
        <w:sz w:val="24"/>
        <w:szCs w:val="24"/>
        <w:lang w:val="ru-RU" w:eastAsia="en-US" w:bidi="ar-SA"/>
      </w:rPr>
    </w:lvl>
    <w:lvl w:ilvl="1" w:tplc="21BEFEFC">
      <w:numFmt w:val="bullet"/>
      <w:lvlText w:val="-"/>
      <w:lvlJc w:val="left"/>
      <w:pPr>
        <w:ind w:left="229" w:hanging="144"/>
      </w:pPr>
      <w:rPr>
        <w:rFonts w:ascii="Times New Roman" w:eastAsia="Times New Roman" w:hAnsi="Times New Roman" w:cs="Times New Roman" w:hint="default"/>
        <w:w w:val="100"/>
        <w:sz w:val="24"/>
        <w:szCs w:val="24"/>
        <w:lang w:val="ru-RU" w:eastAsia="en-US" w:bidi="ar-SA"/>
      </w:rPr>
    </w:lvl>
    <w:lvl w:ilvl="2" w:tplc="BF56EC46">
      <w:numFmt w:val="bullet"/>
      <w:lvlText w:val="-"/>
      <w:lvlJc w:val="left"/>
      <w:pPr>
        <w:ind w:left="2522" w:hanging="202"/>
      </w:pPr>
      <w:rPr>
        <w:rFonts w:hint="default"/>
        <w:w w:val="100"/>
        <w:lang w:val="ru-RU" w:eastAsia="en-US" w:bidi="ar-SA"/>
      </w:rPr>
    </w:lvl>
    <w:lvl w:ilvl="3" w:tplc="C9E03F36">
      <w:numFmt w:val="bullet"/>
      <w:lvlText w:val="-"/>
      <w:lvlJc w:val="left"/>
      <w:pPr>
        <w:ind w:left="1102" w:hanging="202"/>
      </w:pPr>
      <w:rPr>
        <w:rFonts w:ascii="Times New Roman" w:eastAsia="Times New Roman" w:hAnsi="Times New Roman" w:cs="Times New Roman" w:hint="default"/>
        <w:w w:val="100"/>
        <w:sz w:val="24"/>
        <w:szCs w:val="24"/>
        <w:lang w:val="ru-RU" w:eastAsia="en-US" w:bidi="ar-SA"/>
      </w:rPr>
    </w:lvl>
    <w:lvl w:ilvl="4" w:tplc="56D80F04">
      <w:numFmt w:val="bullet"/>
      <w:lvlText w:val="•"/>
      <w:lvlJc w:val="left"/>
      <w:pPr>
        <w:ind w:left="300" w:hanging="202"/>
      </w:pPr>
      <w:rPr>
        <w:rFonts w:hint="default"/>
        <w:lang w:val="ru-RU" w:eastAsia="en-US" w:bidi="ar-SA"/>
      </w:rPr>
    </w:lvl>
    <w:lvl w:ilvl="5" w:tplc="90E0439A">
      <w:numFmt w:val="bullet"/>
      <w:lvlText w:val="•"/>
      <w:lvlJc w:val="left"/>
      <w:pPr>
        <w:ind w:left="340" w:hanging="202"/>
      </w:pPr>
      <w:rPr>
        <w:rFonts w:hint="default"/>
        <w:lang w:val="ru-RU" w:eastAsia="en-US" w:bidi="ar-SA"/>
      </w:rPr>
    </w:lvl>
    <w:lvl w:ilvl="6" w:tplc="E57C5480">
      <w:numFmt w:val="bullet"/>
      <w:lvlText w:val="•"/>
      <w:lvlJc w:val="left"/>
      <w:pPr>
        <w:ind w:left="360" w:hanging="202"/>
      </w:pPr>
      <w:rPr>
        <w:rFonts w:hint="default"/>
        <w:lang w:val="ru-RU" w:eastAsia="en-US" w:bidi="ar-SA"/>
      </w:rPr>
    </w:lvl>
    <w:lvl w:ilvl="7" w:tplc="37B8017E">
      <w:numFmt w:val="bullet"/>
      <w:lvlText w:val="•"/>
      <w:lvlJc w:val="left"/>
      <w:pPr>
        <w:ind w:left="380" w:hanging="202"/>
      </w:pPr>
      <w:rPr>
        <w:rFonts w:hint="default"/>
        <w:lang w:val="ru-RU" w:eastAsia="en-US" w:bidi="ar-SA"/>
      </w:rPr>
    </w:lvl>
    <w:lvl w:ilvl="8" w:tplc="B4105A12">
      <w:numFmt w:val="bullet"/>
      <w:lvlText w:val="•"/>
      <w:lvlJc w:val="left"/>
      <w:pPr>
        <w:ind w:left="400" w:hanging="202"/>
      </w:pPr>
      <w:rPr>
        <w:rFonts w:hint="default"/>
        <w:lang w:val="ru-RU" w:eastAsia="en-US" w:bidi="ar-SA"/>
      </w:rPr>
    </w:lvl>
  </w:abstractNum>
  <w:abstractNum w:abstractNumId="25">
    <w:nsid w:val="5E094A23"/>
    <w:multiLevelType w:val="hybridMultilevel"/>
    <w:tmpl w:val="E3608ECC"/>
    <w:lvl w:ilvl="0" w:tplc="8DD2144E">
      <w:start w:val="1"/>
      <w:numFmt w:val="bullet"/>
      <w:lvlText w:val=""/>
      <w:lvlPicBulletId w:val="17"/>
      <w:lvlJc w:val="left"/>
      <w:pPr>
        <w:tabs>
          <w:tab w:val="num" w:pos="720"/>
        </w:tabs>
        <w:ind w:left="720" w:hanging="360"/>
      </w:pPr>
      <w:rPr>
        <w:rFonts w:ascii="Symbol" w:hAnsi="Symbol" w:hint="default"/>
      </w:rPr>
    </w:lvl>
    <w:lvl w:ilvl="1" w:tplc="482068DA" w:tentative="1">
      <w:start w:val="1"/>
      <w:numFmt w:val="bullet"/>
      <w:lvlText w:val=""/>
      <w:lvlJc w:val="left"/>
      <w:pPr>
        <w:tabs>
          <w:tab w:val="num" w:pos="1440"/>
        </w:tabs>
        <w:ind w:left="1440" w:hanging="360"/>
      </w:pPr>
      <w:rPr>
        <w:rFonts w:ascii="Symbol" w:hAnsi="Symbol" w:hint="default"/>
      </w:rPr>
    </w:lvl>
    <w:lvl w:ilvl="2" w:tplc="0254CEF2" w:tentative="1">
      <w:start w:val="1"/>
      <w:numFmt w:val="bullet"/>
      <w:lvlText w:val=""/>
      <w:lvlJc w:val="left"/>
      <w:pPr>
        <w:tabs>
          <w:tab w:val="num" w:pos="2160"/>
        </w:tabs>
        <w:ind w:left="2160" w:hanging="360"/>
      </w:pPr>
      <w:rPr>
        <w:rFonts w:ascii="Symbol" w:hAnsi="Symbol" w:hint="default"/>
      </w:rPr>
    </w:lvl>
    <w:lvl w:ilvl="3" w:tplc="A00A095E" w:tentative="1">
      <w:start w:val="1"/>
      <w:numFmt w:val="bullet"/>
      <w:lvlText w:val=""/>
      <w:lvlJc w:val="left"/>
      <w:pPr>
        <w:tabs>
          <w:tab w:val="num" w:pos="2880"/>
        </w:tabs>
        <w:ind w:left="2880" w:hanging="360"/>
      </w:pPr>
      <w:rPr>
        <w:rFonts w:ascii="Symbol" w:hAnsi="Symbol" w:hint="default"/>
      </w:rPr>
    </w:lvl>
    <w:lvl w:ilvl="4" w:tplc="AE188066" w:tentative="1">
      <w:start w:val="1"/>
      <w:numFmt w:val="bullet"/>
      <w:lvlText w:val=""/>
      <w:lvlJc w:val="left"/>
      <w:pPr>
        <w:tabs>
          <w:tab w:val="num" w:pos="3600"/>
        </w:tabs>
        <w:ind w:left="3600" w:hanging="360"/>
      </w:pPr>
      <w:rPr>
        <w:rFonts w:ascii="Symbol" w:hAnsi="Symbol" w:hint="default"/>
      </w:rPr>
    </w:lvl>
    <w:lvl w:ilvl="5" w:tplc="3F120F3C" w:tentative="1">
      <w:start w:val="1"/>
      <w:numFmt w:val="bullet"/>
      <w:lvlText w:val=""/>
      <w:lvlJc w:val="left"/>
      <w:pPr>
        <w:tabs>
          <w:tab w:val="num" w:pos="4320"/>
        </w:tabs>
        <w:ind w:left="4320" w:hanging="360"/>
      </w:pPr>
      <w:rPr>
        <w:rFonts w:ascii="Symbol" w:hAnsi="Symbol" w:hint="default"/>
      </w:rPr>
    </w:lvl>
    <w:lvl w:ilvl="6" w:tplc="E81283E4" w:tentative="1">
      <w:start w:val="1"/>
      <w:numFmt w:val="bullet"/>
      <w:lvlText w:val=""/>
      <w:lvlJc w:val="left"/>
      <w:pPr>
        <w:tabs>
          <w:tab w:val="num" w:pos="5040"/>
        </w:tabs>
        <w:ind w:left="5040" w:hanging="360"/>
      </w:pPr>
      <w:rPr>
        <w:rFonts w:ascii="Symbol" w:hAnsi="Symbol" w:hint="default"/>
      </w:rPr>
    </w:lvl>
    <w:lvl w:ilvl="7" w:tplc="606C9660" w:tentative="1">
      <w:start w:val="1"/>
      <w:numFmt w:val="bullet"/>
      <w:lvlText w:val=""/>
      <w:lvlJc w:val="left"/>
      <w:pPr>
        <w:tabs>
          <w:tab w:val="num" w:pos="5760"/>
        </w:tabs>
        <w:ind w:left="5760" w:hanging="360"/>
      </w:pPr>
      <w:rPr>
        <w:rFonts w:ascii="Symbol" w:hAnsi="Symbol" w:hint="default"/>
      </w:rPr>
    </w:lvl>
    <w:lvl w:ilvl="8" w:tplc="6B8C6344" w:tentative="1">
      <w:start w:val="1"/>
      <w:numFmt w:val="bullet"/>
      <w:lvlText w:val=""/>
      <w:lvlJc w:val="left"/>
      <w:pPr>
        <w:tabs>
          <w:tab w:val="num" w:pos="6480"/>
        </w:tabs>
        <w:ind w:left="6480" w:hanging="360"/>
      </w:pPr>
      <w:rPr>
        <w:rFonts w:ascii="Symbol" w:hAnsi="Symbol" w:hint="default"/>
      </w:rPr>
    </w:lvl>
  </w:abstractNum>
  <w:abstractNum w:abstractNumId="26">
    <w:nsid w:val="603D417C"/>
    <w:multiLevelType w:val="hybridMultilevel"/>
    <w:tmpl w:val="FA484A94"/>
    <w:lvl w:ilvl="0" w:tplc="6D5AB8CE">
      <w:start w:val="1"/>
      <w:numFmt w:val="bullet"/>
      <w:lvlText w:val=""/>
      <w:lvlPicBulletId w:val="5"/>
      <w:lvlJc w:val="left"/>
      <w:pPr>
        <w:tabs>
          <w:tab w:val="num" w:pos="720"/>
        </w:tabs>
        <w:ind w:left="720" w:hanging="360"/>
      </w:pPr>
      <w:rPr>
        <w:rFonts w:ascii="Symbol" w:hAnsi="Symbol" w:hint="default"/>
      </w:rPr>
    </w:lvl>
    <w:lvl w:ilvl="1" w:tplc="4B52E93A" w:tentative="1">
      <w:start w:val="1"/>
      <w:numFmt w:val="bullet"/>
      <w:lvlText w:val=""/>
      <w:lvlJc w:val="left"/>
      <w:pPr>
        <w:tabs>
          <w:tab w:val="num" w:pos="1440"/>
        </w:tabs>
        <w:ind w:left="1440" w:hanging="360"/>
      </w:pPr>
      <w:rPr>
        <w:rFonts w:ascii="Symbol" w:hAnsi="Symbol" w:hint="default"/>
      </w:rPr>
    </w:lvl>
    <w:lvl w:ilvl="2" w:tplc="1EC60334" w:tentative="1">
      <w:start w:val="1"/>
      <w:numFmt w:val="bullet"/>
      <w:lvlText w:val=""/>
      <w:lvlJc w:val="left"/>
      <w:pPr>
        <w:tabs>
          <w:tab w:val="num" w:pos="2160"/>
        </w:tabs>
        <w:ind w:left="2160" w:hanging="360"/>
      </w:pPr>
      <w:rPr>
        <w:rFonts w:ascii="Symbol" w:hAnsi="Symbol" w:hint="default"/>
      </w:rPr>
    </w:lvl>
    <w:lvl w:ilvl="3" w:tplc="4FFCF2D0" w:tentative="1">
      <w:start w:val="1"/>
      <w:numFmt w:val="bullet"/>
      <w:lvlText w:val=""/>
      <w:lvlJc w:val="left"/>
      <w:pPr>
        <w:tabs>
          <w:tab w:val="num" w:pos="2880"/>
        </w:tabs>
        <w:ind w:left="2880" w:hanging="360"/>
      </w:pPr>
      <w:rPr>
        <w:rFonts w:ascii="Symbol" w:hAnsi="Symbol" w:hint="default"/>
      </w:rPr>
    </w:lvl>
    <w:lvl w:ilvl="4" w:tplc="CE263578" w:tentative="1">
      <w:start w:val="1"/>
      <w:numFmt w:val="bullet"/>
      <w:lvlText w:val=""/>
      <w:lvlJc w:val="left"/>
      <w:pPr>
        <w:tabs>
          <w:tab w:val="num" w:pos="3600"/>
        </w:tabs>
        <w:ind w:left="3600" w:hanging="360"/>
      </w:pPr>
      <w:rPr>
        <w:rFonts w:ascii="Symbol" w:hAnsi="Symbol" w:hint="default"/>
      </w:rPr>
    </w:lvl>
    <w:lvl w:ilvl="5" w:tplc="88B86956" w:tentative="1">
      <w:start w:val="1"/>
      <w:numFmt w:val="bullet"/>
      <w:lvlText w:val=""/>
      <w:lvlJc w:val="left"/>
      <w:pPr>
        <w:tabs>
          <w:tab w:val="num" w:pos="4320"/>
        </w:tabs>
        <w:ind w:left="4320" w:hanging="360"/>
      </w:pPr>
      <w:rPr>
        <w:rFonts w:ascii="Symbol" w:hAnsi="Symbol" w:hint="default"/>
      </w:rPr>
    </w:lvl>
    <w:lvl w:ilvl="6" w:tplc="6F5234D8" w:tentative="1">
      <w:start w:val="1"/>
      <w:numFmt w:val="bullet"/>
      <w:lvlText w:val=""/>
      <w:lvlJc w:val="left"/>
      <w:pPr>
        <w:tabs>
          <w:tab w:val="num" w:pos="5040"/>
        </w:tabs>
        <w:ind w:left="5040" w:hanging="360"/>
      </w:pPr>
      <w:rPr>
        <w:rFonts w:ascii="Symbol" w:hAnsi="Symbol" w:hint="default"/>
      </w:rPr>
    </w:lvl>
    <w:lvl w:ilvl="7" w:tplc="B39C1142" w:tentative="1">
      <w:start w:val="1"/>
      <w:numFmt w:val="bullet"/>
      <w:lvlText w:val=""/>
      <w:lvlJc w:val="left"/>
      <w:pPr>
        <w:tabs>
          <w:tab w:val="num" w:pos="5760"/>
        </w:tabs>
        <w:ind w:left="5760" w:hanging="360"/>
      </w:pPr>
      <w:rPr>
        <w:rFonts w:ascii="Symbol" w:hAnsi="Symbol" w:hint="default"/>
      </w:rPr>
    </w:lvl>
    <w:lvl w:ilvl="8" w:tplc="971EC1D4" w:tentative="1">
      <w:start w:val="1"/>
      <w:numFmt w:val="bullet"/>
      <w:lvlText w:val=""/>
      <w:lvlJc w:val="left"/>
      <w:pPr>
        <w:tabs>
          <w:tab w:val="num" w:pos="6480"/>
        </w:tabs>
        <w:ind w:left="6480" w:hanging="360"/>
      </w:pPr>
      <w:rPr>
        <w:rFonts w:ascii="Symbol" w:hAnsi="Symbol" w:hint="default"/>
      </w:rPr>
    </w:lvl>
  </w:abstractNum>
  <w:abstractNum w:abstractNumId="27">
    <w:nsid w:val="60B9560C"/>
    <w:multiLevelType w:val="hybridMultilevel"/>
    <w:tmpl w:val="AD645AE6"/>
    <w:lvl w:ilvl="0" w:tplc="B186F396">
      <w:start w:val="1"/>
      <w:numFmt w:val="bullet"/>
      <w:lvlText w:val=""/>
      <w:lvlPicBulletId w:val="0"/>
      <w:lvlJc w:val="left"/>
      <w:pPr>
        <w:tabs>
          <w:tab w:val="num" w:pos="720"/>
        </w:tabs>
        <w:ind w:left="720" w:hanging="360"/>
      </w:pPr>
      <w:rPr>
        <w:rFonts w:ascii="Symbol" w:hAnsi="Symbol" w:hint="default"/>
      </w:rPr>
    </w:lvl>
    <w:lvl w:ilvl="1" w:tplc="7B5C1FE2" w:tentative="1">
      <w:start w:val="1"/>
      <w:numFmt w:val="bullet"/>
      <w:lvlText w:val=""/>
      <w:lvlJc w:val="left"/>
      <w:pPr>
        <w:tabs>
          <w:tab w:val="num" w:pos="1440"/>
        </w:tabs>
        <w:ind w:left="1440" w:hanging="360"/>
      </w:pPr>
      <w:rPr>
        <w:rFonts w:ascii="Symbol" w:hAnsi="Symbol" w:hint="default"/>
      </w:rPr>
    </w:lvl>
    <w:lvl w:ilvl="2" w:tplc="A7DAE12E" w:tentative="1">
      <w:start w:val="1"/>
      <w:numFmt w:val="bullet"/>
      <w:lvlText w:val=""/>
      <w:lvlJc w:val="left"/>
      <w:pPr>
        <w:tabs>
          <w:tab w:val="num" w:pos="2160"/>
        </w:tabs>
        <w:ind w:left="2160" w:hanging="360"/>
      </w:pPr>
      <w:rPr>
        <w:rFonts w:ascii="Symbol" w:hAnsi="Symbol" w:hint="default"/>
      </w:rPr>
    </w:lvl>
    <w:lvl w:ilvl="3" w:tplc="41942AA2" w:tentative="1">
      <w:start w:val="1"/>
      <w:numFmt w:val="bullet"/>
      <w:lvlText w:val=""/>
      <w:lvlJc w:val="left"/>
      <w:pPr>
        <w:tabs>
          <w:tab w:val="num" w:pos="2880"/>
        </w:tabs>
        <w:ind w:left="2880" w:hanging="360"/>
      </w:pPr>
      <w:rPr>
        <w:rFonts w:ascii="Symbol" w:hAnsi="Symbol" w:hint="default"/>
      </w:rPr>
    </w:lvl>
    <w:lvl w:ilvl="4" w:tplc="0D7CB7F2" w:tentative="1">
      <w:start w:val="1"/>
      <w:numFmt w:val="bullet"/>
      <w:lvlText w:val=""/>
      <w:lvlJc w:val="left"/>
      <w:pPr>
        <w:tabs>
          <w:tab w:val="num" w:pos="3600"/>
        </w:tabs>
        <w:ind w:left="3600" w:hanging="360"/>
      </w:pPr>
      <w:rPr>
        <w:rFonts w:ascii="Symbol" w:hAnsi="Symbol" w:hint="default"/>
      </w:rPr>
    </w:lvl>
    <w:lvl w:ilvl="5" w:tplc="5DF0286E" w:tentative="1">
      <w:start w:val="1"/>
      <w:numFmt w:val="bullet"/>
      <w:lvlText w:val=""/>
      <w:lvlJc w:val="left"/>
      <w:pPr>
        <w:tabs>
          <w:tab w:val="num" w:pos="4320"/>
        </w:tabs>
        <w:ind w:left="4320" w:hanging="360"/>
      </w:pPr>
      <w:rPr>
        <w:rFonts w:ascii="Symbol" w:hAnsi="Symbol" w:hint="default"/>
      </w:rPr>
    </w:lvl>
    <w:lvl w:ilvl="6" w:tplc="730AE79A" w:tentative="1">
      <w:start w:val="1"/>
      <w:numFmt w:val="bullet"/>
      <w:lvlText w:val=""/>
      <w:lvlJc w:val="left"/>
      <w:pPr>
        <w:tabs>
          <w:tab w:val="num" w:pos="5040"/>
        </w:tabs>
        <w:ind w:left="5040" w:hanging="360"/>
      </w:pPr>
      <w:rPr>
        <w:rFonts w:ascii="Symbol" w:hAnsi="Symbol" w:hint="default"/>
      </w:rPr>
    </w:lvl>
    <w:lvl w:ilvl="7" w:tplc="B39E40DA" w:tentative="1">
      <w:start w:val="1"/>
      <w:numFmt w:val="bullet"/>
      <w:lvlText w:val=""/>
      <w:lvlJc w:val="left"/>
      <w:pPr>
        <w:tabs>
          <w:tab w:val="num" w:pos="5760"/>
        </w:tabs>
        <w:ind w:left="5760" w:hanging="360"/>
      </w:pPr>
      <w:rPr>
        <w:rFonts w:ascii="Symbol" w:hAnsi="Symbol" w:hint="default"/>
      </w:rPr>
    </w:lvl>
    <w:lvl w:ilvl="8" w:tplc="56A0B9F0" w:tentative="1">
      <w:start w:val="1"/>
      <w:numFmt w:val="bullet"/>
      <w:lvlText w:val=""/>
      <w:lvlJc w:val="left"/>
      <w:pPr>
        <w:tabs>
          <w:tab w:val="num" w:pos="6480"/>
        </w:tabs>
        <w:ind w:left="6480" w:hanging="360"/>
      </w:pPr>
      <w:rPr>
        <w:rFonts w:ascii="Symbol" w:hAnsi="Symbol" w:hint="default"/>
      </w:rPr>
    </w:lvl>
  </w:abstractNum>
  <w:abstractNum w:abstractNumId="28">
    <w:nsid w:val="6760206C"/>
    <w:multiLevelType w:val="hybridMultilevel"/>
    <w:tmpl w:val="91F4BEA4"/>
    <w:lvl w:ilvl="0" w:tplc="0419000F">
      <w:start w:val="1"/>
      <w:numFmt w:val="decimal"/>
      <w:lvlText w:val="%1."/>
      <w:lvlJc w:val="left"/>
      <w:pPr>
        <w:ind w:left="92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F126472"/>
    <w:multiLevelType w:val="hybridMultilevel"/>
    <w:tmpl w:val="2C2E5A6C"/>
    <w:lvl w:ilvl="0" w:tplc="5FB65CE8">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7F0031D"/>
    <w:multiLevelType w:val="hybridMultilevel"/>
    <w:tmpl w:val="5DFC1306"/>
    <w:lvl w:ilvl="0" w:tplc="522CE5CE">
      <w:start w:val="1"/>
      <w:numFmt w:val="bullet"/>
      <w:lvlText w:val=""/>
      <w:lvlPicBulletId w:val="12"/>
      <w:lvlJc w:val="left"/>
      <w:pPr>
        <w:tabs>
          <w:tab w:val="num" w:pos="720"/>
        </w:tabs>
        <w:ind w:left="720" w:hanging="360"/>
      </w:pPr>
      <w:rPr>
        <w:rFonts w:ascii="Symbol" w:hAnsi="Symbol" w:hint="default"/>
      </w:rPr>
    </w:lvl>
    <w:lvl w:ilvl="1" w:tplc="C3A666E2" w:tentative="1">
      <w:start w:val="1"/>
      <w:numFmt w:val="bullet"/>
      <w:lvlText w:val=""/>
      <w:lvlJc w:val="left"/>
      <w:pPr>
        <w:tabs>
          <w:tab w:val="num" w:pos="1440"/>
        </w:tabs>
        <w:ind w:left="1440" w:hanging="360"/>
      </w:pPr>
      <w:rPr>
        <w:rFonts w:ascii="Symbol" w:hAnsi="Symbol" w:hint="default"/>
      </w:rPr>
    </w:lvl>
    <w:lvl w:ilvl="2" w:tplc="49B88562" w:tentative="1">
      <w:start w:val="1"/>
      <w:numFmt w:val="bullet"/>
      <w:lvlText w:val=""/>
      <w:lvlJc w:val="left"/>
      <w:pPr>
        <w:tabs>
          <w:tab w:val="num" w:pos="2160"/>
        </w:tabs>
        <w:ind w:left="2160" w:hanging="360"/>
      </w:pPr>
      <w:rPr>
        <w:rFonts w:ascii="Symbol" w:hAnsi="Symbol" w:hint="default"/>
      </w:rPr>
    </w:lvl>
    <w:lvl w:ilvl="3" w:tplc="A29812A0" w:tentative="1">
      <w:start w:val="1"/>
      <w:numFmt w:val="bullet"/>
      <w:lvlText w:val=""/>
      <w:lvlJc w:val="left"/>
      <w:pPr>
        <w:tabs>
          <w:tab w:val="num" w:pos="2880"/>
        </w:tabs>
        <w:ind w:left="2880" w:hanging="360"/>
      </w:pPr>
      <w:rPr>
        <w:rFonts w:ascii="Symbol" w:hAnsi="Symbol" w:hint="default"/>
      </w:rPr>
    </w:lvl>
    <w:lvl w:ilvl="4" w:tplc="C660EB66" w:tentative="1">
      <w:start w:val="1"/>
      <w:numFmt w:val="bullet"/>
      <w:lvlText w:val=""/>
      <w:lvlJc w:val="left"/>
      <w:pPr>
        <w:tabs>
          <w:tab w:val="num" w:pos="3600"/>
        </w:tabs>
        <w:ind w:left="3600" w:hanging="360"/>
      </w:pPr>
      <w:rPr>
        <w:rFonts w:ascii="Symbol" w:hAnsi="Symbol" w:hint="default"/>
      </w:rPr>
    </w:lvl>
    <w:lvl w:ilvl="5" w:tplc="2F2C0EDA" w:tentative="1">
      <w:start w:val="1"/>
      <w:numFmt w:val="bullet"/>
      <w:lvlText w:val=""/>
      <w:lvlJc w:val="left"/>
      <w:pPr>
        <w:tabs>
          <w:tab w:val="num" w:pos="4320"/>
        </w:tabs>
        <w:ind w:left="4320" w:hanging="360"/>
      </w:pPr>
      <w:rPr>
        <w:rFonts w:ascii="Symbol" w:hAnsi="Symbol" w:hint="default"/>
      </w:rPr>
    </w:lvl>
    <w:lvl w:ilvl="6" w:tplc="14FA1C3C" w:tentative="1">
      <w:start w:val="1"/>
      <w:numFmt w:val="bullet"/>
      <w:lvlText w:val=""/>
      <w:lvlJc w:val="left"/>
      <w:pPr>
        <w:tabs>
          <w:tab w:val="num" w:pos="5040"/>
        </w:tabs>
        <w:ind w:left="5040" w:hanging="360"/>
      </w:pPr>
      <w:rPr>
        <w:rFonts w:ascii="Symbol" w:hAnsi="Symbol" w:hint="default"/>
      </w:rPr>
    </w:lvl>
    <w:lvl w:ilvl="7" w:tplc="9628EA30" w:tentative="1">
      <w:start w:val="1"/>
      <w:numFmt w:val="bullet"/>
      <w:lvlText w:val=""/>
      <w:lvlJc w:val="left"/>
      <w:pPr>
        <w:tabs>
          <w:tab w:val="num" w:pos="5760"/>
        </w:tabs>
        <w:ind w:left="5760" w:hanging="360"/>
      </w:pPr>
      <w:rPr>
        <w:rFonts w:ascii="Symbol" w:hAnsi="Symbol" w:hint="default"/>
      </w:rPr>
    </w:lvl>
    <w:lvl w:ilvl="8" w:tplc="C5A4A67E" w:tentative="1">
      <w:start w:val="1"/>
      <w:numFmt w:val="bullet"/>
      <w:lvlText w:val=""/>
      <w:lvlJc w:val="left"/>
      <w:pPr>
        <w:tabs>
          <w:tab w:val="num" w:pos="6480"/>
        </w:tabs>
        <w:ind w:left="6480" w:hanging="360"/>
      </w:pPr>
      <w:rPr>
        <w:rFonts w:ascii="Symbol" w:hAnsi="Symbol" w:hint="default"/>
      </w:rPr>
    </w:lvl>
  </w:abstractNum>
  <w:abstractNum w:abstractNumId="31">
    <w:nsid w:val="7A8770E6"/>
    <w:multiLevelType w:val="hybridMultilevel"/>
    <w:tmpl w:val="F2D20F0C"/>
    <w:lvl w:ilvl="0" w:tplc="87125760">
      <w:numFmt w:val="bullet"/>
      <w:lvlText w:val="-"/>
      <w:lvlJc w:val="left"/>
      <w:pPr>
        <w:ind w:left="532" w:hanging="459"/>
      </w:pPr>
      <w:rPr>
        <w:rFonts w:ascii="Times New Roman" w:eastAsia="Times New Roman" w:hAnsi="Times New Roman" w:cs="Times New Roman" w:hint="default"/>
        <w:w w:val="100"/>
        <w:sz w:val="28"/>
        <w:szCs w:val="28"/>
        <w:lang w:val="ru-RU" w:eastAsia="en-US" w:bidi="ar-SA"/>
      </w:rPr>
    </w:lvl>
    <w:lvl w:ilvl="1" w:tplc="7ED63404">
      <w:numFmt w:val="bullet"/>
      <w:lvlText w:val="•"/>
      <w:lvlJc w:val="left"/>
      <w:pPr>
        <w:ind w:left="1616" w:hanging="459"/>
      </w:pPr>
      <w:rPr>
        <w:rFonts w:hint="default"/>
        <w:lang w:val="ru-RU" w:eastAsia="en-US" w:bidi="ar-SA"/>
      </w:rPr>
    </w:lvl>
    <w:lvl w:ilvl="2" w:tplc="0194C25C">
      <w:numFmt w:val="bullet"/>
      <w:lvlText w:val="•"/>
      <w:lvlJc w:val="left"/>
      <w:pPr>
        <w:ind w:left="2693" w:hanging="459"/>
      </w:pPr>
      <w:rPr>
        <w:rFonts w:hint="default"/>
        <w:lang w:val="ru-RU" w:eastAsia="en-US" w:bidi="ar-SA"/>
      </w:rPr>
    </w:lvl>
    <w:lvl w:ilvl="3" w:tplc="F1805AFE">
      <w:numFmt w:val="bullet"/>
      <w:lvlText w:val="•"/>
      <w:lvlJc w:val="left"/>
      <w:pPr>
        <w:ind w:left="3769" w:hanging="459"/>
      </w:pPr>
      <w:rPr>
        <w:rFonts w:hint="default"/>
        <w:lang w:val="ru-RU" w:eastAsia="en-US" w:bidi="ar-SA"/>
      </w:rPr>
    </w:lvl>
    <w:lvl w:ilvl="4" w:tplc="191CC624">
      <w:numFmt w:val="bullet"/>
      <w:lvlText w:val="•"/>
      <w:lvlJc w:val="left"/>
      <w:pPr>
        <w:ind w:left="4846" w:hanging="459"/>
      </w:pPr>
      <w:rPr>
        <w:rFonts w:hint="default"/>
        <w:lang w:val="ru-RU" w:eastAsia="en-US" w:bidi="ar-SA"/>
      </w:rPr>
    </w:lvl>
    <w:lvl w:ilvl="5" w:tplc="ED26912C">
      <w:numFmt w:val="bullet"/>
      <w:lvlText w:val="•"/>
      <w:lvlJc w:val="left"/>
      <w:pPr>
        <w:ind w:left="5923" w:hanging="459"/>
      </w:pPr>
      <w:rPr>
        <w:rFonts w:hint="default"/>
        <w:lang w:val="ru-RU" w:eastAsia="en-US" w:bidi="ar-SA"/>
      </w:rPr>
    </w:lvl>
    <w:lvl w:ilvl="6" w:tplc="F0906338">
      <w:numFmt w:val="bullet"/>
      <w:lvlText w:val="•"/>
      <w:lvlJc w:val="left"/>
      <w:pPr>
        <w:ind w:left="6999" w:hanging="459"/>
      </w:pPr>
      <w:rPr>
        <w:rFonts w:hint="default"/>
        <w:lang w:val="ru-RU" w:eastAsia="en-US" w:bidi="ar-SA"/>
      </w:rPr>
    </w:lvl>
    <w:lvl w:ilvl="7" w:tplc="DB5C1C54">
      <w:numFmt w:val="bullet"/>
      <w:lvlText w:val="•"/>
      <w:lvlJc w:val="left"/>
      <w:pPr>
        <w:ind w:left="8076" w:hanging="459"/>
      </w:pPr>
      <w:rPr>
        <w:rFonts w:hint="default"/>
        <w:lang w:val="ru-RU" w:eastAsia="en-US" w:bidi="ar-SA"/>
      </w:rPr>
    </w:lvl>
    <w:lvl w:ilvl="8" w:tplc="348C2FC2">
      <w:numFmt w:val="bullet"/>
      <w:lvlText w:val="•"/>
      <w:lvlJc w:val="left"/>
      <w:pPr>
        <w:ind w:left="9153" w:hanging="459"/>
      </w:pPr>
      <w:rPr>
        <w:rFonts w:hint="default"/>
        <w:lang w:val="ru-RU" w:eastAsia="en-US" w:bidi="ar-SA"/>
      </w:rPr>
    </w:lvl>
  </w:abstractNum>
  <w:abstractNum w:abstractNumId="32">
    <w:nsid w:val="7CAC2D72"/>
    <w:multiLevelType w:val="hybridMultilevel"/>
    <w:tmpl w:val="7A487AD2"/>
    <w:lvl w:ilvl="0" w:tplc="60EC9640">
      <w:numFmt w:val="bullet"/>
      <w:lvlText w:val="-"/>
      <w:lvlJc w:val="left"/>
      <w:pPr>
        <w:ind w:left="388" w:hanging="226"/>
      </w:pPr>
      <w:rPr>
        <w:rFonts w:ascii="Times New Roman" w:eastAsia="Times New Roman" w:hAnsi="Times New Roman" w:cs="Times New Roman" w:hint="default"/>
        <w:w w:val="100"/>
        <w:sz w:val="24"/>
        <w:szCs w:val="24"/>
        <w:lang w:val="ru-RU" w:eastAsia="en-US" w:bidi="ar-SA"/>
      </w:rPr>
    </w:lvl>
    <w:lvl w:ilvl="1" w:tplc="93802068">
      <w:numFmt w:val="bullet"/>
      <w:lvlText w:val="•"/>
      <w:lvlJc w:val="left"/>
      <w:pPr>
        <w:ind w:left="420" w:hanging="226"/>
      </w:pPr>
      <w:rPr>
        <w:rFonts w:hint="default"/>
        <w:lang w:val="ru-RU" w:eastAsia="en-US" w:bidi="ar-SA"/>
      </w:rPr>
    </w:lvl>
    <w:lvl w:ilvl="2" w:tplc="89AC18EE">
      <w:numFmt w:val="bullet"/>
      <w:lvlText w:val="•"/>
      <w:lvlJc w:val="left"/>
      <w:pPr>
        <w:ind w:left="600" w:hanging="226"/>
      </w:pPr>
      <w:rPr>
        <w:rFonts w:hint="default"/>
        <w:lang w:val="ru-RU" w:eastAsia="en-US" w:bidi="ar-SA"/>
      </w:rPr>
    </w:lvl>
    <w:lvl w:ilvl="3" w:tplc="B9625D96">
      <w:numFmt w:val="bullet"/>
      <w:lvlText w:val="•"/>
      <w:lvlJc w:val="left"/>
      <w:pPr>
        <w:ind w:left="1742" w:hanging="226"/>
      </w:pPr>
      <w:rPr>
        <w:rFonts w:hint="default"/>
        <w:lang w:val="ru-RU" w:eastAsia="en-US" w:bidi="ar-SA"/>
      </w:rPr>
    </w:lvl>
    <w:lvl w:ilvl="4" w:tplc="C29EB1D2">
      <w:numFmt w:val="bullet"/>
      <w:lvlText w:val="•"/>
      <w:lvlJc w:val="left"/>
      <w:pPr>
        <w:ind w:left="2884" w:hanging="226"/>
      </w:pPr>
      <w:rPr>
        <w:rFonts w:hint="default"/>
        <w:lang w:val="ru-RU" w:eastAsia="en-US" w:bidi="ar-SA"/>
      </w:rPr>
    </w:lvl>
    <w:lvl w:ilvl="5" w:tplc="6204A3FE">
      <w:numFmt w:val="bullet"/>
      <w:lvlText w:val="•"/>
      <w:lvlJc w:val="left"/>
      <w:pPr>
        <w:ind w:left="4026" w:hanging="226"/>
      </w:pPr>
      <w:rPr>
        <w:rFonts w:hint="default"/>
        <w:lang w:val="ru-RU" w:eastAsia="en-US" w:bidi="ar-SA"/>
      </w:rPr>
    </w:lvl>
    <w:lvl w:ilvl="6" w:tplc="C066B4EA">
      <w:numFmt w:val="bullet"/>
      <w:lvlText w:val="•"/>
      <w:lvlJc w:val="left"/>
      <w:pPr>
        <w:ind w:left="5169" w:hanging="226"/>
      </w:pPr>
      <w:rPr>
        <w:rFonts w:hint="default"/>
        <w:lang w:val="ru-RU" w:eastAsia="en-US" w:bidi="ar-SA"/>
      </w:rPr>
    </w:lvl>
    <w:lvl w:ilvl="7" w:tplc="29B09E8E">
      <w:numFmt w:val="bullet"/>
      <w:lvlText w:val="•"/>
      <w:lvlJc w:val="left"/>
      <w:pPr>
        <w:ind w:left="6311" w:hanging="226"/>
      </w:pPr>
      <w:rPr>
        <w:rFonts w:hint="default"/>
        <w:lang w:val="ru-RU" w:eastAsia="en-US" w:bidi="ar-SA"/>
      </w:rPr>
    </w:lvl>
    <w:lvl w:ilvl="8" w:tplc="2F763DAA">
      <w:numFmt w:val="bullet"/>
      <w:lvlText w:val="•"/>
      <w:lvlJc w:val="left"/>
      <w:pPr>
        <w:ind w:left="7453" w:hanging="226"/>
      </w:pPr>
      <w:rPr>
        <w:rFonts w:hint="default"/>
        <w:lang w:val="ru-RU" w:eastAsia="en-US" w:bidi="ar-SA"/>
      </w:rPr>
    </w:lvl>
  </w:abstractNum>
  <w:num w:numId="1">
    <w:abstractNumId w:val="8"/>
  </w:num>
  <w:num w:numId="2">
    <w:abstractNumId w:val="24"/>
  </w:num>
  <w:num w:numId="3">
    <w:abstractNumId w:val="32"/>
  </w:num>
  <w:num w:numId="4">
    <w:abstractNumId w:val="6"/>
  </w:num>
  <w:num w:numId="5">
    <w:abstractNumId w:val="18"/>
  </w:num>
  <w:num w:numId="6">
    <w:abstractNumId w:val="31"/>
  </w:num>
  <w:num w:numId="7">
    <w:abstractNumId w:val="17"/>
  </w:num>
  <w:num w:numId="8">
    <w:abstractNumId w:val="10"/>
  </w:num>
  <w:num w:numId="9">
    <w:abstractNumId w:val="28"/>
  </w:num>
  <w:num w:numId="10">
    <w:abstractNumId w:val="27"/>
  </w:num>
  <w:num w:numId="11">
    <w:abstractNumId w:val="2"/>
  </w:num>
  <w:num w:numId="12">
    <w:abstractNumId w:val="29"/>
  </w:num>
  <w:num w:numId="13">
    <w:abstractNumId w:val="23"/>
  </w:num>
  <w:num w:numId="14">
    <w:abstractNumId w:val="15"/>
  </w:num>
  <w:num w:numId="15">
    <w:abstractNumId w:val="22"/>
  </w:num>
  <w:num w:numId="16">
    <w:abstractNumId w:val="21"/>
  </w:num>
  <w:num w:numId="17">
    <w:abstractNumId w:val="26"/>
  </w:num>
  <w:num w:numId="18">
    <w:abstractNumId w:val="14"/>
  </w:num>
  <w:num w:numId="19">
    <w:abstractNumId w:val="7"/>
  </w:num>
  <w:num w:numId="20">
    <w:abstractNumId w:val="11"/>
  </w:num>
  <w:num w:numId="21">
    <w:abstractNumId w:val="9"/>
  </w:num>
  <w:num w:numId="22">
    <w:abstractNumId w:val="20"/>
  </w:num>
  <w:num w:numId="23">
    <w:abstractNumId w:val="13"/>
  </w:num>
  <w:num w:numId="24">
    <w:abstractNumId w:val="30"/>
  </w:num>
  <w:num w:numId="25">
    <w:abstractNumId w:val="3"/>
  </w:num>
  <w:num w:numId="26">
    <w:abstractNumId w:val="5"/>
  </w:num>
  <w:num w:numId="27">
    <w:abstractNumId w:val="1"/>
  </w:num>
  <w:num w:numId="28">
    <w:abstractNumId w:val="19"/>
  </w:num>
  <w:num w:numId="29">
    <w:abstractNumId w:val="25"/>
  </w:num>
  <w:num w:numId="30">
    <w:abstractNumId w:val="4"/>
  </w:num>
  <w:num w:numId="31">
    <w:abstractNumId w:val="16"/>
  </w:num>
  <w:num w:numId="32">
    <w:abstractNumId w:val="12"/>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compat>
  <w:rsids>
    <w:rsidRoot w:val="00D3226B"/>
    <w:rsid w:val="00015C0D"/>
    <w:rsid w:val="00030675"/>
    <w:rsid w:val="00032491"/>
    <w:rsid w:val="00036168"/>
    <w:rsid w:val="000422BA"/>
    <w:rsid w:val="0004248D"/>
    <w:rsid w:val="000440CE"/>
    <w:rsid w:val="00064840"/>
    <w:rsid w:val="000713F2"/>
    <w:rsid w:val="00137318"/>
    <w:rsid w:val="00150D0B"/>
    <w:rsid w:val="001572D7"/>
    <w:rsid w:val="00177CF0"/>
    <w:rsid w:val="00195206"/>
    <w:rsid w:val="001A3084"/>
    <w:rsid w:val="001A4F91"/>
    <w:rsid w:val="001C1B0A"/>
    <w:rsid w:val="00233BA0"/>
    <w:rsid w:val="00293844"/>
    <w:rsid w:val="002C4684"/>
    <w:rsid w:val="002E4491"/>
    <w:rsid w:val="002F2D64"/>
    <w:rsid w:val="002F458A"/>
    <w:rsid w:val="00304E5F"/>
    <w:rsid w:val="00312BD6"/>
    <w:rsid w:val="0033544E"/>
    <w:rsid w:val="00341762"/>
    <w:rsid w:val="00342850"/>
    <w:rsid w:val="0035182A"/>
    <w:rsid w:val="003641CD"/>
    <w:rsid w:val="00370A80"/>
    <w:rsid w:val="003735F1"/>
    <w:rsid w:val="00390A8D"/>
    <w:rsid w:val="00396D22"/>
    <w:rsid w:val="003A649A"/>
    <w:rsid w:val="003A7A7F"/>
    <w:rsid w:val="003D11DB"/>
    <w:rsid w:val="00440AAF"/>
    <w:rsid w:val="00444B41"/>
    <w:rsid w:val="004557A3"/>
    <w:rsid w:val="00475B09"/>
    <w:rsid w:val="00481D4B"/>
    <w:rsid w:val="00484D35"/>
    <w:rsid w:val="004A1AF7"/>
    <w:rsid w:val="004B011F"/>
    <w:rsid w:val="004C4750"/>
    <w:rsid w:val="004C6953"/>
    <w:rsid w:val="0052382B"/>
    <w:rsid w:val="00523B63"/>
    <w:rsid w:val="00571316"/>
    <w:rsid w:val="005F379A"/>
    <w:rsid w:val="005F3A44"/>
    <w:rsid w:val="005F628C"/>
    <w:rsid w:val="00617941"/>
    <w:rsid w:val="00625A75"/>
    <w:rsid w:val="0063642E"/>
    <w:rsid w:val="00653424"/>
    <w:rsid w:val="0065402C"/>
    <w:rsid w:val="00681E50"/>
    <w:rsid w:val="0068421A"/>
    <w:rsid w:val="00692833"/>
    <w:rsid w:val="00697D52"/>
    <w:rsid w:val="006F6D87"/>
    <w:rsid w:val="00713EEB"/>
    <w:rsid w:val="00791F00"/>
    <w:rsid w:val="007B09A0"/>
    <w:rsid w:val="007D13E1"/>
    <w:rsid w:val="0086453F"/>
    <w:rsid w:val="00883542"/>
    <w:rsid w:val="0089060D"/>
    <w:rsid w:val="008A27B7"/>
    <w:rsid w:val="008C1CE9"/>
    <w:rsid w:val="008D6F03"/>
    <w:rsid w:val="008D7A44"/>
    <w:rsid w:val="008F0E51"/>
    <w:rsid w:val="009014CC"/>
    <w:rsid w:val="00902E45"/>
    <w:rsid w:val="00927265"/>
    <w:rsid w:val="00951E51"/>
    <w:rsid w:val="00960684"/>
    <w:rsid w:val="00961569"/>
    <w:rsid w:val="009679BC"/>
    <w:rsid w:val="009842E9"/>
    <w:rsid w:val="009A4403"/>
    <w:rsid w:val="009B122E"/>
    <w:rsid w:val="009D38E4"/>
    <w:rsid w:val="009D62E3"/>
    <w:rsid w:val="009E6B93"/>
    <w:rsid w:val="00A04EA5"/>
    <w:rsid w:val="00A06891"/>
    <w:rsid w:val="00A237DC"/>
    <w:rsid w:val="00A2570D"/>
    <w:rsid w:val="00A40D62"/>
    <w:rsid w:val="00A52EDE"/>
    <w:rsid w:val="00A61FDB"/>
    <w:rsid w:val="00A715E9"/>
    <w:rsid w:val="00A863B7"/>
    <w:rsid w:val="00AA0142"/>
    <w:rsid w:val="00AA1C67"/>
    <w:rsid w:val="00AD1589"/>
    <w:rsid w:val="00AD79E9"/>
    <w:rsid w:val="00AE3332"/>
    <w:rsid w:val="00AE42D9"/>
    <w:rsid w:val="00B22FC4"/>
    <w:rsid w:val="00B368B9"/>
    <w:rsid w:val="00B74AA8"/>
    <w:rsid w:val="00B8125E"/>
    <w:rsid w:val="00B90453"/>
    <w:rsid w:val="00BA3F44"/>
    <w:rsid w:val="00BA54BB"/>
    <w:rsid w:val="00BB6D79"/>
    <w:rsid w:val="00BC16B9"/>
    <w:rsid w:val="00BE37E1"/>
    <w:rsid w:val="00BE5215"/>
    <w:rsid w:val="00C14C3A"/>
    <w:rsid w:val="00C16984"/>
    <w:rsid w:val="00C232F9"/>
    <w:rsid w:val="00C4404A"/>
    <w:rsid w:val="00C65707"/>
    <w:rsid w:val="00C91DB8"/>
    <w:rsid w:val="00CA0A01"/>
    <w:rsid w:val="00CE0455"/>
    <w:rsid w:val="00CE0DE3"/>
    <w:rsid w:val="00D3226B"/>
    <w:rsid w:val="00D32D89"/>
    <w:rsid w:val="00D577E2"/>
    <w:rsid w:val="00D64971"/>
    <w:rsid w:val="00D67E32"/>
    <w:rsid w:val="00DE3A79"/>
    <w:rsid w:val="00DF1E1C"/>
    <w:rsid w:val="00E0417B"/>
    <w:rsid w:val="00E161A5"/>
    <w:rsid w:val="00E20C5F"/>
    <w:rsid w:val="00E23353"/>
    <w:rsid w:val="00E3573E"/>
    <w:rsid w:val="00E47738"/>
    <w:rsid w:val="00E66A0F"/>
    <w:rsid w:val="00EE030A"/>
    <w:rsid w:val="00F22E9E"/>
    <w:rsid w:val="00F278C6"/>
    <w:rsid w:val="00F33680"/>
    <w:rsid w:val="00F57FC8"/>
    <w:rsid w:val="00F609AB"/>
    <w:rsid w:val="00F72AD9"/>
    <w:rsid w:val="00F75814"/>
    <w:rsid w:val="00F764D2"/>
    <w:rsid w:val="00F8298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3" w:uiPriority="0"/>
    <w:lsdException w:name="Body Text Indent 2" w:uiPriority="0"/>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D3226B"/>
    <w:rPr>
      <w:rFonts w:ascii="Microsoft Sans Serif" w:eastAsia="Microsoft Sans Serif" w:hAnsi="Microsoft Sans Serif" w:cs="Microsoft Sans Serif"/>
      <w:lang w:val="ru-RU"/>
    </w:rPr>
  </w:style>
  <w:style w:type="paragraph" w:styleId="1">
    <w:name w:val="heading 1"/>
    <w:basedOn w:val="a"/>
    <w:next w:val="a"/>
    <w:link w:val="10"/>
    <w:uiPriority w:val="9"/>
    <w:qFormat/>
    <w:rsid w:val="009D62E3"/>
    <w:pPr>
      <w:keepNext/>
      <w:widowControl/>
      <w:autoSpaceDE/>
      <w:autoSpaceDN/>
      <w:jc w:val="center"/>
      <w:outlineLvl w:val="0"/>
    </w:pPr>
    <w:rPr>
      <w:rFonts w:ascii="Times New Roman" w:eastAsia="Times New Roman" w:hAnsi="Times New Roman" w:cs="Times New Roman"/>
      <w:sz w:val="28"/>
      <w:szCs w:val="20"/>
      <w:lang w:eastAsia="ru-RU"/>
    </w:rPr>
  </w:style>
  <w:style w:type="paragraph" w:styleId="2">
    <w:name w:val="heading 2"/>
    <w:basedOn w:val="a"/>
    <w:next w:val="a"/>
    <w:link w:val="20"/>
    <w:uiPriority w:val="9"/>
    <w:qFormat/>
    <w:rsid w:val="009D62E3"/>
    <w:pPr>
      <w:keepNext/>
      <w:widowControl/>
      <w:autoSpaceDE/>
      <w:autoSpaceDN/>
      <w:jc w:val="center"/>
      <w:outlineLvl w:val="1"/>
    </w:pPr>
    <w:rPr>
      <w:rFonts w:ascii="Times New Roman" w:eastAsia="Times New Roman" w:hAnsi="Times New Roman" w:cs="Times New Roman"/>
      <w:sz w:val="28"/>
      <w:szCs w:val="20"/>
      <w:lang w:eastAsia="ru-RU"/>
    </w:rPr>
  </w:style>
  <w:style w:type="paragraph" w:styleId="3">
    <w:name w:val="heading 3"/>
    <w:basedOn w:val="a"/>
    <w:next w:val="a"/>
    <w:link w:val="30"/>
    <w:uiPriority w:val="9"/>
    <w:qFormat/>
    <w:rsid w:val="009D62E3"/>
    <w:pPr>
      <w:keepNext/>
      <w:widowControl/>
      <w:autoSpaceDE/>
      <w:autoSpaceDN/>
      <w:jc w:val="right"/>
      <w:outlineLvl w:val="2"/>
    </w:pPr>
    <w:rPr>
      <w:rFonts w:ascii="Times New Roman" w:eastAsia="Times New Roman" w:hAnsi="Times New Roman" w:cs="Times New Roman"/>
      <w:sz w:val="28"/>
      <w:szCs w:val="20"/>
      <w:lang w:eastAsia="ru-RU"/>
    </w:rPr>
  </w:style>
  <w:style w:type="paragraph" w:styleId="5">
    <w:name w:val="heading 5"/>
    <w:basedOn w:val="a"/>
    <w:next w:val="a"/>
    <w:link w:val="50"/>
    <w:uiPriority w:val="9"/>
    <w:qFormat/>
    <w:rsid w:val="00A715E9"/>
    <w:pPr>
      <w:keepNext/>
      <w:widowControl/>
      <w:autoSpaceDE/>
      <w:autoSpaceDN/>
      <w:spacing w:line="360" w:lineRule="auto"/>
      <w:jc w:val="center"/>
      <w:outlineLvl w:val="4"/>
    </w:pPr>
    <w:rPr>
      <w:rFonts w:ascii="Times New Roman" w:eastAsia="Times New Roman" w:hAnsi="Times New Roman" w:cs="Times New Roman"/>
      <w:b/>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D3226B"/>
    <w:tblPr>
      <w:tblInd w:w="0" w:type="dxa"/>
      <w:tblCellMar>
        <w:top w:w="0" w:type="dxa"/>
        <w:left w:w="0" w:type="dxa"/>
        <w:bottom w:w="0" w:type="dxa"/>
        <w:right w:w="0" w:type="dxa"/>
      </w:tblCellMar>
    </w:tblPr>
  </w:style>
  <w:style w:type="paragraph" w:styleId="a3">
    <w:name w:val="Body Text"/>
    <w:basedOn w:val="a"/>
    <w:link w:val="a4"/>
    <w:uiPriority w:val="1"/>
    <w:qFormat/>
    <w:rsid w:val="00D3226B"/>
    <w:rPr>
      <w:sz w:val="24"/>
      <w:szCs w:val="24"/>
    </w:rPr>
  </w:style>
  <w:style w:type="paragraph" w:customStyle="1" w:styleId="11">
    <w:name w:val="Заголовок 11"/>
    <w:basedOn w:val="a"/>
    <w:uiPriority w:val="1"/>
    <w:qFormat/>
    <w:rsid w:val="00D3226B"/>
    <w:pPr>
      <w:spacing w:before="124" w:line="182" w:lineRule="exact"/>
      <w:ind w:left="62"/>
      <w:outlineLvl w:val="1"/>
    </w:pPr>
    <w:rPr>
      <w:rFonts w:ascii="Times New Roman" w:eastAsia="Times New Roman" w:hAnsi="Times New Roman" w:cs="Times New Roman"/>
      <w:sz w:val="27"/>
      <w:szCs w:val="27"/>
    </w:rPr>
  </w:style>
  <w:style w:type="paragraph" w:customStyle="1" w:styleId="21">
    <w:name w:val="Заголовок 21"/>
    <w:basedOn w:val="a"/>
    <w:uiPriority w:val="1"/>
    <w:qFormat/>
    <w:rsid w:val="00D3226B"/>
    <w:pPr>
      <w:spacing w:line="268" w:lineRule="exact"/>
      <w:ind w:left="859"/>
      <w:outlineLvl w:val="2"/>
    </w:pPr>
    <w:rPr>
      <w:rFonts w:ascii="Times New Roman" w:eastAsia="Times New Roman" w:hAnsi="Times New Roman" w:cs="Times New Roman"/>
      <w:sz w:val="25"/>
      <w:szCs w:val="25"/>
    </w:rPr>
  </w:style>
  <w:style w:type="paragraph" w:customStyle="1" w:styleId="31">
    <w:name w:val="Заголовок 31"/>
    <w:basedOn w:val="a"/>
    <w:uiPriority w:val="1"/>
    <w:qFormat/>
    <w:rsid w:val="00D3226B"/>
    <w:pPr>
      <w:ind w:left="1102"/>
      <w:outlineLvl w:val="3"/>
    </w:pPr>
    <w:rPr>
      <w:rFonts w:ascii="Times New Roman" w:eastAsia="Times New Roman" w:hAnsi="Times New Roman" w:cs="Times New Roman"/>
      <w:b/>
      <w:bCs/>
      <w:sz w:val="24"/>
      <w:szCs w:val="24"/>
    </w:rPr>
  </w:style>
  <w:style w:type="paragraph" w:styleId="a5">
    <w:name w:val="Title"/>
    <w:aliases w:val="Знак Знак Знак Знак Знак Знак Знак Знак,Знак Знак Знак Знак Знак Знак,Знак Знак Знак, Знак Знак Знак Знак,Знак Знак Знак1,Знак2,Знак Знак Знак Знак Знак1,Знак2 Знак, Знак Знак Знак Знак Знак1"/>
    <w:basedOn w:val="a"/>
    <w:link w:val="a6"/>
    <w:qFormat/>
    <w:rsid w:val="00D3226B"/>
    <w:pPr>
      <w:spacing w:before="1"/>
      <w:ind w:left="650" w:right="687"/>
      <w:jc w:val="center"/>
    </w:pPr>
    <w:rPr>
      <w:rFonts w:ascii="Times New Roman" w:eastAsia="Times New Roman" w:hAnsi="Times New Roman" w:cs="Times New Roman"/>
      <w:b/>
      <w:bCs/>
      <w:sz w:val="44"/>
      <w:szCs w:val="44"/>
    </w:rPr>
  </w:style>
  <w:style w:type="paragraph" w:styleId="a7">
    <w:name w:val="List Paragraph"/>
    <w:basedOn w:val="a"/>
    <w:uiPriority w:val="34"/>
    <w:qFormat/>
    <w:rsid w:val="00D3226B"/>
    <w:pPr>
      <w:ind w:left="1102" w:firstLine="540"/>
    </w:pPr>
  </w:style>
  <w:style w:type="paragraph" w:customStyle="1" w:styleId="TableParagraph">
    <w:name w:val="Table Paragraph"/>
    <w:basedOn w:val="a"/>
    <w:uiPriority w:val="1"/>
    <w:qFormat/>
    <w:rsid w:val="00D3226B"/>
    <w:pPr>
      <w:jc w:val="center"/>
    </w:pPr>
    <w:rPr>
      <w:rFonts w:ascii="Times New Roman" w:eastAsia="Times New Roman" w:hAnsi="Times New Roman" w:cs="Times New Roman"/>
    </w:rPr>
  </w:style>
  <w:style w:type="paragraph" w:styleId="a8">
    <w:name w:val="Balloon Text"/>
    <w:basedOn w:val="a"/>
    <w:link w:val="a9"/>
    <w:uiPriority w:val="99"/>
    <w:unhideWhenUsed/>
    <w:rsid w:val="00B22FC4"/>
    <w:rPr>
      <w:rFonts w:ascii="Tahoma" w:hAnsi="Tahoma" w:cs="Tahoma"/>
      <w:sz w:val="16"/>
      <w:szCs w:val="16"/>
    </w:rPr>
  </w:style>
  <w:style w:type="character" w:customStyle="1" w:styleId="a9">
    <w:name w:val="Текст выноски Знак"/>
    <w:basedOn w:val="a0"/>
    <w:link w:val="a8"/>
    <w:uiPriority w:val="99"/>
    <w:rsid w:val="00B22FC4"/>
    <w:rPr>
      <w:rFonts w:ascii="Tahoma" w:eastAsia="Microsoft Sans Serif" w:hAnsi="Tahoma" w:cs="Tahoma"/>
      <w:sz w:val="16"/>
      <w:szCs w:val="16"/>
      <w:lang w:val="ru-RU"/>
    </w:rPr>
  </w:style>
  <w:style w:type="character" w:customStyle="1" w:styleId="a4">
    <w:name w:val="Основной текст Знак"/>
    <w:basedOn w:val="a0"/>
    <w:link w:val="a3"/>
    <w:uiPriority w:val="1"/>
    <w:rsid w:val="0063642E"/>
    <w:rPr>
      <w:rFonts w:ascii="Microsoft Sans Serif" w:eastAsia="Microsoft Sans Serif" w:hAnsi="Microsoft Sans Serif" w:cs="Microsoft Sans Serif"/>
      <w:sz w:val="24"/>
      <w:szCs w:val="24"/>
      <w:lang w:val="ru-RU"/>
    </w:rPr>
  </w:style>
  <w:style w:type="paragraph" w:customStyle="1" w:styleId="aa">
    <w:name w:val="Норный"/>
    <w:basedOn w:val="a"/>
    <w:rsid w:val="0063642E"/>
    <w:pPr>
      <w:widowControl/>
      <w:autoSpaceDE/>
      <w:autoSpaceDN/>
      <w:jc w:val="center"/>
    </w:pPr>
    <w:rPr>
      <w:rFonts w:ascii="Times New Roman" w:eastAsia="Times New Roman" w:hAnsi="Times New Roman" w:cs="Times New Roman"/>
      <w:b/>
      <w:sz w:val="24"/>
      <w:szCs w:val="20"/>
      <w:lang w:eastAsia="ru-RU"/>
    </w:rPr>
  </w:style>
  <w:style w:type="character" w:customStyle="1" w:styleId="10">
    <w:name w:val="Заголовок 1 Знак"/>
    <w:basedOn w:val="a0"/>
    <w:link w:val="1"/>
    <w:uiPriority w:val="9"/>
    <w:rsid w:val="009D62E3"/>
    <w:rPr>
      <w:rFonts w:ascii="Times New Roman" w:eastAsia="Times New Roman" w:hAnsi="Times New Roman" w:cs="Times New Roman"/>
      <w:sz w:val="28"/>
      <w:szCs w:val="20"/>
      <w:lang w:val="ru-RU" w:eastAsia="ru-RU"/>
    </w:rPr>
  </w:style>
  <w:style w:type="character" w:customStyle="1" w:styleId="20">
    <w:name w:val="Заголовок 2 Знак"/>
    <w:basedOn w:val="a0"/>
    <w:link w:val="2"/>
    <w:uiPriority w:val="9"/>
    <w:rsid w:val="009D62E3"/>
    <w:rPr>
      <w:rFonts w:ascii="Times New Roman" w:eastAsia="Times New Roman" w:hAnsi="Times New Roman" w:cs="Times New Roman"/>
      <w:sz w:val="28"/>
      <w:szCs w:val="20"/>
      <w:lang w:val="ru-RU" w:eastAsia="ru-RU"/>
    </w:rPr>
  </w:style>
  <w:style w:type="character" w:customStyle="1" w:styleId="30">
    <w:name w:val="Заголовок 3 Знак"/>
    <w:basedOn w:val="a0"/>
    <w:link w:val="3"/>
    <w:uiPriority w:val="9"/>
    <w:rsid w:val="009D62E3"/>
    <w:rPr>
      <w:rFonts w:ascii="Times New Roman" w:eastAsia="Times New Roman" w:hAnsi="Times New Roman" w:cs="Times New Roman"/>
      <w:sz w:val="28"/>
      <w:szCs w:val="20"/>
      <w:lang w:val="ru-RU" w:eastAsia="ru-RU"/>
    </w:rPr>
  </w:style>
  <w:style w:type="numbering" w:customStyle="1" w:styleId="12">
    <w:name w:val="Нет списка1"/>
    <w:next w:val="a2"/>
    <w:uiPriority w:val="99"/>
    <w:semiHidden/>
    <w:unhideWhenUsed/>
    <w:rsid w:val="009D62E3"/>
  </w:style>
  <w:style w:type="paragraph" w:styleId="ab">
    <w:name w:val="Body Text Indent"/>
    <w:basedOn w:val="a"/>
    <w:link w:val="ac"/>
    <w:rsid w:val="009D62E3"/>
    <w:pPr>
      <w:widowControl/>
      <w:autoSpaceDE/>
      <w:autoSpaceDN/>
      <w:ind w:firstLine="720"/>
      <w:jc w:val="center"/>
    </w:pPr>
    <w:rPr>
      <w:rFonts w:ascii="Times New Roman" w:eastAsia="Times New Roman" w:hAnsi="Times New Roman" w:cs="Times New Roman"/>
      <w:sz w:val="28"/>
      <w:szCs w:val="20"/>
      <w:lang w:eastAsia="ru-RU"/>
    </w:rPr>
  </w:style>
  <w:style w:type="character" w:customStyle="1" w:styleId="ac">
    <w:name w:val="Основной текст с отступом Знак"/>
    <w:basedOn w:val="a0"/>
    <w:link w:val="ab"/>
    <w:rsid w:val="009D62E3"/>
    <w:rPr>
      <w:rFonts w:ascii="Times New Roman" w:eastAsia="Times New Roman" w:hAnsi="Times New Roman" w:cs="Times New Roman"/>
      <w:sz w:val="28"/>
      <w:szCs w:val="20"/>
      <w:lang w:val="ru-RU" w:eastAsia="ru-RU"/>
    </w:rPr>
  </w:style>
  <w:style w:type="paragraph" w:styleId="22">
    <w:name w:val="Body Text Indent 2"/>
    <w:basedOn w:val="a"/>
    <w:link w:val="23"/>
    <w:rsid w:val="009D62E3"/>
    <w:pPr>
      <w:widowControl/>
      <w:autoSpaceDE/>
      <w:autoSpaceDN/>
      <w:ind w:left="2880" w:hanging="2880"/>
      <w:jc w:val="both"/>
    </w:pPr>
    <w:rPr>
      <w:rFonts w:ascii="Times New Roman" w:eastAsia="Times New Roman" w:hAnsi="Times New Roman" w:cs="Times New Roman"/>
      <w:sz w:val="28"/>
      <w:szCs w:val="20"/>
      <w:lang w:eastAsia="ru-RU"/>
    </w:rPr>
  </w:style>
  <w:style w:type="character" w:customStyle="1" w:styleId="23">
    <w:name w:val="Основной текст с отступом 2 Знак"/>
    <w:basedOn w:val="a0"/>
    <w:link w:val="22"/>
    <w:rsid w:val="009D62E3"/>
    <w:rPr>
      <w:rFonts w:ascii="Times New Roman" w:eastAsia="Times New Roman" w:hAnsi="Times New Roman" w:cs="Times New Roman"/>
      <w:sz w:val="28"/>
      <w:szCs w:val="20"/>
      <w:lang w:val="ru-RU" w:eastAsia="ru-RU"/>
    </w:rPr>
  </w:style>
  <w:style w:type="paragraph" w:customStyle="1" w:styleId="ConsPlusNormal">
    <w:name w:val="ConsPlusNormal"/>
    <w:rsid w:val="009D62E3"/>
    <w:pPr>
      <w:adjustRightInd w:val="0"/>
      <w:ind w:firstLine="720"/>
      <w:jc w:val="center"/>
    </w:pPr>
    <w:rPr>
      <w:rFonts w:ascii="Arial" w:eastAsia="Times New Roman" w:hAnsi="Arial" w:cs="Arial"/>
      <w:sz w:val="20"/>
      <w:szCs w:val="20"/>
      <w:lang w:val="ru-RU" w:eastAsia="ru-RU"/>
    </w:rPr>
  </w:style>
  <w:style w:type="paragraph" w:styleId="32">
    <w:name w:val="Body Text 3"/>
    <w:basedOn w:val="a"/>
    <w:link w:val="33"/>
    <w:rsid w:val="009D62E3"/>
    <w:pPr>
      <w:widowControl/>
      <w:autoSpaceDE/>
      <w:autoSpaceDN/>
      <w:spacing w:after="120"/>
      <w:jc w:val="center"/>
    </w:pPr>
    <w:rPr>
      <w:rFonts w:ascii="Times New Roman" w:eastAsia="Times New Roman" w:hAnsi="Times New Roman" w:cs="Times New Roman"/>
      <w:sz w:val="16"/>
      <w:szCs w:val="16"/>
      <w:lang w:eastAsia="ru-RU"/>
    </w:rPr>
  </w:style>
  <w:style w:type="character" w:customStyle="1" w:styleId="33">
    <w:name w:val="Основной текст 3 Знак"/>
    <w:basedOn w:val="a0"/>
    <w:link w:val="32"/>
    <w:rsid w:val="009D62E3"/>
    <w:rPr>
      <w:rFonts w:ascii="Times New Roman" w:eastAsia="Times New Roman" w:hAnsi="Times New Roman" w:cs="Times New Roman"/>
      <w:sz w:val="16"/>
      <w:szCs w:val="16"/>
      <w:lang w:val="ru-RU" w:eastAsia="ru-RU"/>
    </w:rPr>
  </w:style>
  <w:style w:type="table" w:styleId="ad">
    <w:name w:val="Table Grid"/>
    <w:basedOn w:val="a1"/>
    <w:rsid w:val="009D62E3"/>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header"/>
    <w:basedOn w:val="a"/>
    <w:link w:val="af"/>
    <w:rsid w:val="009D62E3"/>
    <w:pPr>
      <w:widowControl/>
      <w:tabs>
        <w:tab w:val="center" w:pos="4677"/>
        <w:tab w:val="right" w:pos="9355"/>
      </w:tabs>
      <w:autoSpaceDE/>
      <w:autoSpaceDN/>
      <w:jc w:val="center"/>
    </w:pPr>
    <w:rPr>
      <w:rFonts w:ascii="Times New Roman" w:eastAsia="Times New Roman" w:hAnsi="Times New Roman" w:cs="Times New Roman"/>
      <w:sz w:val="20"/>
      <w:szCs w:val="20"/>
      <w:lang w:eastAsia="ru-RU"/>
    </w:rPr>
  </w:style>
  <w:style w:type="character" w:customStyle="1" w:styleId="af">
    <w:name w:val="Верхний колонтитул Знак"/>
    <w:basedOn w:val="a0"/>
    <w:link w:val="ae"/>
    <w:rsid w:val="009D62E3"/>
    <w:rPr>
      <w:rFonts w:ascii="Times New Roman" w:eastAsia="Times New Roman" w:hAnsi="Times New Roman" w:cs="Times New Roman"/>
      <w:sz w:val="20"/>
      <w:szCs w:val="20"/>
      <w:lang w:val="ru-RU" w:eastAsia="ru-RU"/>
    </w:rPr>
  </w:style>
  <w:style w:type="paragraph" w:styleId="af0">
    <w:name w:val="footer"/>
    <w:basedOn w:val="a"/>
    <w:link w:val="af1"/>
    <w:rsid w:val="009D62E3"/>
    <w:pPr>
      <w:widowControl/>
      <w:tabs>
        <w:tab w:val="center" w:pos="4677"/>
        <w:tab w:val="right" w:pos="9355"/>
      </w:tabs>
      <w:autoSpaceDE/>
      <w:autoSpaceDN/>
      <w:jc w:val="center"/>
    </w:pPr>
    <w:rPr>
      <w:rFonts w:ascii="Times New Roman" w:eastAsia="Times New Roman" w:hAnsi="Times New Roman" w:cs="Times New Roman"/>
      <w:sz w:val="20"/>
      <w:szCs w:val="20"/>
      <w:lang w:eastAsia="ru-RU"/>
    </w:rPr>
  </w:style>
  <w:style w:type="character" w:customStyle="1" w:styleId="af1">
    <w:name w:val="Нижний колонтитул Знак"/>
    <w:basedOn w:val="a0"/>
    <w:link w:val="af0"/>
    <w:rsid w:val="009D62E3"/>
    <w:rPr>
      <w:rFonts w:ascii="Times New Roman" w:eastAsia="Times New Roman" w:hAnsi="Times New Roman" w:cs="Times New Roman"/>
      <w:sz w:val="20"/>
      <w:szCs w:val="20"/>
      <w:lang w:val="ru-RU" w:eastAsia="ru-RU"/>
    </w:rPr>
  </w:style>
  <w:style w:type="character" w:styleId="af2">
    <w:name w:val="Hyperlink"/>
    <w:uiPriority w:val="99"/>
    <w:rsid w:val="009D62E3"/>
    <w:rPr>
      <w:dstrike w:val="0"/>
      <w:color w:val="auto"/>
      <w:u w:val="none"/>
      <w:vertAlign w:val="baseline"/>
    </w:rPr>
  </w:style>
  <w:style w:type="character" w:styleId="af3">
    <w:name w:val="page number"/>
    <w:basedOn w:val="a0"/>
    <w:rsid w:val="009D62E3"/>
  </w:style>
  <w:style w:type="paragraph" w:customStyle="1" w:styleId="ConsPlusTitle">
    <w:name w:val="ConsPlusTitle"/>
    <w:uiPriority w:val="99"/>
    <w:rsid w:val="009D62E3"/>
    <w:pPr>
      <w:adjustRightInd w:val="0"/>
      <w:jc w:val="center"/>
    </w:pPr>
    <w:rPr>
      <w:rFonts w:ascii="Times New Roman" w:eastAsia="Times New Roman" w:hAnsi="Times New Roman" w:cs="Times New Roman"/>
      <w:b/>
      <w:bCs/>
      <w:sz w:val="24"/>
      <w:szCs w:val="24"/>
      <w:lang w:val="ru-RU" w:eastAsia="ru-RU"/>
    </w:rPr>
  </w:style>
  <w:style w:type="paragraph" w:customStyle="1" w:styleId="Default">
    <w:name w:val="Default"/>
    <w:rsid w:val="009D62E3"/>
    <w:pPr>
      <w:widowControl/>
      <w:adjustRightInd w:val="0"/>
      <w:jc w:val="center"/>
    </w:pPr>
    <w:rPr>
      <w:rFonts w:ascii="Times New Roman" w:eastAsia="Times New Roman" w:hAnsi="Times New Roman" w:cs="Times New Roman"/>
      <w:color w:val="000000"/>
      <w:sz w:val="24"/>
      <w:szCs w:val="24"/>
      <w:lang w:val="ru-RU" w:eastAsia="ru-RU"/>
    </w:rPr>
  </w:style>
  <w:style w:type="character" w:customStyle="1" w:styleId="apple-converted-space">
    <w:name w:val="apple-converted-space"/>
    <w:rsid w:val="009D62E3"/>
  </w:style>
  <w:style w:type="character" w:customStyle="1" w:styleId="54">
    <w:name w:val="Основной текст (54)_"/>
    <w:link w:val="540"/>
    <w:rsid w:val="009D62E3"/>
    <w:rPr>
      <w:b/>
      <w:bCs/>
      <w:shd w:val="clear" w:color="auto" w:fill="FFFFFF"/>
    </w:rPr>
  </w:style>
  <w:style w:type="paragraph" w:customStyle="1" w:styleId="540">
    <w:name w:val="Основной текст (54)"/>
    <w:basedOn w:val="a"/>
    <w:link w:val="54"/>
    <w:rsid w:val="009D62E3"/>
    <w:pPr>
      <w:shd w:val="clear" w:color="auto" w:fill="FFFFFF"/>
      <w:autoSpaceDE/>
      <w:autoSpaceDN/>
      <w:spacing w:after="180" w:line="0" w:lineRule="atLeast"/>
      <w:jc w:val="center"/>
    </w:pPr>
    <w:rPr>
      <w:rFonts w:asciiTheme="minorHAnsi" w:eastAsiaTheme="minorHAnsi" w:hAnsiTheme="minorHAnsi" w:cstheme="minorBidi"/>
      <w:b/>
      <w:bCs/>
      <w:lang w:val="en-US"/>
    </w:rPr>
  </w:style>
  <w:style w:type="paragraph" w:styleId="af4">
    <w:name w:val="No Spacing"/>
    <w:uiPriority w:val="1"/>
    <w:qFormat/>
    <w:rsid w:val="009D62E3"/>
    <w:pPr>
      <w:widowControl/>
      <w:autoSpaceDE/>
      <w:autoSpaceDN/>
      <w:jc w:val="center"/>
    </w:pPr>
    <w:rPr>
      <w:rFonts w:ascii="Calibri" w:eastAsia="Calibri" w:hAnsi="Calibri" w:cs="Times New Roman"/>
      <w:lang w:val="ru-RU"/>
    </w:rPr>
  </w:style>
  <w:style w:type="paragraph" w:customStyle="1" w:styleId="13">
    <w:name w:val="Заголовок1"/>
    <w:uiPriority w:val="99"/>
    <w:rsid w:val="00927265"/>
    <w:pPr>
      <w:adjustRightInd w:val="0"/>
    </w:pPr>
    <w:rPr>
      <w:rFonts w:ascii="Times New Roman" w:eastAsia="Times New Roman" w:hAnsi="Times New Roman" w:cs="Times New Roman"/>
      <w:b/>
      <w:bCs/>
      <w:color w:val="000000"/>
      <w:sz w:val="24"/>
      <w:szCs w:val="24"/>
      <w:lang w:val="ru-RU" w:eastAsia="ru-RU"/>
    </w:rPr>
  </w:style>
  <w:style w:type="table" w:customStyle="1" w:styleId="14">
    <w:name w:val="Сетка таблицы1"/>
    <w:basedOn w:val="a1"/>
    <w:next w:val="ad"/>
    <w:uiPriority w:val="39"/>
    <w:rsid w:val="00927265"/>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rsid w:val="00927265"/>
    <w:pPr>
      <w:widowControl/>
      <w:adjustRightInd w:val="0"/>
    </w:pPr>
    <w:rPr>
      <w:rFonts w:ascii="Courier New" w:eastAsia="Times New Roman" w:hAnsi="Courier New" w:cs="Courier New"/>
      <w:sz w:val="20"/>
      <w:szCs w:val="20"/>
      <w:lang w:val="ru-RU" w:eastAsia="ru-RU"/>
    </w:rPr>
  </w:style>
  <w:style w:type="paragraph" w:customStyle="1" w:styleId="ConsPlusCell">
    <w:name w:val="ConsPlusCell"/>
    <w:uiPriority w:val="99"/>
    <w:rsid w:val="00927265"/>
    <w:pPr>
      <w:widowControl/>
      <w:adjustRightInd w:val="0"/>
    </w:pPr>
    <w:rPr>
      <w:rFonts w:ascii="Courier New" w:eastAsia="Times New Roman" w:hAnsi="Courier New" w:cs="Courier New"/>
      <w:sz w:val="20"/>
      <w:szCs w:val="20"/>
      <w:lang w:val="ru-RU" w:eastAsia="ru-RU"/>
    </w:rPr>
  </w:style>
  <w:style w:type="paragraph" w:customStyle="1" w:styleId="ConsPlusDocList">
    <w:name w:val="ConsPlusDocList"/>
    <w:uiPriority w:val="99"/>
    <w:rsid w:val="00927265"/>
    <w:pPr>
      <w:widowControl/>
      <w:adjustRightInd w:val="0"/>
    </w:pPr>
    <w:rPr>
      <w:rFonts w:ascii="Courier New" w:eastAsia="Times New Roman" w:hAnsi="Courier New" w:cs="Courier New"/>
      <w:sz w:val="20"/>
      <w:szCs w:val="20"/>
      <w:lang w:val="ru-RU" w:eastAsia="ru-RU"/>
    </w:rPr>
  </w:style>
  <w:style w:type="paragraph" w:customStyle="1" w:styleId="ConsPlusTitlePage">
    <w:name w:val="ConsPlusTitlePage"/>
    <w:uiPriority w:val="99"/>
    <w:rsid w:val="00927265"/>
    <w:pPr>
      <w:widowControl/>
      <w:adjustRightInd w:val="0"/>
    </w:pPr>
    <w:rPr>
      <w:rFonts w:ascii="Tahoma" w:eastAsia="Times New Roman" w:hAnsi="Tahoma" w:cs="Tahoma"/>
      <w:sz w:val="20"/>
      <w:szCs w:val="20"/>
      <w:lang w:val="ru-RU" w:eastAsia="ru-RU"/>
    </w:rPr>
  </w:style>
  <w:style w:type="paragraph" w:customStyle="1" w:styleId="ConsPlusJurTerm">
    <w:name w:val="ConsPlusJurTerm"/>
    <w:rsid w:val="00927265"/>
    <w:pPr>
      <w:widowControl/>
      <w:adjustRightInd w:val="0"/>
    </w:pPr>
    <w:rPr>
      <w:rFonts w:ascii="Tahoma" w:eastAsia="Times New Roman" w:hAnsi="Tahoma" w:cs="Tahoma"/>
      <w:sz w:val="20"/>
      <w:szCs w:val="20"/>
      <w:lang w:val="ru-RU" w:eastAsia="ru-RU"/>
    </w:rPr>
  </w:style>
  <w:style w:type="paragraph" w:customStyle="1" w:styleId="15">
    <w:name w:val="Знак1 Знак Знак"/>
    <w:basedOn w:val="a"/>
    <w:rsid w:val="00927265"/>
    <w:pPr>
      <w:widowControl/>
      <w:autoSpaceDE/>
      <w:autoSpaceDN/>
      <w:spacing w:before="100" w:beforeAutospacing="1" w:after="100" w:afterAutospacing="1"/>
    </w:pPr>
    <w:rPr>
      <w:rFonts w:ascii="Tahoma" w:eastAsia="Times New Roman" w:hAnsi="Tahoma" w:cs="Times New Roman"/>
      <w:sz w:val="20"/>
      <w:szCs w:val="20"/>
      <w:lang w:val="en-US"/>
    </w:rPr>
  </w:style>
  <w:style w:type="character" w:styleId="af5">
    <w:name w:val="FollowedHyperlink"/>
    <w:uiPriority w:val="99"/>
    <w:unhideWhenUsed/>
    <w:rsid w:val="00927265"/>
    <w:rPr>
      <w:color w:val="800080"/>
      <w:u w:val="single"/>
    </w:rPr>
  </w:style>
  <w:style w:type="character" w:customStyle="1" w:styleId="a6">
    <w:name w:val="Название Знак"/>
    <w:aliases w:val="Знак Знак Знак Знак Знак Знак Знак Знак Знак,Знак Знак Знак Знак Знак Знак Знак,Знак Знак Знак Знак, Знак Знак Знак Знак Знак,Знак Знак Знак1 Знак,Знак2 Знак1,Знак Знак Знак Знак Знак1 Знак,Знак2 Знак Знак, Знак Знак Знак Знак Знак1 Знак"/>
    <w:link w:val="a5"/>
    <w:rsid w:val="00927265"/>
    <w:rPr>
      <w:rFonts w:ascii="Times New Roman" w:eastAsia="Times New Roman" w:hAnsi="Times New Roman" w:cs="Times New Roman"/>
      <w:b/>
      <w:bCs/>
      <w:sz w:val="44"/>
      <w:szCs w:val="44"/>
      <w:lang w:val="ru-RU"/>
    </w:rPr>
  </w:style>
  <w:style w:type="paragraph" w:customStyle="1" w:styleId="af6">
    <w:name w:val="Знак"/>
    <w:basedOn w:val="a"/>
    <w:rsid w:val="00927265"/>
    <w:pPr>
      <w:widowControl/>
      <w:autoSpaceDE/>
      <w:autoSpaceDN/>
      <w:spacing w:before="100" w:beforeAutospacing="1" w:after="100" w:afterAutospacing="1"/>
    </w:pPr>
    <w:rPr>
      <w:rFonts w:ascii="Tahoma" w:eastAsia="Times New Roman" w:hAnsi="Tahoma" w:cs="Times New Roman"/>
      <w:sz w:val="20"/>
      <w:szCs w:val="20"/>
      <w:lang w:val="en-US"/>
    </w:rPr>
  </w:style>
  <w:style w:type="paragraph" w:customStyle="1" w:styleId="16">
    <w:name w:val="Знак1"/>
    <w:basedOn w:val="a"/>
    <w:rsid w:val="00927265"/>
    <w:pPr>
      <w:widowControl/>
      <w:autoSpaceDE/>
      <w:autoSpaceDN/>
      <w:spacing w:before="100" w:beforeAutospacing="1" w:after="100" w:afterAutospacing="1" w:line="276" w:lineRule="auto"/>
    </w:pPr>
    <w:rPr>
      <w:rFonts w:ascii="Tahoma" w:eastAsia="Calibri" w:hAnsi="Tahoma" w:cs="Times New Roman"/>
      <w:sz w:val="20"/>
      <w:szCs w:val="20"/>
      <w:lang w:val="en-US"/>
    </w:rPr>
  </w:style>
  <w:style w:type="paragraph" w:customStyle="1" w:styleId="af7">
    <w:name w:val="Нормальный"/>
    <w:rsid w:val="00927265"/>
    <w:pPr>
      <w:adjustRightInd w:val="0"/>
    </w:pPr>
    <w:rPr>
      <w:rFonts w:ascii="Times New Roman" w:eastAsia="Times New Roman" w:hAnsi="Times New Roman" w:cs="Times New Roman"/>
      <w:color w:val="000000"/>
      <w:sz w:val="24"/>
      <w:szCs w:val="24"/>
      <w:lang w:val="ru-RU" w:eastAsia="ru-RU"/>
    </w:rPr>
  </w:style>
  <w:style w:type="paragraph" w:customStyle="1" w:styleId="34">
    <w:name w:val="Основной текст3"/>
    <w:basedOn w:val="a"/>
    <w:rsid w:val="00927265"/>
    <w:pPr>
      <w:widowControl/>
      <w:shd w:val="clear" w:color="auto" w:fill="FFFFFF"/>
      <w:autoSpaceDE/>
      <w:autoSpaceDN/>
      <w:spacing w:line="0" w:lineRule="atLeast"/>
      <w:ind w:hanging="360"/>
      <w:jc w:val="both"/>
    </w:pPr>
    <w:rPr>
      <w:rFonts w:ascii="Times New Roman" w:eastAsia="Times New Roman" w:hAnsi="Times New Roman" w:cs="Times New Roman"/>
      <w:color w:val="000000"/>
      <w:sz w:val="26"/>
      <w:szCs w:val="26"/>
      <w:lang w:eastAsia="ru-RU"/>
    </w:rPr>
  </w:style>
  <w:style w:type="character" w:customStyle="1" w:styleId="50">
    <w:name w:val="Заголовок 5 Знак"/>
    <w:basedOn w:val="a0"/>
    <w:link w:val="5"/>
    <w:uiPriority w:val="9"/>
    <w:rsid w:val="00A715E9"/>
    <w:rPr>
      <w:rFonts w:ascii="Times New Roman" w:eastAsia="Times New Roman" w:hAnsi="Times New Roman" w:cs="Times New Roman"/>
      <w:b/>
      <w:sz w:val="20"/>
      <w:szCs w:val="20"/>
      <w:lang w:val="ru-RU" w:eastAsia="ru-RU"/>
    </w:rPr>
  </w:style>
  <w:style w:type="paragraph" w:customStyle="1" w:styleId="17">
    <w:name w:val="нум список 1"/>
    <w:basedOn w:val="a"/>
    <w:rsid w:val="00A715E9"/>
    <w:pPr>
      <w:widowControl/>
      <w:tabs>
        <w:tab w:val="left" w:pos="360"/>
      </w:tabs>
      <w:autoSpaceDE/>
      <w:autoSpaceDN/>
      <w:spacing w:before="120" w:after="120"/>
      <w:jc w:val="both"/>
    </w:pPr>
    <w:rPr>
      <w:rFonts w:ascii="Times New Roman" w:eastAsia="Times New Roman" w:hAnsi="Times New Roman" w:cs="Times New Roman"/>
      <w:sz w:val="24"/>
      <w:szCs w:val="20"/>
      <w:lang w:eastAsia="ar-SA"/>
    </w:rPr>
  </w:style>
  <w:style w:type="paragraph" w:customStyle="1" w:styleId="Style1">
    <w:name w:val="Style1"/>
    <w:basedOn w:val="a"/>
    <w:rsid w:val="00A715E9"/>
    <w:pPr>
      <w:adjustRightInd w:val="0"/>
      <w:spacing w:line="317" w:lineRule="exact"/>
      <w:jc w:val="both"/>
    </w:pPr>
    <w:rPr>
      <w:rFonts w:ascii="Times New Roman" w:eastAsia="Times New Roman" w:hAnsi="Times New Roman" w:cs="Times New Roman"/>
      <w:sz w:val="24"/>
      <w:szCs w:val="24"/>
      <w:lang w:eastAsia="ru-RU"/>
    </w:rPr>
  </w:style>
  <w:style w:type="paragraph" w:customStyle="1" w:styleId="Style2">
    <w:name w:val="Style2"/>
    <w:basedOn w:val="a"/>
    <w:rsid w:val="00A715E9"/>
    <w:pPr>
      <w:adjustRightInd w:val="0"/>
      <w:spacing w:line="318" w:lineRule="exact"/>
      <w:ind w:firstLine="720"/>
      <w:jc w:val="both"/>
    </w:pPr>
    <w:rPr>
      <w:rFonts w:ascii="Times New Roman" w:eastAsia="Times New Roman" w:hAnsi="Times New Roman" w:cs="Times New Roman"/>
      <w:sz w:val="24"/>
      <w:szCs w:val="24"/>
      <w:lang w:eastAsia="ru-RU"/>
    </w:rPr>
  </w:style>
  <w:style w:type="paragraph" w:customStyle="1" w:styleId="Style3">
    <w:name w:val="Style3"/>
    <w:basedOn w:val="a"/>
    <w:rsid w:val="00A715E9"/>
    <w:pPr>
      <w:adjustRightInd w:val="0"/>
      <w:spacing w:line="324" w:lineRule="exact"/>
      <w:ind w:firstLine="710"/>
      <w:jc w:val="both"/>
    </w:pPr>
    <w:rPr>
      <w:rFonts w:ascii="Times New Roman" w:eastAsia="Times New Roman" w:hAnsi="Times New Roman" w:cs="Times New Roman"/>
      <w:sz w:val="24"/>
      <w:szCs w:val="24"/>
      <w:lang w:eastAsia="ru-RU"/>
    </w:rPr>
  </w:style>
  <w:style w:type="paragraph" w:customStyle="1" w:styleId="Style8">
    <w:name w:val="Style8"/>
    <w:basedOn w:val="a"/>
    <w:rsid w:val="00A715E9"/>
    <w:pPr>
      <w:adjustRightInd w:val="0"/>
      <w:spacing w:line="322" w:lineRule="exact"/>
      <w:ind w:hanging="1056"/>
    </w:pPr>
    <w:rPr>
      <w:rFonts w:ascii="Times New Roman" w:eastAsia="Times New Roman" w:hAnsi="Times New Roman" w:cs="Times New Roman"/>
      <w:sz w:val="24"/>
      <w:szCs w:val="24"/>
      <w:lang w:eastAsia="ru-RU"/>
    </w:rPr>
  </w:style>
  <w:style w:type="paragraph" w:customStyle="1" w:styleId="Style9">
    <w:name w:val="Style9"/>
    <w:basedOn w:val="a"/>
    <w:rsid w:val="00A715E9"/>
    <w:pPr>
      <w:adjustRightInd w:val="0"/>
      <w:jc w:val="center"/>
    </w:pPr>
    <w:rPr>
      <w:rFonts w:ascii="Times New Roman" w:eastAsia="Times New Roman" w:hAnsi="Times New Roman" w:cs="Times New Roman"/>
      <w:sz w:val="24"/>
      <w:szCs w:val="24"/>
      <w:lang w:eastAsia="ru-RU"/>
    </w:rPr>
  </w:style>
  <w:style w:type="paragraph" w:customStyle="1" w:styleId="Style10">
    <w:name w:val="Style10"/>
    <w:basedOn w:val="a"/>
    <w:rsid w:val="00A715E9"/>
    <w:pPr>
      <w:adjustRightInd w:val="0"/>
      <w:spacing w:line="326" w:lineRule="exact"/>
      <w:ind w:hanging="206"/>
    </w:pPr>
    <w:rPr>
      <w:rFonts w:ascii="Times New Roman" w:eastAsia="Times New Roman" w:hAnsi="Times New Roman" w:cs="Times New Roman"/>
      <w:sz w:val="24"/>
      <w:szCs w:val="24"/>
      <w:lang w:eastAsia="ru-RU"/>
    </w:rPr>
  </w:style>
  <w:style w:type="paragraph" w:customStyle="1" w:styleId="Style11">
    <w:name w:val="Style11"/>
    <w:basedOn w:val="a"/>
    <w:rsid w:val="00A715E9"/>
    <w:pPr>
      <w:adjustRightInd w:val="0"/>
      <w:jc w:val="center"/>
    </w:pPr>
    <w:rPr>
      <w:rFonts w:ascii="Times New Roman" w:eastAsia="Times New Roman" w:hAnsi="Times New Roman" w:cs="Times New Roman"/>
      <w:sz w:val="24"/>
      <w:szCs w:val="24"/>
      <w:lang w:eastAsia="ru-RU"/>
    </w:rPr>
  </w:style>
  <w:style w:type="paragraph" w:customStyle="1" w:styleId="Style12">
    <w:name w:val="Style12"/>
    <w:basedOn w:val="a"/>
    <w:rsid w:val="00A715E9"/>
    <w:pPr>
      <w:adjustRightInd w:val="0"/>
      <w:spacing w:line="322" w:lineRule="exact"/>
      <w:jc w:val="right"/>
    </w:pPr>
    <w:rPr>
      <w:rFonts w:ascii="Times New Roman" w:eastAsia="Times New Roman" w:hAnsi="Times New Roman" w:cs="Times New Roman"/>
      <w:sz w:val="24"/>
      <w:szCs w:val="24"/>
      <w:lang w:eastAsia="ru-RU"/>
    </w:rPr>
  </w:style>
  <w:style w:type="paragraph" w:customStyle="1" w:styleId="Style16">
    <w:name w:val="Style16"/>
    <w:basedOn w:val="a"/>
    <w:rsid w:val="00A715E9"/>
    <w:pPr>
      <w:adjustRightInd w:val="0"/>
      <w:spacing w:line="325" w:lineRule="exact"/>
      <w:ind w:hanging="346"/>
      <w:jc w:val="both"/>
    </w:pPr>
    <w:rPr>
      <w:rFonts w:ascii="Times New Roman" w:eastAsia="Times New Roman" w:hAnsi="Times New Roman" w:cs="Times New Roman"/>
      <w:sz w:val="24"/>
      <w:szCs w:val="24"/>
      <w:lang w:eastAsia="ru-RU"/>
    </w:rPr>
  </w:style>
  <w:style w:type="paragraph" w:customStyle="1" w:styleId="Style17">
    <w:name w:val="Style17"/>
    <w:basedOn w:val="a"/>
    <w:rsid w:val="00A715E9"/>
    <w:pPr>
      <w:adjustRightInd w:val="0"/>
      <w:spacing w:line="323" w:lineRule="exact"/>
      <w:ind w:firstLine="346"/>
      <w:jc w:val="both"/>
    </w:pPr>
    <w:rPr>
      <w:rFonts w:ascii="Times New Roman" w:eastAsia="Times New Roman" w:hAnsi="Times New Roman" w:cs="Times New Roman"/>
      <w:sz w:val="24"/>
      <w:szCs w:val="24"/>
      <w:lang w:eastAsia="ru-RU"/>
    </w:rPr>
  </w:style>
  <w:style w:type="paragraph" w:customStyle="1" w:styleId="Style18">
    <w:name w:val="Style18"/>
    <w:basedOn w:val="a"/>
    <w:rsid w:val="00A715E9"/>
    <w:pPr>
      <w:adjustRightInd w:val="0"/>
      <w:spacing w:line="319" w:lineRule="exact"/>
      <w:ind w:firstLine="754"/>
    </w:pPr>
    <w:rPr>
      <w:rFonts w:ascii="Times New Roman" w:eastAsia="Times New Roman" w:hAnsi="Times New Roman" w:cs="Times New Roman"/>
      <w:sz w:val="24"/>
      <w:szCs w:val="24"/>
      <w:lang w:eastAsia="ru-RU"/>
    </w:rPr>
  </w:style>
  <w:style w:type="paragraph" w:customStyle="1" w:styleId="Style20">
    <w:name w:val="Style20"/>
    <w:basedOn w:val="a"/>
    <w:rsid w:val="00A715E9"/>
    <w:pPr>
      <w:adjustRightInd w:val="0"/>
      <w:spacing w:line="278" w:lineRule="exact"/>
      <w:jc w:val="center"/>
    </w:pPr>
    <w:rPr>
      <w:rFonts w:ascii="Times New Roman" w:eastAsia="Times New Roman" w:hAnsi="Times New Roman" w:cs="Times New Roman"/>
      <w:sz w:val="24"/>
      <w:szCs w:val="24"/>
      <w:lang w:eastAsia="ru-RU"/>
    </w:rPr>
  </w:style>
  <w:style w:type="paragraph" w:customStyle="1" w:styleId="Style22">
    <w:name w:val="Style22"/>
    <w:basedOn w:val="a"/>
    <w:rsid w:val="00A715E9"/>
    <w:pPr>
      <w:adjustRightInd w:val="0"/>
      <w:spacing w:line="322" w:lineRule="exact"/>
    </w:pPr>
    <w:rPr>
      <w:rFonts w:ascii="Times New Roman" w:eastAsia="Times New Roman" w:hAnsi="Times New Roman" w:cs="Times New Roman"/>
      <w:sz w:val="24"/>
      <w:szCs w:val="24"/>
      <w:lang w:eastAsia="ru-RU"/>
    </w:rPr>
  </w:style>
  <w:style w:type="character" w:customStyle="1" w:styleId="FontStyle24">
    <w:name w:val="Font Style24"/>
    <w:basedOn w:val="a0"/>
    <w:rsid w:val="00A715E9"/>
    <w:rPr>
      <w:rFonts w:ascii="Times New Roman" w:hAnsi="Times New Roman" w:cs="Times New Roman"/>
      <w:sz w:val="26"/>
      <w:szCs w:val="26"/>
    </w:rPr>
  </w:style>
  <w:style w:type="character" w:customStyle="1" w:styleId="FontStyle27">
    <w:name w:val="Font Style27"/>
    <w:basedOn w:val="a0"/>
    <w:rsid w:val="00A715E9"/>
    <w:rPr>
      <w:rFonts w:ascii="Times New Roman" w:hAnsi="Times New Roman" w:cs="Times New Roman"/>
      <w:sz w:val="26"/>
      <w:szCs w:val="26"/>
    </w:rPr>
  </w:style>
  <w:style w:type="character" w:customStyle="1" w:styleId="FontStyle28">
    <w:name w:val="Font Style28"/>
    <w:basedOn w:val="a0"/>
    <w:rsid w:val="00A715E9"/>
    <w:rPr>
      <w:rFonts w:ascii="Times New Roman" w:hAnsi="Times New Roman" w:cs="Times New Roman"/>
      <w:sz w:val="22"/>
      <w:szCs w:val="22"/>
    </w:rPr>
  </w:style>
  <w:style w:type="character" w:customStyle="1" w:styleId="FontStyle29">
    <w:name w:val="Font Style29"/>
    <w:basedOn w:val="a0"/>
    <w:rsid w:val="00A715E9"/>
    <w:rPr>
      <w:rFonts w:ascii="Times New Roman" w:hAnsi="Times New Roman" w:cs="Times New Roman"/>
      <w:spacing w:val="-10"/>
      <w:sz w:val="24"/>
      <w:szCs w:val="24"/>
    </w:rPr>
  </w:style>
  <w:style w:type="character" w:customStyle="1" w:styleId="FontStyle30">
    <w:name w:val="Font Style30"/>
    <w:basedOn w:val="a0"/>
    <w:rsid w:val="00A715E9"/>
    <w:rPr>
      <w:rFonts w:ascii="Times New Roman" w:hAnsi="Times New Roman" w:cs="Times New Roman"/>
      <w:b/>
      <w:bCs/>
      <w:sz w:val="26"/>
      <w:szCs w:val="26"/>
    </w:rPr>
  </w:style>
  <w:style w:type="paragraph" w:customStyle="1" w:styleId="18">
    <w:name w:val="Абзац списка1"/>
    <w:basedOn w:val="a"/>
    <w:uiPriority w:val="34"/>
    <w:qFormat/>
    <w:rsid w:val="00A715E9"/>
    <w:pPr>
      <w:widowControl/>
      <w:autoSpaceDE/>
      <w:autoSpaceDN/>
      <w:ind w:left="720"/>
      <w:contextualSpacing/>
    </w:pPr>
    <w:rPr>
      <w:rFonts w:ascii="Times New Roman" w:eastAsia="Times New Roman" w:hAnsi="Times New Roman" w:cs="Times New Roman"/>
      <w:sz w:val="24"/>
      <w:szCs w:val="24"/>
      <w:lang w:eastAsia="ru-RU"/>
    </w:rPr>
  </w:style>
  <w:style w:type="character" w:customStyle="1" w:styleId="fs12">
    <w:name w:val="fs12"/>
    <w:basedOn w:val="a0"/>
    <w:rsid w:val="00A715E9"/>
    <w:rPr>
      <w:rFonts w:cs="Times New Roman"/>
    </w:rPr>
  </w:style>
  <w:style w:type="paragraph" w:customStyle="1" w:styleId="Standard">
    <w:name w:val="Standard"/>
    <w:uiPriority w:val="99"/>
    <w:rsid w:val="00A715E9"/>
    <w:pPr>
      <w:suppressAutoHyphens/>
      <w:autoSpaceDE/>
      <w:autoSpaceDN/>
    </w:pPr>
    <w:rPr>
      <w:rFonts w:ascii="Times New Roman" w:eastAsia="Times New Roman" w:hAnsi="Times New Roman" w:cs="Times New Roman"/>
      <w:kern w:val="2"/>
      <w:sz w:val="24"/>
      <w:szCs w:val="24"/>
      <w:lang w:val="de-DE" w:eastAsia="fa-IR" w:bidi="fa-IR"/>
    </w:rPr>
  </w:style>
  <w:style w:type="numbering" w:customStyle="1" w:styleId="24">
    <w:name w:val="Нет списка2"/>
    <w:next w:val="a2"/>
    <w:uiPriority w:val="99"/>
    <w:semiHidden/>
    <w:unhideWhenUsed/>
    <w:rsid w:val="00791F00"/>
  </w:style>
  <w:style w:type="numbering" w:customStyle="1" w:styleId="35">
    <w:name w:val="Нет списка3"/>
    <w:next w:val="a2"/>
    <w:uiPriority w:val="99"/>
    <w:semiHidden/>
    <w:unhideWhenUsed/>
    <w:rsid w:val="007D13E1"/>
  </w:style>
  <w:style w:type="paragraph" w:styleId="af8">
    <w:name w:val="Block Text"/>
    <w:basedOn w:val="a"/>
    <w:rsid w:val="007D13E1"/>
    <w:pPr>
      <w:widowControl/>
      <w:autoSpaceDE/>
      <w:autoSpaceDN/>
      <w:ind w:left="284" w:right="4393"/>
    </w:pPr>
    <w:rPr>
      <w:rFonts w:ascii="Times New Roman" w:eastAsia="Times New Roman" w:hAnsi="Times New Roman" w:cs="Times New Roman"/>
      <w:sz w:val="28"/>
      <w:szCs w:val="20"/>
      <w:lang w:eastAsia="ru-RU"/>
    </w:rPr>
  </w:style>
  <w:style w:type="paragraph" w:customStyle="1" w:styleId="19">
    <w:name w:val="Нормальный1"/>
    <w:uiPriority w:val="99"/>
    <w:rsid w:val="007D13E1"/>
    <w:pPr>
      <w:adjustRightInd w:val="0"/>
    </w:pPr>
    <w:rPr>
      <w:rFonts w:ascii="Times New Roman" w:eastAsia="Times New Roman" w:hAnsi="Times New Roman" w:cs="Times New Roman"/>
      <w:color w:val="000000"/>
      <w:sz w:val="24"/>
      <w:szCs w:val="24"/>
      <w:lang w:val="ru-RU" w:eastAsia="ru-RU"/>
    </w:rPr>
  </w:style>
  <w:style w:type="paragraph" w:customStyle="1" w:styleId="af9">
    <w:name w:val="Неформатированный"/>
    <w:uiPriority w:val="99"/>
    <w:rsid w:val="007D13E1"/>
    <w:pPr>
      <w:adjustRightInd w:val="0"/>
    </w:pPr>
    <w:rPr>
      <w:rFonts w:ascii="Courier New CYR" w:eastAsia="Times New Roman" w:hAnsi="Courier New CYR" w:cs="Courier New CYR"/>
      <w:color w:val="808000"/>
      <w:sz w:val="24"/>
      <w:szCs w:val="24"/>
      <w:lang w:val="ru-RU" w:eastAsia="ru-RU"/>
    </w:rPr>
  </w:style>
  <w:style w:type="paragraph" w:customStyle="1" w:styleId="afa">
    <w:name w:val="Разметка контекста"/>
    <w:uiPriority w:val="99"/>
    <w:rsid w:val="007D13E1"/>
    <w:pPr>
      <w:adjustRightInd w:val="0"/>
    </w:pPr>
    <w:rPr>
      <w:rFonts w:ascii="Times New Roman" w:eastAsia="Times New Roman" w:hAnsi="Times New Roman" w:cs="Times New Roman"/>
      <w:color w:val="000000"/>
      <w:sz w:val="24"/>
      <w:szCs w:val="24"/>
      <w:lang w:val="ru-RU" w:eastAsia="ru-RU"/>
    </w:rPr>
  </w:style>
  <w:style w:type="table" w:customStyle="1" w:styleId="25">
    <w:name w:val="Сетка таблицы2"/>
    <w:basedOn w:val="a1"/>
    <w:next w:val="ad"/>
    <w:locked/>
    <w:rsid w:val="007D13E1"/>
    <w:pPr>
      <w:widowControl/>
      <w:autoSpaceDE/>
      <w:autoSpaceDN/>
    </w:pPr>
    <w:rPr>
      <w:rFonts w:ascii="Calibri" w:eastAsia="Calibri" w:hAnsi="Calibri"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28.wmf"/><Relationship Id="rId671" Type="http://schemas.openxmlformats.org/officeDocument/2006/relationships/image" Target="media/image655.png"/><Relationship Id="rId769" Type="http://schemas.openxmlformats.org/officeDocument/2006/relationships/image" Target="media/image753.png"/><Relationship Id="rId21" Type="http://schemas.openxmlformats.org/officeDocument/2006/relationships/image" Target="media/image32.wmf"/><Relationship Id="rId324" Type="http://schemas.openxmlformats.org/officeDocument/2006/relationships/image" Target="media/image335.wmf"/><Relationship Id="rId531" Type="http://schemas.openxmlformats.org/officeDocument/2006/relationships/image" Target="media/image533.png"/><Relationship Id="rId629" Type="http://schemas.openxmlformats.org/officeDocument/2006/relationships/image" Target="media/image613.png"/><Relationship Id="rId170" Type="http://schemas.openxmlformats.org/officeDocument/2006/relationships/image" Target="media/image181.wmf"/><Relationship Id="rId836" Type="http://schemas.openxmlformats.org/officeDocument/2006/relationships/image" Target="media/image820.png"/><Relationship Id="rId268" Type="http://schemas.openxmlformats.org/officeDocument/2006/relationships/image" Target="media/image279.wmf"/><Relationship Id="rId475" Type="http://schemas.openxmlformats.org/officeDocument/2006/relationships/hyperlink" Target="consultantplus://offline/ref=F9186B561B2311E64037794F37C59360C00CA9C5BEDBEC91DB71A737289436E165F31F073EDA36F14818161BM3s8E" TargetMode="External"/><Relationship Id="rId682" Type="http://schemas.openxmlformats.org/officeDocument/2006/relationships/image" Target="media/image666.png"/><Relationship Id="rId32" Type="http://schemas.openxmlformats.org/officeDocument/2006/relationships/image" Target="media/image43.wmf"/><Relationship Id="rId128" Type="http://schemas.openxmlformats.org/officeDocument/2006/relationships/image" Target="media/image139.wmf"/><Relationship Id="rId335" Type="http://schemas.openxmlformats.org/officeDocument/2006/relationships/image" Target="media/image346.wmf"/><Relationship Id="rId542" Type="http://schemas.openxmlformats.org/officeDocument/2006/relationships/image" Target="media/image544.png"/><Relationship Id="rId181" Type="http://schemas.openxmlformats.org/officeDocument/2006/relationships/image" Target="media/image192.wmf"/><Relationship Id="rId402" Type="http://schemas.openxmlformats.org/officeDocument/2006/relationships/image" Target="media/image411.wmf"/><Relationship Id="rId279" Type="http://schemas.openxmlformats.org/officeDocument/2006/relationships/image" Target="media/image290.wmf"/><Relationship Id="rId486" Type="http://schemas.openxmlformats.org/officeDocument/2006/relationships/image" Target="media/image488.png"/><Relationship Id="rId693" Type="http://schemas.openxmlformats.org/officeDocument/2006/relationships/image" Target="media/image677.png"/><Relationship Id="rId707" Type="http://schemas.openxmlformats.org/officeDocument/2006/relationships/image" Target="media/image691.png"/><Relationship Id="rId43" Type="http://schemas.openxmlformats.org/officeDocument/2006/relationships/image" Target="media/image54.wmf"/><Relationship Id="rId139" Type="http://schemas.openxmlformats.org/officeDocument/2006/relationships/image" Target="media/image150.wmf"/><Relationship Id="rId346" Type="http://schemas.openxmlformats.org/officeDocument/2006/relationships/image" Target="media/image357.wmf"/><Relationship Id="rId553" Type="http://schemas.openxmlformats.org/officeDocument/2006/relationships/image" Target="media/image555.png"/><Relationship Id="rId760" Type="http://schemas.openxmlformats.org/officeDocument/2006/relationships/image" Target="media/image744.png"/><Relationship Id="rId192" Type="http://schemas.openxmlformats.org/officeDocument/2006/relationships/image" Target="media/image203.wmf"/><Relationship Id="rId206" Type="http://schemas.openxmlformats.org/officeDocument/2006/relationships/image" Target="media/image217.wmf"/><Relationship Id="rId413" Type="http://schemas.openxmlformats.org/officeDocument/2006/relationships/image" Target="media/image422.wmf"/><Relationship Id="rId497" Type="http://schemas.openxmlformats.org/officeDocument/2006/relationships/image" Target="media/image499.png"/><Relationship Id="rId620" Type="http://schemas.openxmlformats.org/officeDocument/2006/relationships/image" Target="media/image604.png"/><Relationship Id="rId718" Type="http://schemas.openxmlformats.org/officeDocument/2006/relationships/image" Target="media/image702.png"/><Relationship Id="rId357" Type="http://schemas.openxmlformats.org/officeDocument/2006/relationships/image" Target="media/image368.wmf"/><Relationship Id="rId54" Type="http://schemas.openxmlformats.org/officeDocument/2006/relationships/image" Target="media/image65.wmf"/><Relationship Id="rId217" Type="http://schemas.openxmlformats.org/officeDocument/2006/relationships/image" Target="media/image228.wmf"/><Relationship Id="rId564" Type="http://schemas.openxmlformats.org/officeDocument/2006/relationships/image" Target="media/image566.png"/><Relationship Id="rId771" Type="http://schemas.openxmlformats.org/officeDocument/2006/relationships/image" Target="media/image755.png"/><Relationship Id="rId259" Type="http://schemas.openxmlformats.org/officeDocument/2006/relationships/image" Target="media/image270.wmf"/><Relationship Id="rId424" Type="http://schemas.openxmlformats.org/officeDocument/2006/relationships/image" Target="media/image433.wmf"/><Relationship Id="rId466" Type="http://schemas.openxmlformats.org/officeDocument/2006/relationships/image" Target="media/image469.png"/><Relationship Id="rId631" Type="http://schemas.openxmlformats.org/officeDocument/2006/relationships/image" Target="media/image615.png"/><Relationship Id="rId673" Type="http://schemas.openxmlformats.org/officeDocument/2006/relationships/image" Target="media/image657.wmf"/><Relationship Id="rId729" Type="http://schemas.openxmlformats.org/officeDocument/2006/relationships/image" Target="media/image713.png"/><Relationship Id="rId23" Type="http://schemas.openxmlformats.org/officeDocument/2006/relationships/image" Target="media/image34.wmf"/><Relationship Id="rId119" Type="http://schemas.openxmlformats.org/officeDocument/2006/relationships/image" Target="media/image130.wmf"/><Relationship Id="rId270" Type="http://schemas.openxmlformats.org/officeDocument/2006/relationships/image" Target="media/image281.wmf"/><Relationship Id="rId326" Type="http://schemas.openxmlformats.org/officeDocument/2006/relationships/image" Target="media/image337.wmf"/><Relationship Id="rId533" Type="http://schemas.openxmlformats.org/officeDocument/2006/relationships/image" Target="media/image535.png"/><Relationship Id="rId65" Type="http://schemas.openxmlformats.org/officeDocument/2006/relationships/image" Target="media/image76.wmf"/><Relationship Id="rId130" Type="http://schemas.openxmlformats.org/officeDocument/2006/relationships/image" Target="media/image141.wmf"/><Relationship Id="rId368" Type="http://schemas.openxmlformats.org/officeDocument/2006/relationships/image" Target="media/image379.wmf"/><Relationship Id="rId575" Type="http://schemas.openxmlformats.org/officeDocument/2006/relationships/image" Target="media/image577.png"/><Relationship Id="rId740" Type="http://schemas.openxmlformats.org/officeDocument/2006/relationships/image" Target="media/image724.png"/><Relationship Id="rId782" Type="http://schemas.openxmlformats.org/officeDocument/2006/relationships/image" Target="media/image766.png"/><Relationship Id="rId838" Type="http://schemas.openxmlformats.org/officeDocument/2006/relationships/fontTable" Target="fontTable.xml"/><Relationship Id="rId172" Type="http://schemas.openxmlformats.org/officeDocument/2006/relationships/image" Target="media/image183.wmf"/><Relationship Id="rId228" Type="http://schemas.openxmlformats.org/officeDocument/2006/relationships/image" Target="media/image239.wmf"/><Relationship Id="rId435" Type="http://schemas.openxmlformats.org/officeDocument/2006/relationships/image" Target="media/image444.wmf"/><Relationship Id="rId477" Type="http://schemas.openxmlformats.org/officeDocument/2006/relationships/image" Target="media/image479.png"/><Relationship Id="rId600" Type="http://schemas.openxmlformats.org/officeDocument/2006/relationships/hyperlink" Target="consultantplus://offline/ref=349934EECCC398DF3B1BAA7EB168041D9DFF9B555410B06BB28704C7FC466E0B4A9C353F4B4C1A44N0F7L" TargetMode="External"/><Relationship Id="rId642" Type="http://schemas.openxmlformats.org/officeDocument/2006/relationships/image" Target="media/image626.png"/><Relationship Id="rId684" Type="http://schemas.openxmlformats.org/officeDocument/2006/relationships/image" Target="media/image668.png"/><Relationship Id="rId281" Type="http://schemas.openxmlformats.org/officeDocument/2006/relationships/image" Target="media/image292.wmf"/><Relationship Id="rId337" Type="http://schemas.openxmlformats.org/officeDocument/2006/relationships/image" Target="media/image348.wmf"/><Relationship Id="rId502" Type="http://schemas.openxmlformats.org/officeDocument/2006/relationships/image" Target="media/image504.png"/><Relationship Id="rId34" Type="http://schemas.openxmlformats.org/officeDocument/2006/relationships/image" Target="media/image45.wmf"/><Relationship Id="rId76" Type="http://schemas.openxmlformats.org/officeDocument/2006/relationships/image" Target="media/image87.wmf"/><Relationship Id="rId141" Type="http://schemas.openxmlformats.org/officeDocument/2006/relationships/image" Target="media/image152.wmf"/><Relationship Id="rId379" Type="http://schemas.openxmlformats.org/officeDocument/2006/relationships/image" Target="media/image390.wmf"/><Relationship Id="rId544" Type="http://schemas.openxmlformats.org/officeDocument/2006/relationships/image" Target="media/image546.png"/><Relationship Id="rId586" Type="http://schemas.openxmlformats.org/officeDocument/2006/relationships/image" Target="media/image587.png"/><Relationship Id="rId751" Type="http://schemas.openxmlformats.org/officeDocument/2006/relationships/image" Target="media/image735.png"/><Relationship Id="rId793" Type="http://schemas.openxmlformats.org/officeDocument/2006/relationships/image" Target="media/image777.png"/><Relationship Id="rId807" Type="http://schemas.openxmlformats.org/officeDocument/2006/relationships/image" Target="media/image791.png"/><Relationship Id="rId7" Type="http://schemas.openxmlformats.org/officeDocument/2006/relationships/hyperlink" Target="consultantplus://offline/ref%3D349934EECCC398DF3B1BAA7EB168041D9DFF9B555410B06BB28704C7FC466E0B4A9C353F4B4C1A44N0F7L" TargetMode="External"/><Relationship Id="rId183" Type="http://schemas.openxmlformats.org/officeDocument/2006/relationships/image" Target="media/image194.wmf"/><Relationship Id="rId239" Type="http://schemas.openxmlformats.org/officeDocument/2006/relationships/image" Target="media/image250.wmf"/><Relationship Id="rId390" Type="http://schemas.openxmlformats.org/officeDocument/2006/relationships/image" Target="media/image400.wmf"/><Relationship Id="rId404" Type="http://schemas.openxmlformats.org/officeDocument/2006/relationships/image" Target="media/image413.wmf"/><Relationship Id="rId446" Type="http://schemas.openxmlformats.org/officeDocument/2006/relationships/image" Target="media/image454.wmf"/><Relationship Id="rId611" Type="http://schemas.openxmlformats.org/officeDocument/2006/relationships/image" Target="media/image595.png"/><Relationship Id="rId653" Type="http://schemas.openxmlformats.org/officeDocument/2006/relationships/image" Target="media/image637.png"/><Relationship Id="rId250" Type="http://schemas.openxmlformats.org/officeDocument/2006/relationships/image" Target="media/image261.wmf"/><Relationship Id="rId292" Type="http://schemas.openxmlformats.org/officeDocument/2006/relationships/image" Target="media/image303.wmf"/><Relationship Id="rId306" Type="http://schemas.openxmlformats.org/officeDocument/2006/relationships/image" Target="media/image317.wmf"/><Relationship Id="rId488" Type="http://schemas.openxmlformats.org/officeDocument/2006/relationships/image" Target="media/image490.png"/><Relationship Id="rId695" Type="http://schemas.openxmlformats.org/officeDocument/2006/relationships/image" Target="media/image679.png"/><Relationship Id="rId709" Type="http://schemas.openxmlformats.org/officeDocument/2006/relationships/image" Target="media/image693.png"/><Relationship Id="rId45" Type="http://schemas.openxmlformats.org/officeDocument/2006/relationships/image" Target="media/image56.wmf"/><Relationship Id="rId87" Type="http://schemas.openxmlformats.org/officeDocument/2006/relationships/image" Target="media/image98.wmf"/><Relationship Id="rId110" Type="http://schemas.openxmlformats.org/officeDocument/2006/relationships/image" Target="media/image121.wmf"/><Relationship Id="rId348" Type="http://schemas.openxmlformats.org/officeDocument/2006/relationships/image" Target="media/image359.wmf"/><Relationship Id="rId513" Type="http://schemas.openxmlformats.org/officeDocument/2006/relationships/image" Target="media/image515.png"/><Relationship Id="rId555" Type="http://schemas.openxmlformats.org/officeDocument/2006/relationships/image" Target="media/image557.png"/><Relationship Id="rId597" Type="http://schemas.openxmlformats.org/officeDocument/2006/relationships/hyperlink" Target="consultantplus://offline/ref=349934EECCC398DF3B1BAA7EB168041D9DFF9B555410B06BB28704C7FC466E0B4A9C353F4B4C1A44N0F7L" TargetMode="External"/><Relationship Id="rId720" Type="http://schemas.openxmlformats.org/officeDocument/2006/relationships/image" Target="media/image704.png"/><Relationship Id="rId762" Type="http://schemas.openxmlformats.org/officeDocument/2006/relationships/image" Target="media/image746.png"/><Relationship Id="rId818" Type="http://schemas.openxmlformats.org/officeDocument/2006/relationships/image" Target="media/image802.png"/><Relationship Id="rId152" Type="http://schemas.openxmlformats.org/officeDocument/2006/relationships/image" Target="media/image163.wmf"/><Relationship Id="rId194" Type="http://schemas.openxmlformats.org/officeDocument/2006/relationships/image" Target="media/image205.wmf"/><Relationship Id="rId208" Type="http://schemas.openxmlformats.org/officeDocument/2006/relationships/image" Target="media/image219.wmf"/><Relationship Id="rId415" Type="http://schemas.openxmlformats.org/officeDocument/2006/relationships/image" Target="media/image424.wmf"/><Relationship Id="rId457" Type="http://schemas.openxmlformats.org/officeDocument/2006/relationships/image" Target="media/image462.wmf"/><Relationship Id="rId622" Type="http://schemas.openxmlformats.org/officeDocument/2006/relationships/image" Target="media/image606.png"/><Relationship Id="rId261" Type="http://schemas.openxmlformats.org/officeDocument/2006/relationships/image" Target="media/image272.wmf"/><Relationship Id="rId499" Type="http://schemas.openxmlformats.org/officeDocument/2006/relationships/image" Target="media/image501.png"/><Relationship Id="rId664" Type="http://schemas.openxmlformats.org/officeDocument/2006/relationships/image" Target="media/image648.png"/><Relationship Id="rId14" Type="http://schemas.openxmlformats.org/officeDocument/2006/relationships/image" Target="media/image25.wmf"/><Relationship Id="rId56" Type="http://schemas.openxmlformats.org/officeDocument/2006/relationships/image" Target="media/image67.wmf"/><Relationship Id="rId317" Type="http://schemas.openxmlformats.org/officeDocument/2006/relationships/image" Target="media/image328.wmf"/><Relationship Id="rId359" Type="http://schemas.openxmlformats.org/officeDocument/2006/relationships/image" Target="media/image370.wmf"/><Relationship Id="rId524" Type="http://schemas.openxmlformats.org/officeDocument/2006/relationships/image" Target="media/image526.png"/><Relationship Id="rId566" Type="http://schemas.openxmlformats.org/officeDocument/2006/relationships/image" Target="media/image568.wmf"/><Relationship Id="rId731" Type="http://schemas.openxmlformats.org/officeDocument/2006/relationships/image" Target="media/image715.png"/><Relationship Id="rId773" Type="http://schemas.openxmlformats.org/officeDocument/2006/relationships/image" Target="media/image757.png"/><Relationship Id="rId98" Type="http://schemas.openxmlformats.org/officeDocument/2006/relationships/image" Target="media/image109.wmf"/><Relationship Id="rId121" Type="http://schemas.openxmlformats.org/officeDocument/2006/relationships/image" Target="media/image132.wmf"/><Relationship Id="rId163" Type="http://schemas.openxmlformats.org/officeDocument/2006/relationships/image" Target="media/image174.wmf"/><Relationship Id="rId219" Type="http://schemas.openxmlformats.org/officeDocument/2006/relationships/image" Target="media/image230.wmf"/><Relationship Id="rId370" Type="http://schemas.openxmlformats.org/officeDocument/2006/relationships/image" Target="media/image381.wmf"/><Relationship Id="rId426" Type="http://schemas.openxmlformats.org/officeDocument/2006/relationships/image" Target="media/image435.wmf"/><Relationship Id="rId633" Type="http://schemas.openxmlformats.org/officeDocument/2006/relationships/image" Target="media/image617.png"/><Relationship Id="rId829" Type="http://schemas.openxmlformats.org/officeDocument/2006/relationships/image" Target="media/image813.png"/><Relationship Id="rId230" Type="http://schemas.openxmlformats.org/officeDocument/2006/relationships/image" Target="media/image241.wmf"/><Relationship Id="rId468" Type="http://schemas.openxmlformats.org/officeDocument/2006/relationships/image" Target="media/image471.png"/><Relationship Id="rId675" Type="http://schemas.openxmlformats.org/officeDocument/2006/relationships/image" Target="media/image659.wmf"/><Relationship Id="rId25" Type="http://schemas.openxmlformats.org/officeDocument/2006/relationships/image" Target="media/image36.wmf"/><Relationship Id="rId67" Type="http://schemas.openxmlformats.org/officeDocument/2006/relationships/image" Target="media/image78.wmf"/><Relationship Id="rId272" Type="http://schemas.openxmlformats.org/officeDocument/2006/relationships/image" Target="media/image283.wmf"/><Relationship Id="rId328" Type="http://schemas.openxmlformats.org/officeDocument/2006/relationships/image" Target="media/image339.wmf"/><Relationship Id="rId535" Type="http://schemas.openxmlformats.org/officeDocument/2006/relationships/image" Target="media/image537.png"/><Relationship Id="rId577" Type="http://schemas.openxmlformats.org/officeDocument/2006/relationships/image" Target="media/image579.png"/><Relationship Id="rId700" Type="http://schemas.openxmlformats.org/officeDocument/2006/relationships/image" Target="media/image684.png"/><Relationship Id="rId742" Type="http://schemas.openxmlformats.org/officeDocument/2006/relationships/image" Target="media/image726.png"/><Relationship Id="rId132" Type="http://schemas.openxmlformats.org/officeDocument/2006/relationships/image" Target="media/image143.wmf"/><Relationship Id="rId174" Type="http://schemas.openxmlformats.org/officeDocument/2006/relationships/image" Target="media/image185.wmf"/><Relationship Id="rId381" Type="http://schemas.openxmlformats.org/officeDocument/2006/relationships/image" Target="media/image392.wmf"/><Relationship Id="rId602" Type="http://schemas.openxmlformats.org/officeDocument/2006/relationships/hyperlink" Target="consultantplus://offline/ref=349934EECCC398DF3B1BAA7EB168041D9DFF9B555410B06BB28704C7FC466E0B4A9C353F4B4C1A44N0F7L" TargetMode="External"/><Relationship Id="rId784" Type="http://schemas.openxmlformats.org/officeDocument/2006/relationships/image" Target="media/image768.png"/><Relationship Id="rId241" Type="http://schemas.openxmlformats.org/officeDocument/2006/relationships/image" Target="media/image252.wmf"/><Relationship Id="rId437" Type="http://schemas.openxmlformats.org/officeDocument/2006/relationships/image" Target="media/image446.wmf"/><Relationship Id="rId479" Type="http://schemas.openxmlformats.org/officeDocument/2006/relationships/image" Target="media/image481.png"/><Relationship Id="rId644" Type="http://schemas.openxmlformats.org/officeDocument/2006/relationships/image" Target="media/image628.png"/><Relationship Id="rId686" Type="http://schemas.openxmlformats.org/officeDocument/2006/relationships/image" Target="media/image670.wmf"/><Relationship Id="rId36" Type="http://schemas.openxmlformats.org/officeDocument/2006/relationships/image" Target="media/image47.wmf"/><Relationship Id="rId283" Type="http://schemas.openxmlformats.org/officeDocument/2006/relationships/image" Target="media/image294.wmf"/><Relationship Id="rId339" Type="http://schemas.openxmlformats.org/officeDocument/2006/relationships/image" Target="media/image350.wmf"/><Relationship Id="rId490" Type="http://schemas.openxmlformats.org/officeDocument/2006/relationships/image" Target="media/image492.png"/><Relationship Id="rId504" Type="http://schemas.openxmlformats.org/officeDocument/2006/relationships/image" Target="media/image506.png"/><Relationship Id="rId546" Type="http://schemas.openxmlformats.org/officeDocument/2006/relationships/image" Target="media/image548.png"/><Relationship Id="rId711" Type="http://schemas.openxmlformats.org/officeDocument/2006/relationships/image" Target="media/image695.png"/><Relationship Id="rId753" Type="http://schemas.openxmlformats.org/officeDocument/2006/relationships/image" Target="media/image737.png"/><Relationship Id="rId78" Type="http://schemas.openxmlformats.org/officeDocument/2006/relationships/image" Target="media/image89.wmf"/><Relationship Id="rId101" Type="http://schemas.openxmlformats.org/officeDocument/2006/relationships/image" Target="media/image112.wmf"/><Relationship Id="rId143" Type="http://schemas.openxmlformats.org/officeDocument/2006/relationships/image" Target="media/image154.wmf"/><Relationship Id="rId185" Type="http://schemas.openxmlformats.org/officeDocument/2006/relationships/image" Target="media/image196.wmf"/><Relationship Id="rId350" Type="http://schemas.openxmlformats.org/officeDocument/2006/relationships/image" Target="media/image361.wmf"/><Relationship Id="rId406" Type="http://schemas.openxmlformats.org/officeDocument/2006/relationships/image" Target="media/image415.wmf"/><Relationship Id="rId588" Type="http://schemas.openxmlformats.org/officeDocument/2006/relationships/image" Target="media/image589.png"/><Relationship Id="rId795" Type="http://schemas.openxmlformats.org/officeDocument/2006/relationships/image" Target="media/image779.png"/><Relationship Id="rId809" Type="http://schemas.openxmlformats.org/officeDocument/2006/relationships/image" Target="media/image793.png"/><Relationship Id="rId9" Type="http://schemas.openxmlformats.org/officeDocument/2006/relationships/hyperlink" Target="consultantplus://offline/ref%3D349934EECCC398DF3B1BAA7EB168041D9DFF9B555410B06BB28704C7FC466E0B4A9C353F4B4C1A44N0F7L" TargetMode="External"/><Relationship Id="rId210" Type="http://schemas.openxmlformats.org/officeDocument/2006/relationships/image" Target="media/image221.wmf"/><Relationship Id="rId392" Type="http://schemas.openxmlformats.org/officeDocument/2006/relationships/image" Target="media/image402.wmf"/><Relationship Id="rId448" Type="http://schemas.openxmlformats.org/officeDocument/2006/relationships/image" Target="media/image456.wmf"/><Relationship Id="rId613" Type="http://schemas.openxmlformats.org/officeDocument/2006/relationships/image" Target="media/image597.png"/><Relationship Id="rId655" Type="http://schemas.openxmlformats.org/officeDocument/2006/relationships/image" Target="media/image639.png"/><Relationship Id="rId697" Type="http://schemas.openxmlformats.org/officeDocument/2006/relationships/image" Target="media/image681.png"/><Relationship Id="rId820" Type="http://schemas.openxmlformats.org/officeDocument/2006/relationships/image" Target="media/image804.png"/><Relationship Id="rId252" Type="http://schemas.openxmlformats.org/officeDocument/2006/relationships/image" Target="media/image263.wmf"/><Relationship Id="rId294" Type="http://schemas.openxmlformats.org/officeDocument/2006/relationships/image" Target="media/image305.wmf"/><Relationship Id="rId308" Type="http://schemas.openxmlformats.org/officeDocument/2006/relationships/image" Target="media/image319.wmf"/><Relationship Id="rId515" Type="http://schemas.openxmlformats.org/officeDocument/2006/relationships/image" Target="media/image517.png"/><Relationship Id="rId722" Type="http://schemas.openxmlformats.org/officeDocument/2006/relationships/image" Target="media/image706.wmf"/><Relationship Id="rId47" Type="http://schemas.openxmlformats.org/officeDocument/2006/relationships/image" Target="media/image58.wmf"/><Relationship Id="rId89" Type="http://schemas.openxmlformats.org/officeDocument/2006/relationships/image" Target="media/image100.wmf"/><Relationship Id="rId112" Type="http://schemas.openxmlformats.org/officeDocument/2006/relationships/image" Target="media/image123.wmf"/><Relationship Id="rId154" Type="http://schemas.openxmlformats.org/officeDocument/2006/relationships/image" Target="media/image165.wmf"/><Relationship Id="rId361" Type="http://schemas.openxmlformats.org/officeDocument/2006/relationships/image" Target="media/image372.wmf"/><Relationship Id="rId557" Type="http://schemas.openxmlformats.org/officeDocument/2006/relationships/image" Target="media/image559.png"/><Relationship Id="rId599" Type="http://schemas.openxmlformats.org/officeDocument/2006/relationships/hyperlink" Target="consultantplus://offline/ref=349934EECCC398DF3B1BAA7EB168041D9DFF9B555410B06BB28704C7FC466E0B4A9C353F4B4C1A44N0F7L" TargetMode="External"/><Relationship Id="rId764" Type="http://schemas.openxmlformats.org/officeDocument/2006/relationships/image" Target="media/image748.png"/><Relationship Id="rId196" Type="http://schemas.openxmlformats.org/officeDocument/2006/relationships/image" Target="media/image207.wmf"/><Relationship Id="rId417" Type="http://schemas.openxmlformats.org/officeDocument/2006/relationships/image" Target="media/image426.wmf"/><Relationship Id="rId459" Type="http://schemas.openxmlformats.org/officeDocument/2006/relationships/image" Target="media/image464.wmf"/><Relationship Id="rId624" Type="http://schemas.openxmlformats.org/officeDocument/2006/relationships/image" Target="media/image608.png"/><Relationship Id="rId666" Type="http://schemas.openxmlformats.org/officeDocument/2006/relationships/image" Target="media/image650.png"/><Relationship Id="rId831" Type="http://schemas.openxmlformats.org/officeDocument/2006/relationships/image" Target="media/image815.png"/><Relationship Id="rId16" Type="http://schemas.openxmlformats.org/officeDocument/2006/relationships/image" Target="media/image27.wmf"/><Relationship Id="rId221" Type="http://schemas.openxmlformats.org/officeDocument/2006/relationships/image" Target="media/image232.wmf"/><Relationship Id="rId263" Type="http://schemas.openxmlformats.org/officeDocument/2006/relationships/image" Target="media/image274.wmf"/><Relationship Id="rId319" Type="http://schemas.openxmlformats.org/officeDocument/2006/relationships/image" Target="media/image330.wmf"/><Relationship Id="rId470" Type="http://schemas.openxmlformats.org/officeDocument/2006/relationships/image" Target="media/image473.wmf"/><Relationship Id="rId526" Type="http://schemas.openxmlformats.org/officeDocument/2006/relationships/image" Target="media/image528.png"/><Relationship Id="rId58" Type="http://schemas.openxmlformats.org/officeDocument/2006/relationships/image" Target="media/image69.wmf"/><Relationship Id="rId123" Type="http://schemas.openxmlformats.org/officeDocument/2006/relationships/image" Target="media/image134.wmf"/><Relationship Id="rId330" Type="http://schemas.openxmlformats.org/officeDocument/2006/relationships/image" Target="media/image341.wmf"/><Relationship Id="rId568" Type="http://schemas.openxmlformats.org/officeDocument/2006/relationships/image" Target="media/image570.png"/><Relationship Id="rId733" Type="http://schemas.openxmlformats.org/officeDocument/2006/relationships/image" Target="media/image717.png"/><Relationship Id="rId775" Type="http://schemas.openxmlformats.org/officeDocument/2006/relationships/image" Target="media/image759.png"/><Relationship Id="rId165" Type="http://schemas.openxmlformats.org/officeDocument/2006/relationships/image" Target="media/image176.wmf"/><Relationship Id="rId372" Type="http://schemas.openxmlformats.org/officeDocument/2006/relationships/image" Target="media/image383.wmf"/><Relationship Id="rId428" Type="http://schemas.openxmlformats.org/officeDocument/2006/relationships/image" Target="media/image437.wmf"/><Relationship Id="rId635" Type="http://schemas.openxmlformats.org/officeDocument/2006/relationships/image" Target="media/image619.png"/><Relationship Id="rId677" Type="http://schemas.openxmlformats.org/officeDocument/2006/relationships/image" Target="media/image661.wmf"/><Relationship Id="rId800" Type="http://schemas.openxmlformats.org/officeDocument/2006/relationships/image" Target="media/image784.png"/><Relationship Id="rId232" Type="http://schemas.openxmlformats.org/officeDocument/2006/relationships/image" Target="media/image243.wmf"/><Relationship Id="rId274" Type="http://schemas.openxmlformats.org/officeDocument/2006/relationships/image" Target="media/image285.wmf"/><Relationship Id="rId481" Type="http://schemas.openxmlformats.org/officeDocument/2006/relationships/image" Target="media/image483.png"/><Relationship Id="rId702" Type="http://schemas.openxmlformats.org/officeDocument/2006/relationships/image" Target="media/image686.wmf"/><Relationship Id="rId27" Type="http://schemas.openxmlformats.org/officeDocument/2006/relationships/image" Target="media/image38.wmf"/><Relationship Id="rId69" Type="http://schemas.openxmlformats.org/officeDocument/2006/relationships/image" Target="media/image80.wmf"/><Relationship Id="rId134" Type="http://schemas.openxmlformats.org/officeDocument/2006/relationships/image" Target="media/image145.wmf"/><Relationship Id="rId537" Type="http://schemas.openxmlformats.org/officeDocument/2006/relationships/image" Target="media/image539.png"/><Relationship Id="rId579" Type="http://schemas.openxmlformats.org/officeDocument/2006/relationships/hyperlink" Target="consultantplus://offline/ref=A5FBA492441DDE9FCDC2FECDE1FA7EDB72E8D3C30D7464DE797F89E2399F8AF7A0C0F14841142D0FrC65I" TargetMode="External"/><Relationship Id="rId744" Type="http://schemas.openxmlformats.org/officeDocument/2006/relationships/image" Target="media/image728.png"/><Relationship Id="rId786" Type="http://schemas.openxmlformats.org/officeDocument/2006/relationships/image" Target="media/image770.png"/><Relationship Id="rId80" Type="http://schemas.openxmlformats.org/officeDocument/2006/relationships/image" Target="media/image91.wmf"/><Relationship Id="rId176" Type="http://schemas.openxmlformats.org/officeDocument/2006/relationships/image" Target="media/image187.wmf"/><Relationship Id="rId341" Type="http://schemas.openxmlformats.org/officeDocument/2006/relationships/image" Target="media/image352.wmf"/><Relationship Id="rId383" Type="http://schemas.openxmlformats.org/officeDocument/2006/relationships/image" Target="media/image394.wmf"/><Relationship Id="rId439" Type="http://schemas.openxmlformats.org/officeDocument/2006/relationships/image" Target="media/image448.wmf"/><Relationship Id="rId590" Type="http://schemas.openxmlformats.org/officeDocument/2006/relationships/hyperlink" Target="consultantplus://offline/ref=349934EECCC398DF3B1BAA7EB168041D9DFF9B555410B06BB28704C7FC466E0B4A9C353F4B4C1A44N0F7L" TargetMode="External"/><Relationship Id="rId604" Type="http://schemas.openxmlformats.org/officeDocument/2006/relationships/hyperlink" Target="consultantplus://offline/ref=349934EECCC398DF3B1BAA7EB168041D9DFF9B555410B06BB28704C7FC466E0B4A9C353F4B4C1A44N0F7L" TargetMode="External"/><Relationship Id="rId646" Type="http://schemas.openxmlformats.org/officeDocument/2006/relationships/image" Target="media/image630.png"/><Relationship Id="rId811" Type="http://schemas.openxmlformats.org/officeDocument/2006/relationships/image" Target="media/image795.png"/><Relationship Id="rId201" Type="http://schemas.openxmlformats.org/officeDocument/2006/relationships/image" Target="media/image212.wmf"/><Relationship Id="rId243" Type="http://schemas.openxmlformats.org/officeDocument/2006/relationships/image" Target="media/image254.wmf"/><Relationship Id="rId285" Type="http://schemas.openxmlformats.org/officeDocument/2006/relationships/image" Target="media/image296.wmf"/><Relationship Id="rId450" Type="http://schemas.openxmlformats.org/officeDocument/2006/relationships/image" Target="media/image458.wmf"/><Relationship Id="rId506" Type="http://schemas.openxmlformats.org/officeDocument/2006/relationships/image" Target="media/image508.png"/><Relationship Id="rId688" Type="http://schemas.openxmlformats.org/officeDocument/2006/relationships/image" Target="media/image672.wmf"/><Relationship Id="rId38" Type="http://schemas.openxmlformats.org/officeDocument/2006/relationships/image" Target="media/image49.wmf"/><Relationship Id="rId103" Type="http://schemas.openxmlformats.org/officeDocument/2006/relationships/image" Target="media/image114.wmf"/><Relationship Id="rId310" Type="http://schemas.openxmlformats.org/officeDocument/2006/relationships/image" Target="media/image321.wmf"/><Relationship Id="rId492" Type="http://schemas.openxmlformats.org/officeDocument/2006/relationships/image" Target="media/image494.png"/><Relationship Id="rId548" Type="http://schemas.openxmlformats.org/officeDocument/2006/relationships/image" Target="media/image550.png"/><Relationship Id="rId713" Type="http://schemas.openxmlformats.org/officeDocument/2006/relationships/image" Target="media/image697.png"/><Relationship Id="rId755" Type="http://schemas.openxmlformats.org/officeDocument/2006/relationships/image" Target="media/image739.png"/><Relationship Id="rId797" Type="http://schemas.openxmlformats.org/officeDocument/2006/relationships/image" Target="media/image781.png"/><Relationship Id="rId91" Type="http://schemas.openxmlformats.org/officeDocument/2006/relationships/image" Target="media/image102.wmf"/><Relationship Id="rId145" Type="http://schemas.openxmlformats.org/officeDocument/2006/relationships/image" Target="media/image156.wmf"/><Relationship Id="rId187" Type="http://schemas.openxmlformats.org/officeDocument/2006/relationships/image" Target="media/image198.wmf"/><Relationship Id="rId352" Type="http://schemas.openxmlformats.org/officeDocument/2006/relationships/image" Target="media/image363.wmf"/><Relationship Id="rId394" Type="http://schemas.openxmlformats.org/officeDocument/2006/relationships/image" Target="media/image404.wmf"/><Relationship Id="rId408" Type="http://schemas.openxmlformats.org/officeDocument/2006/relationships/image" Target="media/image417.wmf"/><Relationship Id="rId615" Type="http://schemas.openxmlformats.org/officeDocument/2006/relationships/image" Target="media/image599.png"/><Relationship Id="rId822" Type="http://schemas.openxmlformats.org/officeDocument/2006/relationships/image" Target="media/image806.png"/><Relationship Id="rId212" Type="http://schemas.openxmlformats.org/officeDocument/2006/relationships/image" Target="media/image223.wmf"/><Relationship Id="rId254" Type="http://schemas.openxmlformats.org/officeDocument/2006/relationships/image" Target="media/image265.wmf"/><Relationship Id="rId657" Type="http://schemas.openxmlformats.org/officeDocument/2006/relationships/image" Target="media/image641.png"/><Relationship Id="rId699" Type="http://schemas.openxmlformats.org/officeDocument/2006/relationships/image" Target="media/image683.png"/><Relationship Id="rId49" Type="http://schemas.openxmlformats.org/officeDocument/2006/relationships/image" Target="media/image60.wmf"/><Relationship Id="rId114" Type="http://schemas.openxmlformats.org/officeDocument/2006/relationships/image" Target="media/image125.wmf"/><Relationship Id="rId296" Type="http://schemas.openxmlformats.org/officeDocument/2006/relationships/image" Target="media/image307.wmf"/><Relationship Id="rId461" Type="http://schemas.openxmlformats.org/officeDocument/2006/relationships/hyperlink" Target="consultantplus://offline/ref=349934EECCC398DF3B1BAA7EB168041D9DFF9B555410B06BB28704C7FC466E0B4A9C353F4B4C1A44N0F7L" TargetMode="External"/><Relationship Id="rId517" Type="http://schemas.openxmlformats.org/officeDocument/2006/relationships/image" Target="media/image519.png"/><Relationship Id="rId559" Type="http://schemas.openxmlformats.org/officeDocument/2006/relationships/image" Target="media/image561.png"/><Relationship Id="rId724" Type="http://schemas.openxmlformats.org/officeDocument/2006/relationships/image" Target="media/image708.wmf"/><Relationship Id="rId766" Type="http://schemas.openxmlformats.org/officeDocument/2006/relationships/image" Target="media/image750.png"/><Relationship Id="rId60" Type="http://schemas.openxmlformats.org/officeDocument/2006/relationships/image" Target="media/image71.wmf"/><Relationship Id="rId156" Type="http://schemas.openxmlformats.org/officeDocument/2006/relationships/image" Target="media/image167.wmf"/><Relationship Id="rId198" Type="http://schemas.openxmlformats.org/officeDocument/2006/relationships/image" Target="media/image209.wmf"/><Relationship Id="rId321" Type="http://schemas.openxmlformats.org/officeDocument/2006/relationships/image" Target="media/image332.wmf"/><Relationship Id="rId363" Type="http://schemas.openxmlformats.org/officeDocument/2006/relationships/image" Target="media/image374.wmf"/><Relationship Id="rId419" Type="http://schemas.openxmlformats.org/officeDocument/2006/relationships/image" Target="media/image428.wmf"/><Relationship Id="rId570" Type="http://schemas.openxmlformats.org/officeDocument/2006/relationships/image" Target="media/image572.wmf"/><Relationship Id="rId626" Type="http://schemas.openxmlformats.org/officeDocument/2006/relationships/image" Target="media/image610.png"/><Relationship Id="rId223" Type="http://schemas.openxmlformats.org/officeDocument/2006/relationships/image" Target="media/image234.wmf"/><Relationship Id="rId430" Type="http://schemas.openxmlformats.org/officeDocument/2006/relationships/image" Target="media/image439.wmf"/><Relationship Id="rId668" Type="http://schemas.openxmlformats.org/officeDocument/2006/relationships/image" Target="media/image652.png"/><Relationship Id="rId833" Type="http://schemas.openxmlformats.org/officeDocument/2006/relationships/image" Target="media/image817.png"/><Relationship Id="rId18" Type="http://schemas.openxmlformats.org/officeDocument/2006/relationships/image" Target="media/image29.wmf"/><Relationship Id="rId265" Type="http://schemas.openxmlformats.org/officeDocument/2006/relationships/image" Target="media/image276.wmf"/><Relationship Id="rId472" Type="http://schemas.openxmlformats.org/officeDocument/2006/relationships/image" Target="media/image475.png"/><Relationship Id="rId528" Type="http://schemas.openxmlformats.org/officeDocument/2006/relationships/image" Target="media/image530.png"/><Relationship Id="rId735" Type="http://schemas.openxmlformats.org/officeDocument/2006/relationships/image" Target="media/image719.png"/><Relationship Id="rId125" Type="http://schemas.openxmlformats.org/officeDocument/2006/relationships/image" Target="media/image136.wmf"/><Relationship Id="rId167" Type="http://schemas.openxmlformats.org/officeDocument/2006/relationships/image" Target="media/image178.wmf"/><Relationship Id="rId332" Type="http://schemas.openxmlformats.org/officeDocument/2006/relationships/image" Target="media/image343.wmf"/><Relationship Id="rId374" Type="http://schemas.openxmlformats.org/officeDocument/2006/relationships/image" Target="media/image385.wmf"/><Relationship Id="rId581" Type="http://schemas.openxmlformats.org/officeDocument/2006/relationships/image" Target="media/image582.png"/><Relationship Id="rId777" Type="http://schemas.openxmlformats.org/officeDocument/2006/relationships/image" Target="media/image761.png"/><Relationship Id="rId71" Type="http://schemas.openxmlformats.org/officeDocument/2006/relationships/image" Target="media/image82.wmf"/><Relationship Id="rId234" Type="http://schemas.openxmlformats.org/officeDocument/2006/relationships/image" Target="media/image245.wmf"/><Relationship Id="rId637" Type="http://schemas.openxmlformats.org/officeDocument/2006/relationships/image" Target="media/image621.png"/><Relationship Id="rId679" Type="http://schemas.openxmlformats.org/officeDocument/2006/relationships/image" Target="media/image663.png"/><Relationship Id="rId802" Type="http://schemas.openxmlformats.org/officeDocument/2006/relationships/image" Target="media/image786.png"/><Relationship Id="rId2" Type="http://schemas.openxmlformats.org/officeDocument/2006/relationships/styles" Target="styles.xml"/><Relationship Id="rId29" Type="http://schemas.openxmlformats.org/officeDocument/2006/relationships/image" Target="media/image40.wmf"/><Relationship Id="rId276" Type="http://schemas.openxmlformats.org/officeDocument/2006/relationships/image" Target="media/image287.wmf"/><Relationship Id="rId441" Type="http://schemas.openxmlformats.org/officeDocument/2006/relationships/image" Target="media/image450.wmf"/><Relationship Id="rId483" Type="http://schemas.openxmlformats.org/officeDocument/2006/relationships/image" Target="media/image485.png"/><Relationship Id="rId539" Type="http://schemas.openxmlformats.org/officeDocument/2006/relationships/image" Target="media/image541.png"/><Relationship Id="rId690" Type="http://schemas.openxmlformats.org/officeDocument/2006/relationships/image" Target="media/image674.wmf"/><Relationship Id="rId704" Type="http://schemas.openxmlformats.org/officeDocument/2006/relationships/image" Target="media/image688.png"/><Relationship Id="rId746" Type="http://schemas.openxmlformats.org/officeDocument/2006/relationships/image" Target="media/image730.png"/><Relationship Id="rId40" Type="http://schemas.openxmlformats.org/officeDocument/2006/relationships/image" Target="media/image51.wmf"/><Relationship Id="rId136" Type="http://schemas.openxmlformats.org/officeDocument/2006/relationships/image" Target="media/image147.wmf"/><Relationship Id="rId178" Type="http://schemas.openxmlformats.org/officeDocument/2006/relationships/image" Target="media/image189.wmf"/><Relationship Id="rId301" Type="http://schemas.openxmlformats.org/officeDocument/2006/relationships/image" Target="media/image312.wmf"/><Relationship Id="rId343" Type="http://schemas.openxmlformats.org/officeDocument/2006/relationships/image" Target="media/image354.wmf"/><Relationship Id="rId550" Type="http://schemas.openxmlformats.org/officeDocument/2006/relationships/image" Target="media/image552.png"/><Relationship Id="rId788" Type="http://schemas.openxmlformats.org/officeDocument/2006/relationships/image" Target="media/image772.png"/><Relationship Id="rId82" Type="http://schemas.openxmlformats.org/officeDocument/2006/relationships/image" Target="media/image93.wmf"/><Relationship Id="rId203" Type="http://schemas.openxmlformats.org/officeDocument/2006/relationships/image" Target="media/image214.wmf"/><Relationship Id="rId385" Type="http://schemas.openxmlformats.org/officeDocument/2006/relationships/image" Target="media/image396.wmf"/><Relationship Id="rId592" Type="http://schemas.openxmlformats.org/officeDocument/2006/relationships/hyperlink" Target="consultantplus://offline/ref=349934EECCC398DF3B1BAA7EB168041D9DFF9B555410B06BB28704C7FC466E0B4A9C353F4B4C1A44N0F7L" TargetMode="External"/><Relationship Id="rId606" Type="http://schemas.openxmlformats.org/officeDocument/2006/relationships/hyperlink" Target="consultantplus://offline/ref=A5FBA492441DDE9FCDC2FECDE1FA7EDB72E8D3C30D7464DE797F89E2399F8AF7A0C0F14841142D0FrC65I" TargetMode="External"/><Relationship Id="rId648" Type="http://schemas.openxmlformats.org/officeDocument/2006/relationships/image" Target="media/image632.png"/><Relationship Id="rId813" Type="http://schemas.openxmlformats.org/officeDocument/2006/relationships/image" Target="media/image797.png"/><Relationship Id="rId245" Type="http://schemas.openxmlformats.org/officeDocument/2006/relationships/image" Target="media/image256.wmf"/><Relationship Id="rId287" Type="http://schemas.openxmlformats.org/officeDocument/2006/relationships/image" Target="media/image298.wmf"/><Relationship Id="rId410" Type="http://schemas.openxmlformats.org/officeDocument/2006/relationships/image" Target="media/image419.wmf"/><Relationship Id="rId452" Type="http://schemas.openxmlformats.org/officeDocument/2006/relationships/image" Target="media/image460.wmf"/><Relationship Id="rId494" Type="http://schemas.openxmlformats.org/officeDocument/2006/relationships/image" Target="media/image496.png"/><Relationship Id="rId508" Type="http://schemas.openxmlformats.org/officeDocument/2006/relationships/image" Target="media/image510.png"/><Relationship Id="rId715" Type="http://schemas.openxmlformats.org/officeDocument/2006/relationships/image" Target="media/image699.png"/><Relationship Id="rId105" Type="http://schemas.openxmlformats.org/officeDocument/2006/relationships/image" Target="media/image116.wmf"/><Relationship Id="rId147" Type="http://schemas.openxmlformats.org/officeDocument/2006/relationships/image" Target="media/image158.wmf"/><Relationship Id="rId312" Type="http://schemas.openxmlformats.org/officeDocument/2006/relationships/image" Target="media/image323.wmf"/><Relationship Id="rId354" Type="http://schemas.openxmlformats.org/officeDocument/2006/relationships/image" Target="media/image365.wmf"/><Relationship Id="rId757" Type="http://schemas.openxmlformats.org/officeDocument/2006/relationships/image" Target="media/image741.png"/><Relationship Id="rId799" Type="http://schemas.openxmlformats.org/officeDocument/2006/relationships/image" Target="media/image783.png"/><Relationship Id="rId51" Type="http://schemas.openxmlformats.org/officeDocument/2006/relationships/image" Target="media/image62.wmf"/><Relationship Id="rId93" Type="http://schemas.openxmlformats.org/officeDocument/2006/relationships/image" Target="media/image104.wmf"/><Relationship Id="rId189" Type="http://schemas.openxmlformats.org/officeDocument/2006/relationships/image" Target="media/image200.wmf"/><Relationship Id="rId396" Type="http://schemas.openxmlformats.org/officeDocument/2006/relationships/hyperlink" Target="consultantplus://offline/ref=349934EECCC398DF3B1BAA7EB168041D9DFF9E585215B06BB28704C7FC466E0B4A9C353F4B4C184DN0F8L" TargetMode="External"/><Relationship Id="rId561" Type="http://schemas.openxmlformats.org/officeDocument/2006/relationships/image" Target="media/image563.png"/><Relationship Id="rId617" Type="http://schemas.openxmlformats.org/officeDocument/2006/relationships/image" Target="media/image601.png"/><Relationship Id="rId659" Type="http://schemas.openxmlformats.org/officeDocument/2006/relationships/image" Target="media/image643.png"/><Relationship Id="rId824" Type="http://schemas.openxmlformats.org/officeDocument/2006/relationships/image" Target="media/image808.png"/><Relationship Id="rId214" Type="http://schemas.openxmlformats.org/officeDocument/2006/relationships/image" Target="media/image225.wmf"/><Relationship Id="rId256" Type="http://schemas.openxmlformats.org/officeDocument/2006/relationships/image" Target="media/image267.wmf"/><Relationship Id="rId298" Type="http://schemas.openxmlformats.org/officeDocument/2006/relationships/image" Target="media/image309.wmf"/><Relationship Id="rId421" Type="http://schemas.openxmlformats.org/officeDocument/2006/relationships/image" Target="media/image430.wmf"/><Relationship Id="rId463" Type="http://schemas.openxmlformats.org/officeDocument/2006/relationships/image" Target="media/image466.png"/><Relationship Id="rId519" Type="http://schemas.openxmlformats.org/officeDocument/2006/relationships/image" Target="media/image521.png"/><Relationship Id="rId670" Type="http://schemas.openxmlformats.org/officeDocument/2006/relationships/image" Target="media/image654.png"/><Relationship Id="rId116" Type="http://schemas.openxmlformats.org/officeDocument/2006/relationships/image" Target="media/image127.wmf"/><Relationship Id="rId158" Type="http://schemas.openxmlformats.org/officeDocument/2006/relationships/image" Target="media/image169.wmf"/><Relationship Id="rId323" Type="http://schemas.openxmlformats.org/officeDocument/2006/relationships/image" Target="media/image334.wmf"/><Relationship Id="rId530" Type="http://schemas.openxmlformats.org/officeDocument/2006/relationships/image" Target="media/image532.png"/><Relationship Id="rId726" Type="http://schemas.openxmlformats.org/officeDocument/2006/relationships/image" Target="media/image710.png"/><Relationship Id="rId768" Type="http://schemas.openxmlformats.org/officeDocument/2006/relationships/image" Target="media/image752.png"/><Relationship Id="rId20" Type="http://schemas.openxmlformats.org/officeDocument/2006/relationships/image" Target="media/image31.wmf"/><Relationship Id="rId62" Type="http://schemas.openxmlformats.org/officeDocument/2006/relationships/image" Target="media/image73.wmf"/><Relationship Id="rId365" Type="http://schemas.openxmlformats.org/officeDocument/2006/relationships/image" Target="media/image376.wmf"/><Relationship Id="rId572" Type="http://schemas.openxmlformats.org/officeDocument/2006/relationships/image" Target="media/image574.png"/><Relationship Id="rId628" Type="http://schemas.openxmlformats.org/officeDocument/2006/relationships/image" Target="media/image612.png"/><Relationship Id="rId835" Type="http://schemas.openxmlformats.org/officeDocument/2006/relationships/image" Target="media/image819.png"/><Relationship Id="rId225" Type="http://schemas.openxmlformats.org/officeDocument/2006/relationships/image" Target="media/image236.wmf"/><Relationship Id="rId267" Type="http://schemas.openxmlformats.org/officeDocument/2006/relationships/image" Target="media/image278.wmf"/><Relationship Id="rId432" Type="http://schemas.openxmlformats.org/officeDocument/2006/relationships/image" Target="media/image441.wmf"/><Relationship Id="rId474" Type="http://schemas.openxmlformats.org/officeDocument/2006/relationships/image" Target="media/image477.png"/><Relationship Id="rId127" Type="http://schemas.openxmlformats.org/officeDocument/2006/relationships/image" Target="media/image138.wmf"/><Relationship Id="rId681" Type="http://schemas.openxmlformats.org/officeDocument/2006/relationships/image" Target="media/image665.png"/><Relationship Id="rId737" Type="http://schemas.openxmlformats.org/officeDocument/2006/relationships/image" Target="media/image721.png"/><Relationship Id="rId779" Type="http://schemas.openxmlformats.org/officeDocument/2006/relationships/image" Target="media/image763.png"/><Relationship Id="rId31" Type="http://schemas.openxmlformats.org/officeDocument/2006/relationships/image" Target="media/image42.wmf"/><Relationship Id="rId73" Type="http://schemas.openxmlformats.org/officeDocument/2006/relationships/image" Target="media/image84.wmf"/><Relationship Id="rId169" Type="http://schemas.openxmlformats.org/officeDocument/2006/relationships/image" Target="media/image180.wmf"/><Relationship Id="rId334" Type="http://schemas.openxmlformats.org/officeDocument/2006/relationships/image" Target="media/image345.wmf"/><Relationship Id="rId376" Type="http://schemas.openxmlformats.org/officeDocument/2006/relationships/image" Target="media/image387.wmf"/><Relationship Id="rId541" Type="http://schemas.openxmlformats.org/officeDocument/2006/relationships/image" Target="media/image543.png"/><Relationship Id="rId583" Type="http://schemas.openxmlformats.org/officeDocument/2006/relationships/image" Target="media/image584.png"/><Relationship Id="rId639" Type="http://schemas.openxmlformats.org/officeDocument/2006/relationships/image" Target="media/image623.png"/><Relationship Id="rId790" Type="http://schemas.openxmlformats.org/officeDocument/2006/relationships/image" Target="media/image774.png"/><Relationship Id="rId804" Type="http://schemas.openxmlformats.org/officeDocument/2006/relationships/image" Target="media/image788.png"/><Relationship Id="rId4" Type="http://schemas.openxmlformats.org/officeDocument/2006/relationships/webSettings" Target="webSettings.xml"/><Relationship Id="rId180" Type="http://schemas.openxmlformats.org/officeDocument/2006/relationships/image" Target="media/image191.wmf"/><Relationship Id="rId236" Type="http://schemas.openxmlformats.org/officeDocument/2006/relationships/image" Target="media/image247.wmf"/><Relationship Id="rId278" Type="http://schemas.openxmlformats.org/officeDocument/2006/relationships/image" Target="media/image289.wmf"/><Relationship Id="rId401" Type="http://schemas.openxmlformats.org/officeDocument/2006/relationships/image" Target="media/image410.wmf"/><Relationship Id="rId443" Type="http://schemas.openxmlformats.org/officeDocument/2006/relationships/image" Target="media/image452.wmf"/><Relationship Id="rId650" Type="http://schemas.openxmlformats.org/officeDocument/2006/relationships/image" Target="media/image634.png"/><Relationship Id="rId303" Type="http://schemas.openxmlformats.org/officeDocument/2006/relationships/image" Target="media/image314.wmf"/><Relationship Id="rId485" Type="http://schemas.openxmlformats.org/officeDocument/2006/relationships/image" Target="media/image487.png"/><Relationship Id="rId692" Type="http://schemas.openxmlformats.org/officeDocument/2006/relationships/image" Target="media/image676.wmf"/><Relationship Id="rId706" Type="http://schemas.openxmlformats.org/officeDocument/2006/relationships/image" Target="media/image690.wmf"/><Relationship Id="rId748" Type="http://schemas.openxmlformats.org/officeDocument/2006/relationships/image" Target="media/image732.png"/><Relationship Id="rId42" Type="http://schemas.openxmlformats.org/officeDocument/2006/relationships/image" Target="media/image53.wmf"/><Relationship Id="rId84" Type="http://schemas.openxmlformats.org/officeDocument/2006/relationships/image" Target="media/image95.wmf"/><Relationship Id="rId138" Type="http://schemas.openxmlformats.org/officeDocument/2006/relationships/image" Target="media/image149.wmf"/><Relationship Id="rId345" Type="http://schemas.openxmlformats.org/officeDocument/2006/relationships/image" Target="media/image356.wmf"/><Relationship Id="rId387" Type="http://schemas.openxmlformats.org/officeDocument/2006/relationships/hyperlink" Target="consultantplus://offline/ref=349934EECCC398DF3B1BAA7EB168041D9DFF9A505315B06BB28704C7FCN4F6L" TargetMode="External"/><Relationship Id="rId510" Type="http://schemas.openxmlformats.org/officeDocument/2006/relationships/image" Target="media/image512.png"/><Relationship Id="rId552" Type="http://schemas.openxmlformats.org/officeDocument/2006/relationships/image" Target="media/image554.png"/><Relationship Id="rId594" Type="http://schemas.openxmlformats.org/officeDocument/2006/relationships/hyperlink" Target="consultantplus://offline/ref=A5FBA492441DDE9FCDC2FECDE1FA7EDB72E8D3C30D7464DE797F89E2399F8AF7A0C0F14841142D0FrC65I" TargetMode="External"/><Relationship Id="rId608" Type="http://schemas.openxmlformats.org/officeDocument/2006/relationships/image" Target="media/image592.png"/><Relationship Id="rId815" Type="http://schemas.openxmlformats.org/officeDocument/2006/relationships/image" Target="media/image799.png"/><Relationship Id="rId191" Type="http://schemas.openxmlformats.org/officeDocument/2006/relationships/image" Target="media/image202.wmf"/><Relationship Id="rId205" Type="http://schemas.openxmlformats.org/officeDocument/2006/relationships/image" Target="media/image216.wmf"/><Relationship Id="rId247" Type="http://schemas.openxmlformats.org/officeDocument/2006/relationships/image" Target="media/image258.wmf"/><Relationship Id="rId412" Type="http://schemas.openxmlformats.org/officeDocument/2006/relationships/image" Target="media/image421.wmf"/><Relationship Id="rId107" Type="http://schemas.openxmlformats.org/officeDocument/2006/relationships/image" Target="media/image118.wmf"/><Relationship Id="rId289" Type="http://schemas.openxmlformats.org/officeDocument/2006/relationships/image" Target="media/image300.wmf"/><Relationship Id="rId454" Type="http://schemas.openxmlformats.org/officeDocument/2006/relationships/hyperlink" Target="consultantplus://offline/ref=349934EECCC398DF3B1BAA7EB168041D9DFF9B555410B06BB28704C7FC466E0B4A9C353F4B4C1A44N0F7L" TargetMode="External"/><Relationship Id="rId496" Type="http://schemas.openxmlformats.org/officeDocument/2006/relationships/image" Target="media/image498.png"/><Relationship Id="rId661" Type="http://schemas.openxmlformats.org/officeDocument/2006/relationships/image" Target="media/image645.png"/><Relationship Id="rId717" Type="http://schemas.openxmlformats.org/officeDocument/2006/relationships/image" Target="media/image701.png"/><Relationship Id="rId759" Type="http://schemas.openxmlformats.org/officeDocument/2006/relationships/image" Target="media/image743.png"/><Relationship Id="rId11" Type="http://schemas.openxmlformats.org/officeDocument/2006/relationships/image" Target="media/image22.wmf"/><Relationship Id="rId53" Type="http://schemas.openxmlformats.org/officeDocument/2006/relationships/image" Target="media/image64.wmf"/><Relationship Id="rId149" Type="http://schemas.openxmlformats.org/officeDocument/2006/relationships/image" Target="media/image160.wmf"/><Relationship Id="rId314" Type="http://schemas.openxmlformats.org/officeDocument/2006/relationships/image" Target="media/image325.wmf"/><Relationship Id="rId356" Type="http://schemas.openxmlformats.org/officeDocument/2006/relationships/image" Target="media/image367.wmf"/><Relationship Id="rId398" Type="http://schemas.openxmlformats.org/officeDocument/2006/relationships/image" Target="media/image407.wmf"/><Relationship Id="rId521" Type="http://schemas.openxmlformats.org/officeDocument/2006/relationships/image" Target="media/image523.png"/><Relationship Id="rId563" Type="http://schemas.openxmlformats.org/officeDocument/2006/relationships/image" Target="media/image565.png"/><Relationship Id="rId619" Type="http://schemas.openxmlformats.org/officeDocument/2006/relationships/image" Target="media/image603.png"/><Relationship Id="rId770" Type="http://schemas.openxmlformats.org/officeDocument/2006/relationships/image" Target="media/image754.png"/><Relationship Id="rId95" Type="http://schemas.openxmlformats.org/officeDocument/2006/relationships/image" Target="media/image106.wmf"/><Relationship Id="rId160" Type="http://schemas.openxmlformats.org/officeDocument/2006/relationships/image" Target="media/image171.wmf"/><Relationship Id="rId216" Type="http://schemas.openxmlformats.org/officeDocument/2006/relationships/image" Target="media/image227.wmf"/><Relationship Id="rId423" Type="http://schemas.openxmlformats.org/officeDocument/2006/relationships/image" Target="media/image432.wmf"/><Relationship Id="rId826" Type="http://schemas.openxmlformats.org/officeDocument/2006/relationships/image" Target="media/image810.png"/><Relationship Id="rId258" Type="http://schemas.openxmlformats.org/officeDocument/2006/relationships/image" Target="media/image269.wmf"/><Relationship Id="rId465" Type="http://schemas.openxmlformats.org/officeDocument/2006/relationships/image" Target="media/image468.png"/><Relationship Id="rId630" Type="http://schemas.openxmlformats.org/officeDocument/2006/relationships/image" Target="media/image614.png"/><Relationship Id="rId672" Type="http://schemas.openxmlformats.org/officeDocument/2006/relationships/image" Target="media/image656.wmf"/><Relationship Id="rId728" Type="http://schemas.openxmlformats.org/officeDocument/2006/relationships/image" Target="media/image712.png"/><Relationship Id="rId22" Type="http://schemas.openxmlformats.org/officeDocument/2006/relationships/image" Target="media/image33.wmf"/><Relationship Id="rId64" Type="http://schemas.openxmlformats.org/officeDocument/2006/relationships/image" Target="media/image75.wmf"/><Relationship Id="rId118" Type="http://schemas.openxmlformats.org/officeDocument/2006/relationships/image" Target="media/image129.wmf"/><Relationship Id="rId325" Type="http://schemas.openxmlformats.org/officeDocument/2006/relationships/image" Target="media/image336.wmf"/><Relationship Id="rId367" Type="http://schemas.openxmlformats.org/officeDocument/2006/relationships/image" Target="media/image378.wmf"/><Relationship Id="rId532" Type="http://schemas.openxmlformats.org/officeDocument/2006/relationships/image" Target="media/image534.png"/><Relationship Id="rId574" Type="http://schemas.openxmlformats.org/officeDocument/2006/relationships/image" Target="media/image576.png"/><Relationship Id="rId171" Type="http://schemas.openxmlformats.org/officeDocument/2006/relationships/image" Target="media/image182.wmf"/><Relationship Id="rId227" Type="http://schemas.openxmlformats.org/officeDocument/2006/relationships/image" Target="media/image238.wmf"/><Relationship Id="rId781" Type="http://schemas.openxmlformats.org/officeDocument/2006/relationships/image" Target="media/image765.png"/><Relationship Id="rId837" Type="http://schemas.openxmlformats.org/officeDocument/2006/relationships/image" Target="media/image821.png"/><Relationship Id="rId269" Type="http://schemas.openxmlformats.org/officeDocument/2006/relationships/image" Target="media/image280.wmf"/><Relationship Id="rId434" Type="http://schemas.openxmlformats.org/officeDocument/2006/relationships/image" Target="media/image443.wmf"/><Relationship Id="rId476" Type="http://schemas.openxmlformats.org/officeDocument/2006/relationships/image" Target="media/image478.png"/><Relationship Id="rId641" Type="http://schemas.openxmlformats.org/officeDocument/2006/relationships/image" Target="media/image625.png"/><Relationship Id="rId683" Type="http://schemas.openxmlformats.org/officeDocument/2006/relationships/image" Target="media/image667.png"/><Relationship Id="rId739" Type="http://schemas.openxmlformats.org/officeDocument/2006/relationships/image" Target="media/image723.png"/><Relationship Id="rId33" Type="http://schemas.openxmlformats.org/officeDocument/2006/relationships/image" Target="media/image44.wmf"/><Relationship Id="rId129" Type="http://schemas.openxmlformats.org/officeDocument/2006/relationships/image" Target="media/image140.wmf"/><Relationship Id="rId280" Type="http://schemas.openxmlformats.org/officeDocument/2006/relationships/image" Target="media/image291.wmf"/><Relationship Id="rId336" Type="http://schemas.openxmlformats.org/officeDocument/2006/relationships/image" Target="media/image347.wmf"/><Relationship Id="rId501" Type="http://schemas.openxmlformats.org/officeDocument/2006/relationships/image" Target="media/image503.png"/><Relationship Id="rId543" Type="http://schemas.openxmlformats.org/officeDocument/2006/relationships/image" Target="media/image545.png"/><Relationship Id="rId75" Type="http://schemas.openxmlformats.org/officeDocument/2006/relationships/image" Target="media/image86.wmf"/><Relationship Id="rId140" Type="http://schemas.openxmlformats.org/officeDocument/2006/relationships/image" Target="media/image151.wmf"/><Relationship Id="rId182" Type="http://schemas.openxmlformats.org/officeDocument/2006/relationships/image" Target="media/image193.wmf"/><Relationship Id="rId378" Type="http://schemas.openxmlformats.org/officeDocument/2006/relationships/image" Target="media/image389.wmf"/><Relationship Id="rId403" Type="http://schemas.openxmlformats.org/officeDocument/2006/relationships/image" Target="media/image412.wmf"/><Relationship Id="rId585" Type="http://schemas.openxmlformats.org/officeDocument/2006/relationships/image" Target="media/image586.png"/><Relationship Id="rId750" Type="http://schemas.openxmlformats.org/officeDocument/2006/relationships/image" Target="media/image734.png"/><Relationship Id="rId792" Type="http://schemas.openxmlformats.org/officeDocument/2006/relationships/image" Target="media/image776.png"/><Relationship Id="rId806" Type="http://schemas.openxmlformats.org/officeDocument/2006/relationships/image" Target="media/image790.png"/><Relationship Id="rId6" Type="http://schemas.openxmlformats.org/officeDocument/2006/relationships/hyperlink" Target="consultantplus://offline/ref%3D349934EECCC398DF3B1BAA7EB168041D9DF099535914B06BB28704C7FC466E0B4A9C353F4B4C1845N0F7L" TargetMode="External"/><Relationship Id="rId238" Type="http://schemas.openxmlformats.org/officeDocument/2006/relationships/image" Target="media/image249.wmf"/><Relationship Id="rId445" Type="http://schemas.openxmlformats.org/officeDocument/2006/relationships/hyperlink" Target="consultantplus://offline/ref=349934EECCC398DF3B1BAA7EB168041D9DF099535914B06BB28704C7FC466E0B4A9C353F4B4C1845N0F7L" TargetMode="External"/><Relationship Id="rId487" Type="http://schemas.openxmlformats.org/officeDocument/2006/relationships/image" Target="media/image489.png"/><Relationship Id="rId610" Type="http://schemas.openxmlformats.org/officeDocument/2006/relationships/image" Target="media/image594.png"/><Relationship Id="rId652" Type="http://schemas.openxmlformats.org/officeDocument/2006/relationships/image" Target="media/image636.png"/><Relationship Id="rId694" Type="http://schemas.openxmlformats.org/officeDocument/2006/relationships/image" Target="media/image678.png"/><Relationship Id="rId708" Type="http://schemas.openxmlformats.org/officeDocument/2006/relationships/image" Target="media/image692.png"/><Relationship Id="rId291" Type="http://schemas.openxmlformats.org/officeDocument/2006/relationships/image" Target="media/image302.wmf"/><Relationship Id="rId305" Type="http://schemas.openxmlformats.org/officeDocument/2006/relationships/image" Target="media/image316.wmf"/><Relationship Id="rId347" Type="http://schemas.openxmlformats.org/officeDocument/2006/relationships/image" Target="media/image358.wmf"/><Relationship Id="rId512" Type="http://schemas.openxmlformats.org/officeDocument/2006/relationships/image" Target="media/image514.png"/><Relationship Id="rId44" Type="http://schemas.openxmlformats.org/officeDocument/2006/relationships/image" Target="media/image55.wmf"/><Relationship Id="rId86" Type="http://schemas.openxmlformats.org/officeDocument/2006/relationships/image" Target="media/image97.wmf"/><Relationship Id="rId151" Type="http://schemas.openxmlformats.org/officeDocument/2006/relationships/image" Target="media/image162.wmf"/><Relationship Id="rId389" Type="http://schemas.openxmlformats.org/officeDocument/2006/relationships/image" Target="media/image399.wmf"/><Relationship Id="rId554" Type="http://schemas.openxmlformats.org/officeDocument/2006/relationships/image" Target="media/image556.png"/><Relationship Id="rId596" Type="http://schemas.openxmlformats.org/officeDocument/2006/relationships/hyperlink" Target="consultantplus://offline/ref=A5FBA492441DDE9FCDC2FECDE1FA7EDB72E8D3C30D7464DE797F89E2399F8AF7A0C0F14841142D0FrC65I" TargetMode="External"/><Relationship Id="rId761" Type="http://schemas.openxmlformats.org/officeDocument/2006/relationships/image" Target="media/image745.png"/><Relationship Id="rId817" Type="http://schemas.openxmlformats.org/officeDocument/2006/relationships/image" Target="media/image801.png"/><Relationship Id="rId193" Type="http://schemas.openxmlformats.org/officeDocument/2006/relationships/image" Target="media/image204.wmf"/><Relationship Id="rId207" Type="http://schemas.openxmlformats.org/officeDocument/2006/relationships/image" Target="media/image218.wmf"/><Relationship Id="rId249" Type="http://schemas.openxmlformats.org/officeDocument/2006/relationships/image" Target="media/image260.wmf"/><Relationship Id="rId414" Type="http://schemas.openxmlformats.org/officeDocument/2006/relationships/image" Target="media/image423.wmf"/><Relationship Id="rId456" Type="http://schemas.openxmlformats.org/officeDocument/2006/relationships/hyperlink" Target="consultantplus://offline/ref=349934EECCC398DF3B1BAA7EB168041D9DFF9B555410B06BB28704C7FC466E0B4A9C353F4B4C1A44N0F7L" TargetMode="External"/><Relationship Id="rId498" Type="http://schemas.openxmlformats.org/officeDocument/2006/relationships/image" Target="media/image500.png"/><Relationship Id="rId621" Type="http://schemas.openxmlformats.org/officeDocument/2006/relationships/image" Target="media/image605.png"/><Relationship Id="rId663" Type="http://schemas.openxmlformats.org/officeDocument/2006/relationships/image" Target="media/image647.png"/><Relationship Id="rId13" Type="http://schemas.openxmlformats.org/officeDocument/2006/relationships/image" Target="media/image24.wmf"/><Relationship Id="rId109" Type="http://schemas.openxmlformats.org/officeDocument/2006/relationships/image" Target="media/image120.wmf"/><Relationship Id="rId260" Type="http://schemas.openxmlformats.org/officeDocument/2006/relationships/image" Target="media/image271.wmf"/><Relationship Id="rId316" Type="http://schemas.openxmlformats.org/officeDocument/2006/relationships/image" Target="media/image327.wmf"/><Relationship Id="rId523" Type="http://schemas.openxmlformats.org/officeDocument/2006/relationships/image" Target="media/image525.png"/><Relationship Id="rId719" Type="http://schemas.openxmlformats.org/officeDocument/2006/relationships/image" Target="media/image703.png"/><Relationship Id="rId55" Type="http://schemas.openxmlformats.org/officeDocument/2006/relationships/image" Target="media/image66.wmf"/><Relationship Id="rId97" Type="http://schemas.openxmlformats.org/officeDocument/2006/relationships/image" Target="media/image108.wmf"/><Relationship Id="rId120" Type="http://schemas.openxmlformats.org/officeDocument/2006/relationships/image" Target="media/image131.wmf"/><Relationship Id="rId358" Type="http://schemas.openxmlformats.org/officeDocument/2006/relationships/image" Target="media/image369.wmf"/><Relationship Id="rId565" Type="http://schemas.openxmlformats.org/officeDocument/2006/relationships/image" Target="media/image567.png"/><Relationship Id="rId730" Type="http://schemas.openxmlformats.org/officeDocument/2006/relationships/image" Target="media/image714.png"/><Relationship Id="rId772" Type="http://schemas.openxmlformats.org/officeDocument/2006/relationships/image" Target="media/image756.png"/><Relationship Id="rId828" Type="http://schemas.openxmlformats.org/officeDocument/2006/relationships/image" Target="media/image812.png"/><Relationship Id="rId162" Type="http://schemas.openxmlformats.org/officeDocument/2006/relationships/image" Target="media/image173.wmf"/><Relationship Id="rId218" Type="http://schemas.openxmlformats.org/officeDocument/2006/relationships/image" Target="media/image229.wmf"/><Relationship Id="rId425" Type="http://schemas.openxmlformats.org/officeDocument/2006/relationships/image" Target="media/image434.wmf"/><Relationship Id="rId467" Type="http://schemas.openxmlformats.org/officeDocument/2006/relationships/image" Target="media/image470.png"/><Relationship Id="rId632" Type="http://schemas.openxmlformats.org/officeDocument/2006/relationships/image" Target="media/image616.png"/><Relationship Id="rId271" Type="http://schemas.openxmlformats.org/officeDocument/2006/relationships/image" Target="media/image282.wmf"/><Relationship Id="rId674" Type="http://schemas.openxmlformats.org/officeDocument/2006/relationships/image" Target="media/image658.wmf"/><Relationship Id="rId24" Type="http://schemas.openxmlformats.org/officeDocument/2006/relationships/image" Target="media/image35.wmf"/><Relationship Id="rId66" Type="http://schemas.openxmlformats.org/officeDocument/2006/relationships/image" Target="media/image77.wmf"/><Relationship Id="rId131" Type="http://schemas.openxmlformats.org/officeDocument/2006/relationships/image" Target="media/image142.wmf"/><Relationship Id="rId327" Type="http://schemas.openxmlformats.org/officeDocument/2006/relationships/image" Target="media/image338.wmf"/><Relationship Id="rId369" Type="http://schemas.openxmlformats.org/officeDocument/2006/relationships/image" Target="media/image380.wmf"/><Relationship Id="rId534" Type="http://schemas.openxmlformats.org/officeDocument/2006/relationships/image" Target="media/image536.png"/><Relationship Id="rId576" Type="http://schemas.openxmlformats.org/officeDocument/2006/relationships/image" Target="media/image578.png"/><Relationship Id="rId741" Type="http://schemas.openxmlformats.org/officeDocument/2006/relationships/image" Target="media/image725.png"/><Relationship Id="rId783" Type="http://schemas.openxmlformats.org/officeDocument/2006/relationships/image" Target="media/image767.png"/><Relationship Id="rId839" Type="http://schemas.openxmlformats.org/officeDocument/2006/relationships/theme" Target="theme/theme1.xml"/><Relationship Id="rId173" Type="http://schemas.openxmlformats.org/officeDocument/2006/relationships/image" Target="media/image184.wmf"/><Relationship Id="rId229" Type="http://schemas.openxmlformats.org/officeDocument/2006/relationships/image" Target="media/image240.wmf"/><Relationship Id="rId380" Type="http://schemas.openxmlformats.org/officeDocument/2006/relationships/image" Target="media/image391.wmf"/><Relationship Id="rId436" Type="http://schemas.openxmlformats.org/officeDocument/2006/relationships/image" Target="media/image445.wmf"/><Relationship Id="rId601" Type="http://schemas.openxmlformats.org/officeDocument/2006/relationships/hyperlink" Target="consultantplus://offline/ref=A5FBA492441DDE9FCDC2FECDE1FA7EDB72E8D3C30D7464DE797F89E2399F8AF7A0C0F14841142D0FrC65I" TargetMode="External"/><Relationship Id="rId643" Type="http://schemas.openxmlformats.org/officeDocument/2006/relationships/image" Target="media/image627.png"/><Relationship Id="rId240" Type="http://schemas.openxmlformats.org/officeDocument/2006/relationships/image" Target="media/image251.wmf"/><Relationship Id="rId478" Type="http://schemas.openxmlformats.org/officeDocument/2006/relationships/image" Target="media/image480.png"/><Relationship Id="rId685" Type="http://schemas.openxmlformats.org/officeDocument/2006/relationships/image" Target="media/image669.png"/><Relationship Id="rId35" Type="http://schemas.openxmlformats.org/officeDocument/2006/relationships/image" Target="media/image46.wmf"/><Relationship Id="rId77" Type="http://schemas.openxmlformats.org/officeDocument/2006/relationships/image" Target="media/image88.wmf"/><Relationship Id="rId100" Type="http://schemas.openxmlformats.org/officeDocument/2006/relationships/image" Target="media/image111.wmf"/><Relationship Id="rId282" Type="http://schemas.openxmlformats.org/officeDocument/2006/relationships/image" Target="media/image293.wmf"/><Relationship Id="rId338" Type="http://schemas.openxmlformats.org/officeDocument/2006/relationships/image" Target="media/image349.wmf"/><Relationship Id="rId503" Type="http://schemas.openxmlformats.org/officeDocument/2006/relationships/image" Target="media/image505.png"/><Relationship Id="rId545" Type="http://schemas.openxmlformats.org/officeDocument/2006/relationships/image" Target="media/image547.png"/><Relationship Id="rId587" Type="http://schemas.openxmlformats.org/officeDocument/2006/relationships/image" Target="media/image588.png"/><Relationship Id="rId710" Type="http://schemas.openxmlformats.org/officeDocument/2006/relationships/image" Target="media/image694.png"/><Relationship Id="rId752" Type="http://schemas.openxmlformats.org/officeDocument/2006/relationships/image" Target="media/image736.png"/><Relationship Id="rId808" Type="http://schemas.openxmlformats.org/officeDocument/2006/relationships/image" Target="media/image792.png"/><Relationship Id="rId8" Type="http://schemas.openxmlformats.org/officeDocument/2006/relationships/hyperlink" Target="consultantplus://offline/ref%3D349934EECCC398DF3B1BAA7EB168041D9DFF9B555410B06BB28704C7FC466E0B4A9C353F4B4C1A44N0F7L" TargetMode="External"/><Relationship Id="rId142" Type="http://schemas.openxmlformats.org/officeDocument/2006/relationships/image" Target="media/image153.wmf"/><Relationship Id="rId184" Type="http://schemas.openxmlformats.org/officeDocument/2006/relationships/image" Target="media/image195.wmf"/><Relationship Id="rId391" Type="http://schemas.openxmlformats.org/officeDocument/2006/relationships/image" Target="media/image401.wmf"/><Relationship Id="rId405" Type="http://schemas.openxmlformats.org/officeDocument/2006/relationships/image" Target="media/image414.wmf"/><Relationship Id="rId447" Type="http://schemas.openxmlformats.org/officeDocument/2006/relationships/image" Target="media/image455.wmf"/><Relationship Id="rId612" Type="http://schemas.openxmlformats.org/officeDocument/2006/relationships/image" Target="media/image596.png"/><Relationship Id="rId794" Type="http://schemas.openxmlformats.org/officeDocument/2006/relationships/image" Target="media/image778.png"/><Relationship Id="rId251" Type="http://schemas.openxmlformats.org/officeDocument/2006/relationships/image" Target="media/image262.wmf"/><Relationship Id="rId489" Type="http://schemas.openxmlformats.org/officeDocument/2006/relationships/image" Target="media/image491.png"/><Relationship Id="rId654" Type="http://schemas.openxmlformats.org/officeDocument/2006/relationships/image" Target="media/image638.png"/><Relationship Id="rId696" Type="http://schemas.openxmlformats.org/officeDocument/2006/relationships/image" Target="media/image680.png"/><Relationship Id="rId46" Type="http://schemas.openxmlformats.org/officeDocument/2006/relationships/image" Target="media/image57.wmf"/><Relationship Id="rId293" Type="http://schemas.openxmlformats.org/officeDocument/2006/relationships/image" Target="media/image304.wmf"/><Relationship Id="rId307" Type="http://schemas.openxmlformats.org/officeDocument/2006/relationships/image" Target="media/image318.wmf"/><Relationship Id="rId349" Type="http://schemas.openxmlformats.org/officeDocument/2006/relationships/image" Target="media/image360.wmf"/><Relationship Id="rId514" Type="http://schemas.openxmlformats.org/officeDocument/2006/relationships/image" Target="media/image516.png"/><Relationship Id="rId556" Type="http://schemas.openxmlformats.org/officeDocument/2006/relationships/image" Target="media/image558.png"/><Relationship Id="rId721" Type="http://schemas.openxmlformats.org/officeDocument/2006/relationships/image" Target="media/image705.png"/><Relationship Id="rId763" Type="http://schemas.openxmlformats.org/officeDocument/2006/relationships/image" Target="media/image747.png"/><Relationship Id="rId88" Type="http://schemas.openxmlformats.org/officeDocument/2006/relationships/image" Target="media/image99.wmf"/><Relationship Id="rId111" Type="http://schemas.openxmlformats.org/officeDocument/2006/relationships/image" Target="media/image122.wmf"/><Relationship Id="rId153" Type="http://schemas.openxmlformats.org/officeDocument/2006/relationships/image" Target="media/image164.wmf"/><Relationship Id="rId195" Type="http://schemas.openxmlformats.org/officeDocument/2006/relationships/image" Target="media/image206.wmf"/><Relationship Id="rId209" Type="http://schemas.openxmlformats.org/officeDocument/2006/relationships/image" Target="media/image220.wmf"/><Relationship Id="rId360" Type="http://schemas.openxmlformats.org/officeDocument/2006/relationships/image" Target="media/image371.wmf"/><Relationship Id="rId416" Type="http://schemas.openxmlformats.org/officeDocument/2006/relationships/image" Target="media/image425.wmf"/><Relationship Id="rId598" Type="http://schemas.openxmlformats.org/officeDocument/2006/relationships/hyperlink" Target="consultantplus://offline/ref=349934EECCC398DF3B1BAA7EB168041D9DFF9B555410B06BB28704C7FC466E0B4A9C353F4B4C1A44N0F7L" TargetMode="External"/><Relationship Id="rId819" Type="http://schemas.openxmlformats.org/officeDocument/2006/relationships/image" Target="media/image803.png"/><Relationship Id="rId220" Type="http://schemas.openxmlformats.org/officeDocument/2006/relationships/image" Target="media/image231.wmf"/><Relationship Id="rId458" Type="http://schemas.openxmlformats.org/officeDocument/2006/relationships/image" Target="media/image463.wmf"/><Relationship Id="rId623" Type="http://schemas.openxmlformats.org/officeDocument/2006/relationships/image" Target="media/image607.png"/><Relationship Id="rId665" Type="http://schemas.openxmlformats.org/officeDocument/2006/relationships/image" Target="media/image649.png"/><Relationship Id="rId830" Type="http://schemas.openxmlformats.org/officeDocument/2006/relationships/image" Target="media/image814.png"/><Relationship Id="rId15" Type="http://schemas.openxmlformats.org/officeDocument/2006/relationships/image" Target="media/image26.wmf"/><Relationship Id="rId57" Type="http://schemas.openxmlformats.org/officeDocument/2006/relationships/image" Target="media/image68.wmf"/><Relationship Id="rId262" Type="http://schemas.openxmlformats.org/officeDocument/2006/relationships/image" Target="media/image273.wmf"/><Relationship Id="rId318" Type="http://schemas.openxmlformats.org/officeDocument/2006/relationships/image" Target="media/image329.wmf"/><Relationship Id="rId525" Type="http://schemas.openxmlformats.org/officeDocument/2006/relationships/image" Target="media/image527.png"/><Relationship Id="rId567" Type="http://schemas.openxmlformats.org/officeDocument/2006/relationships/image" Target="media/image569.png"/><Relationship Id="rId732" Type="http://schemas.openxmlformats.org/officeDocument/2006/relationships/image" Target="media/image716.png"/><Relationship Id="rId99" Type="http://schemas.openxmlformats.org/officeDocument/2006/relationships/image" Target="media/image110.wmf"/><Relationship Id="rId122" Type="http://schemas.openxmlformats.org/officeDocument/2006/relationships/image" Target="media/image133.wmf"/><Relationship Id="rId164" Type="http://schemas.openxmlformats.org/officeDocument/2006/relationships/image" Target="media/image175.wmf"/><Relationship Id="rId371" Type="http://schemas.openxmlformats.org/officeDocument/2006/relationships/image" Target="media/image382.wmf"/><Relationship Id="rId774" Type="http://schemas.openxmlformats.org/officeDocument/2006/relationships/image" Target="media/image758.png"/><Relationship Id="rId427" Type="http://schemas.openxmlformats.org/officeDocument/2006/relationships/image" Target="media/image436.wmf"/><Relationship Id="rId469" Type="http://schemas.openxmlformats.org/officeDocument/2006/relationships/image" Target="media/image472.wmf"/><Relationship Id="rId634" Type="http://schemas.openxmlformats.org/officeDocument/2006/relationships/image" Target="media/image618.png"/><Relationship Id="rId676" Type="http://schemas.openxmlformats.org/officeDocument/2006/relationships/image" Target="media/image660.wmf"/><Relationship Id="rId26" Type="http://schemas.openxmlformats.org/officeDocument/2006/relationships/image" Target="media/image37.wmf"/><Relationship Id="rId231" Type="http://schemas.openxmlformats.org/officeDocument/2006/relationships/image" Target="media/image242.wmf"/><Relationship Id="rId273" Type="http://schemas.openxmlformats.org/officeDocument/2006/relationships/image" Target="media/image284.wmf"/><Relationship Id="rId329" Type="http://schemas.openxmlformats.org/officeDocument/2006/relationships/image" Target="media/image340.wmf"/><Relationship Id="rId480" Type="http://schemas.openxmlformats.org/officeDocument/2006/relationships/image" Target="media/image482.png"/><Relationship Id="rId536" Type="http://schemas.openxmlformats.org/officeDocument/2006/relationships/image" Target="media/image538.png"/><Relationship Id="rId701" Type="http://schemas.openxmlformats.org/officeDocument/2006/relationships/image" Target="media/image685.wmf"/><Relationship Id="rId68" Type="http://schemas.openxmlformats.org/officeDocument/2006/relationships/image" Target="media/image79.wmf"/><Relationship Id="rId133" Type="http://schemas.openxmlformats.org/officeDocument/2006/relationships/image" Target="media/image144.wmf"/><Relationship Id="rId175" Type="http://schemas.openxmlformats.org/officeDocument/2006/relationships/image" Target="media/image186.wmf"/><Relationship Id="rId340" Type="http://schemas.openxmlformats.org/officeDocument/2006/relationships/image" Target="media/image351.wmf"/><Relationship Id="rId578" Type="http://schemas.openxmlformats.org/officeDocument/2006/relationships/image" Target="media/image580.png"/><Relationship Id="rId743" Type="http://schemas.openxmlformats.org/officeDocument/2006/relationships/image" Target="media/image727.png"/><Relationship Id="rId785" Type="http://schemas.openxmlformats.org/officeDocument/2006/relationships/image" Target="media/image769.png"/><Relationship Id="rId200" Type="http://schemas.openxmlformats.org/officeDocument/2006/relationships/image" Target="media/image211.wmf"/><Relationship Id="rId382" Type="http://schemas.openxmlformats.org/officeDocument/2006/relationships/image" Target="media/image393.wmf"/><Relationship Id="rId438" Type="http://schemas.openxmlformats.org/officeDocument/2006/relationships/image" Target="media/image447.wmf"/><Relationship Id="rId603" Type="http://schemas.openxmlformats.org/officeDocument/2006/relationships/hyperlink" Target="consultantplus://offline/ref=349934EECCC398DF3B1BAA7EB168041D9DFF9B555410B06BB28704C7FC466E0B4A9C353F4B4C1A44N0F7L" TargetMode="External"/><Relationship Id="rId645" Type="http://schemas.openxmlformats.org/officeDocument/2006/relationships/image" Target="media/image629.png"/><Relationship Id="rId687" Type="http://schemas.openxmlformats.org/officeDocument/2006/relationships/image" Target="media/image671.wmf"/><Relationship Id="rId810" Type="http://schemas.openxmlformats.org/officeDocument/2006/relationships/image" Target="media/image794.png"/><Relationship Id="rId242" Type="http://schemas.openxmlformats.org/officeDocument/2006/relationships/image" Target="media/image253.wmf"/><Relationship Id="rId284" Type="http://schemas.openxmlformats.org/officeDocument/2006/relationships/image" Target="media/image295.wmf"/><Relationship Id="rId491" Type="http://schemas.openxmlformats.org/officeDocument/2006/relationships/image" Target="media/image493.png"/><Relationship Id="rId505" Type="http://schemas.openxmlformats.org/officeDocument/2006/relationships/image" Target="media/image507.png"/><Relationship Id="rId712" Type="http://schemas.openxmlformats.org/officeDocument/2006/relationships/image" Target="media/image696.png"/><Relationship Id="rId37" Type="http://schemas.openxmlformats.org/officeDocument/2006/relationships/image" Target="media/image48.wmf"/><Relationship Id="rId79" Type="http://schemas.openxmlformats.org/officeDocument/2006/relationships/image" Target="media/image90.wmf"/><Relationship Id="rId102" Type="http://schemas.openxmlformats.org/officeDocument/2006/relationships/image" Target="media/image113.wmf"/><Relationship Id="rId144" Type="http://schemas.openxmlformats.org/officeDocument/2006/relationships/image" Target="media/image155.wmf"/><Relationship Id="rId547" Type="http://schemas.openxmlformats.org/officeDocument/2006/relationships/image" Target="media/image549.png"/><Relationship Id="rId589" Type="http://schemas.openxmlformats.org/officeDocument/2006/relationships/image" Target="media/image590.png"/><Relationship Id="rId754" Type="http://schemas.openxmlformats.org/officeDocument/2006/relationships/image" Target="media/image738.png"/><Relationship Id="rId796" Type="http://schemas.openxmlformats.org/officeDocument/2006/relationships/image" Target="media/image780.png"/><Relationship Id="rId90" Type="http://schemas.openxmlformats.org/officeDocument/2006/relationships/image" Target="media/image101.wmf"/><Relationship Id="rId186" Type="http://schemas.openxmlformats.org/officeDocument/2006/relationships/image" Target="media/image197.wmf"/><Relationship Id="rId351" Type="http://schemas.openxmlformats.org/officeDocument/2006/relationships/image" Target="media/image362.wmf"/><Relationship Id="rId393" Type="http://schemas.openxmlformats.org/officeDocument/2006/relationships/image" Target="media/image403.wmf"/><Relationship Id="rId407" Type="http://schemas.openxmlformats.org/officeDocument/2006/relationships/image" Target="media/image416.wmf"/><Relationship Id="rId449" Type="http://schemas.openxmlformats.org/officeDocument/2006/relationships/image" Target="media/image457.wmf"/><Relationship Id="rId614" Type="http://schemas.openxmlformats.org/officeDocument/2006/relationships/image" Target="media/image598.png"/><Relationship Id="rId656" Type="http://schemas.openxmlformats.org/officeDocument/2006/relationships/image" Target="media/image640.png"/><Relationship Id="rId821" Type="http://schemas.openxmlformats.org/officeDocument/2006/relationships/image" Target="media/image805.png"/><Relationship Id="rId211" Type="http://schemas.openxmlformats.org/officeDocument/2006/relationships/image" Target="media/image222.wmf"/><Relationship Id="rId253" Type="http://schemas.openxmlformats.org/officeDocument/2006/relationships/image" Target="media/image264.wmf"/><Relationship Id="rId295" Type="http://schemas.openxmlformats.org/officeDocument/2006/relationships/image" Target="media/image306.wmf"/><Relationship Id="rId309" Type="http://schemas.openxmlformats.org/officeDocument/2006/relationships/image" Target="media/image320.wmf"/><Relationship Id="rId460" Type="http://schemas.openxmlformats.org/officeDocument/2006/relationships/image" Target="media/image465.wmf"/><Relationship Id="rId516" Type="http://schemas.openxmlformats.org/officeDocument/2006/relationships/image" Target="media/image518.png"/><Relationship Id="rId698" Type="http://schemas.openxmlformats.org/officeDocument/2006/relationships/image" Target="media/image682.png"/><Relationship Id="rId48" Type="http://schemas.openxmlformats.org/officeDocument/2006/relationships/image" Target="media/image59.wmf"/><Relationship Id="rId113" Type="http://schemas.openxmlformats.org/officeDocument/2006/relationships/image" Target="media/image124.wmf"/><Relationship Id="rId320" Type="http://schemas.openxmlformats.org/officeDocument/2006/relationships/image" Target="media/image331.wmf"/><Relationship Id="rId558" Type="http://schemas.openxmlformats.org/officeDocument/2006/relationships/image" Target="media/image560.png"/><Relationship Id="rId723" Type="http://schemas.openxmlformats.org/officeDocument/2006/relationships/image" Target="media/image707.wmf"/><Relationship Id="rId765" Type="http://schemas.openxmlformats.org/officeDocument/2006/relationships/image" Target="media/image749.png"/><Relationship Id="rId155" Type="http://schemas.openxmlformats.org/officeDocument/2006/relationships/image" Target="media/image166.wmf"/><Relationship Id="rId197" Type="http://schemas.openxmlformats.org/officeDocument/2006/relationships/image" Target="media/image208.wmf"/><Relationship Id="rId362" Type="http://schemas.openxmlformats.org/officeDocument/2006/relationships/image" Target="media/image373.wmf"/><Relationship Id="rId418" Type="http://schemas.openxmlformats.org/officeDocument/2006/relationships/image" Target="media/image427.wmf"/><Relationship Id="rId625" Type="http://schemas.openxmlformats.org/officeDocument/2006/relationships/image" Target="media/image609.png"/><Relationship Id="rId832" Type="http://schemas.openxmlformats.org/officeDocument/2006/relationships/image" Target="media/image816.png"/><Relationship Id="rId222" Type="http://schemas.openxmlformats.org/officeDocument/2006/relationships/image" Target="media/image233.wmf"/><Relationship Id="rId264" Type="http://schemas.openxmlformats.org/officeDocument/2006/relationships/image" Target="media/image275.wmf"/><Relationship Id="rId471" Type="http://schemas.openxmlformats.org/officeDocument/2006/relationships/image" Target="media/image474.png"/><Relationship Id="rId667" Type="http://schemas.openxmlformats.org/officeDocument/2006/relationships/image" Target="media/image651.png"/><Relationship Id="rId17" Type="http://schemas.openxmlformats.org/officeDocument/2006/relationships/image" Target="media/image28.wmf"/><Relationship Id="rId59" Type="http://schemas.openxmlformats.org/officeDocument/2006/relationships/image" Target="media/image70.wmf"/><Relationship Id="rId124" Type="http://schemas.openxmlformats.org/officeDocument/2006/relationships/image" Target="media/image135.wmf"/><Relationship Id="rId527" Type="http://schemas.openxmlformats.org/officeDocument/2006/relationships/image" Target="media/image529.png"/><Relationship Id="rId569" Type="http://schemas.openxmlformats.org/officeDocument/2006/relationships/image" Target="media/image571.png"/><Relationship Id="rId734" Type="http://schemas.openxmlformats.org/officeDocument/2006/relationships/image" Target="media/image718.png"/><Relationship Id="rId776" Type="http://schemas.openxmlformats.org/officeDocument/2006/relationships/image" Target="media/image760.png"/><Relationship Id="rId70" Type="http://schemas.openxmlformats.org/officeDocument/2006/relationships/image" Target="media/image81.wmf"/><Relationship Id="rId166" Type="http://schemas.openxmlformats.org/officeDocument/2006/relationships/image" Target="media/image177.wmf"/><Relationship Id="rId331" Type="http://schemas.openxmlformats.org/officeDocument/2006/relationships/image" Target="media/image342.wmf"/><Relationship Id="rId373" Type="http://schemas.openxmlformats.org/officeDocument/2006/relationships/image" Target="media/image384.wmf"/><Relationship Id="rId429" Type="http://schemas.openxmlformats.org/officeDocument/2006/relationships/image" Target="media/image438.wmf"/><Relationship Id="rId580" Type="http://schemas.openxmlformats.org/officeDocument/2006/relationships/image" Target="media/image581.png"/><Relationship Id="rId636" Type="http://schemas.openxmlformats.org/officeDocument/2006/relationships/image" Target="media/image620.png"/><Relationship Id="rId801" Type="http://schemas.openxmlformats.org/officeDocument/2006/relationships/image" Target="media/image785.png"/><Relationship Id="rId1" Type="http://schemas.openxmlformats.org/officeDocument/2006/relationships/numbering" Target="numbering.xml"/><Relationship Id="rId233" Type="http://schemas.openxmlformats.org/officeDocument/2006/relationships/image" Target="media/image244.wmf"/><Relationship Id="rId440" Type="http://schemas.openxmlformats.org/officeDocument/2006/relationships/image" Target="media/image449.wmf"/><Relationship Id="rId678" Type="http://schemas.openxmlformats.org/officeDocument/2006/relationships/image" Target="media/image662.wmf"/><Relationship Id="rId28" Type="http://schemas.openxmlformats.org/officeDocument/2006/relationships/image" Target="media/image39.wmf"/><Relationship Id="rId275" Type="http://schemas.openxmlformats.org/officeDocument/2006/relationships/image" Target="media/image286.wmf"/><Relationship Id="rId300" Type="http://schemas.openxmlformats.org/officeDocument/2006/relationships/image" Target="media/image311.wmf"/><Relationship Id="rId482" Type="http://schemas.openxmlformats.org/officeDocument/2006/relationships/image" Target="media/image484.png"/><Relationship Id="rId538" Type="http://schemas.openxmlformats.org/officeDocument/2006/relationships/image" Target="media/image540.png"/><Relationship Id="rId703" Type="http://schemas.openxmlformats.org/officeDocument/2006/relationships/image" Target="media/image687.png"/><Relationship Id="rId745" Type="http://schemas.openxmlformats.org/officeDocument/2006/relationships/image" Target="media/image729.png"/><Relationship Id="rId81" Type="http://schemas.openxmlformats.org/officeDocument/2006/relationships/image" Target="media/image92.wmf"/><Relationship Id="rId135" Type="http://schemas.openxmlformats.org/officeDocument/2006/relationships/image" Target="media/image146.wmf"/><Relationship Id="rId177" Type="http://schemas.openxmlformats.org/officeDocument/2006/relationships/image" Target="media/image188.wmf"/><Relationship Id="rId342" Type="http://schemas.openxmlformats.org/officeDocument/2006/relationships/image" Target="media/image353.wmf"/><Relationship Id="rId384" Type="http://schemas.openxmlformats.org/officeDocument/2006/relationships/image" Target="media/image395.wmf"/><Relationship Id="rId591" Type="http://schemas.openxmlformats.org/officeDocument/2006/relationships/hyperlink" Target="consultantplus://offline/ref=349934EECCC398DF3B1BAA7EB168041D9DFF9B555410B06BB28704C7FC466E0B4A9C353F4B4C1A44N0F7L" TargetMode="External"/><Relationship Id="rId605" Type="http://schemas.openxmlformats.org/officeDocument/2006/relationships/hyperlink" Target="consultantplus://offline/ref=349934EECCC398DF3B1BAA7EB168041D9DFF9B555410B06BB28704C7FC466E0B4A9C353F4B4C1A44N0F7L" TargetMode="External"/><Relationship Id="rId787" Type="http://schemas.openxmlformats.org/officeDocument/2006/relationships/image" Target="media/image771.png"/><Relationship Id="rId812" Type="http://schemas.openxmlformats.org/officeDocument/2006/relationships/image" Target="media/image796.png"/><Relationship Id="rId202" Type="http://schemas.openxmlformats.org/officeDocument/2006/relationships/image" Target="media/image213.wmf"/><Relationship Id="rId244" Type="http://schemas.openxmlformats.org/officeDocument/2006/relationships/image" Target="media/image255.wmf"/><Relationship Id="rId647" Type="http://schemas.openxmlformats.org/officeDocument/2006/relationships/image" Target="media/image631.png"/><Relationship Id="rId689" Type="http://schemas.openxmlformats.org/officeDocument/2006/relationships/image" Target="media/image673.wmf"/><Relationship Id="rId39" Type="http://schemas.openxmlformats.org/officeDocument/2006/relationships/image" Target="media/image50.wmf"/><Relationship Id="rId286" Type="http://schemas.openxmlformats.org/officeDocument/2006/relationships/image" Target="media/image297.wmf"/><Relationship Id="rId451" Type="http://schemas.openxmlformats.org/officeDocument/2006/relationships/image" Target="media/image459.wmf"/><Relationship Id="rId493" Type="http://schemas.openxmlformats.org/officeDocument/2006/relationships/image" Target="media/image495.png"/><Relationship Id="rId507" Type="http://schemas.openxmlformats.org/officeDocument/2006/relationships/image" Target="media/image509.png"/><Relationship Id="rId549" Type="http://schemas.openxmlformats.org/officeDocument/2006/relationships/image" Target="media/image551.png"/><Relationship Id="rId714" Type="http://schemas.openxmlformats.org/officeDocument/2006/relationships/image" Target="media/image698.png"/><Relationship Id="rId756" Type="http://schemas.openxmlformats.org/officeDocument/2006/relationships/image" Target="media/image740.png"/><Relationship Id="rId50" Type="http://schemas.openxmlformats.org/officeDocument/2006/relationships/image" Target="media/image61.wmf"/><Relationship Id="rId104" Type="http://schemas.openxmlformats.org/officeDocument/2006/relationships/image" Target="media/image115.wmf"/><Relationship Id="rId146" Type="http://schemas.openxmlformats.org/officeDocument/2006/relationships/image" Target="media/image157.wmf"/><Relationship Id="rId188" Type="http://schemas.openxmlformats.org/officeDocument/2006/relationships/image" Target="media/image199.wmf"/><Relationship Id="rId311" Type="http://schemas.openxmlformats.org/officeDocument/2006/relationships/image" Target="media/image322.wmf"/><Relationship Id="rId353" Type="http://schemas.openxmlformats.org/officeDocument/2006/relationships/image" Target="media/image364.wmf"/><Relationship Id="rId395" Type="http://schemas.openxmlformats.org/officeDocument/2006/relationships/image" Target="media/image405.wmf"/><Relationship Id="rId409" Type="http://schemas.openxmlformats.org/officeDocument/2006/relationships/image" Target="media/image418.wmf"/><Relationship Id="rId560" Type="http://schemas.openxmlformats.org/officeDocument/2006/relationships/image" Target="media/image562.png"/><Relationship Id="rId798" Type="http://schemas.openxmlformats.org/officeDocument/2006/relationships/image" Target="media/image782.png"/><Relationship Id="rId92" Type="http://schemas.openxmlformats.org/officeDocument/2006/relationships/image" Target="media/image103.wmf"/><Relationship Id="rId213" Type="http://schemas.openxmlformats.org/officeDocument/2006/relationships/image" Target="media/image224.wmf"/><Relationship Id="rId420" Type="http://schemas.openxmlformats.org/officeDocument/2006/relationships/image" Target="media/image429.wmf"/><Relationship Id="rId616" Type="http://schemas.openxmlformats.org/officeDocument/2006/relationships/image" Target="media/image600.png"/><Relationship Id="rId658" Type="http://schemas.openxmlformats.org/officeDocument/2006/relationships/image" Target="media/image642.png"/><Relationship Id="rId823" Type="http://schemas.openxmlformats.org/officeDocument/2006/relationships/image" Target="media/image807.png"/><Relationship Id="rId255" Type="http://schemas.openxmlformats.org/officeDocument/2006/relationships/image" Target="media/image266.wmf"/><Relationship Id="rId297" Type="http://schemas.openxmlformats.org/officeDocument/2006/relationships/image" Target="media/image308.wmf"/><Relationship Id="rId462" Type="http://schemas.openxmlformats.org/officeDocument/2006/relationships/hyperlink" Target="consultantplus://offline/ref=A5FBA492441DDE9FCDC2FECDE1FA7EDB72E8D3C30D7464DE797F89E2399F8AF7A0C0F14841142D0FrC65I" TargetMode="External"/><Relationship Id="rId518" Type="http://schemas.openxmlformats.org/officeDocument/2006/relationships/image" Target="media/image520.png"/><Relationship Id="rId725" Type="http://schemas.openxmlformats.org/officeDocument/2006/relationships/image" Target="media/image709.png"/><Relationship Id="rId115" Type="http://schemas.openxmlformats.org/officeDocument/2006/relationships/image" Target="media/image126.wmf"/><Relationship Id="rId157" Type="http://schemas.openxmlformats.org/officeDocument/2006/relationships/image" Target="media/image168.wmf"/><Relationship Id="rId322" Type="http://schemas.openxmlformats.org/officeDocument/2006/relationships/image" Target="media/image333.wmf"/><Relationship Id="rId364" Type="http://schemas.openxmlformats.org/officeDocument/2006/relationships/image" Target="media/image375.wmf"/><Relationship Id="rId767" Type="http://schemas.openxmlformats.org/officeDocument/2006/relationships/image" Target="media/image751.png"/><Relationship Id="rId61" Type="http://schemas.openxmlformats.org/officeDocument/2006/relationships/image" Target="media/image72.wmf"/><Relationship Id="rId199" Type="http://schemas.openxmlformats.org/officeDocument/2006/relationships/image" Target="media/image210.wmf"/><Relationship Id="rId571" Type="http://schemas.openxmlformats.org/officeDocument/2006/relationships/image" Target="media/image573.png"/><Relationship Id="rId627" Type="http://schemas.openxmlformats.org/officeDocument/2006/relationships/image" Target="media/image611.png"/><Relationship Id="rId669" Type="http://schemas.openxmlformats.org/officeDocument/2006/relationships/image" Target="media/image653.png"/><Relationship Id="rId834" Type="http://schemas.openxmlformats.org/officeDocument/2006/relationships/image" Target="media/image818.png"/><Relationship Id="rId19" Type="http://schemas.openxmlformats.org/officeDocument/2006/relationships/image" Target="media/image30.wmf"/><Relationship Id="rId224" Type="http://schemas.openxmlformats.org/officeDocument/2006/relationships/image" Target="media/image235.wmf"/><Relationship Id="rId266" Type="http://schemas.openxmlformats.org/officeDocument/2006/relationships/image" Target="media/image277.wmf"/><Relationship Id="rId431" Type="http://schemas.openxmlformats.org/officeDocument/2006/relationships/image" Target="media/image440.wmf"/><Relationship Id="rId473" Type="http://schemas.openxmlformats.org/officeDocument/2006/relationships/image" Target="media/image476.png"/><Relationship Id="rId529" Type="http://schemas.openxmlformats.org/officeDocument/2006/relationships/image" Target="media/image531.wmf"/><Relationship Id="rId680" Type="http://schemas.openxmlformats.org/officeDocument/2006/relationships/image" Target="media/image664.png"/><Relationship Id="rId736" Type="http://schemas.openxmlformats.org/officeDocument/2006/relationships/image" Target="media/image720.png"/><Relationship Id="rId30" Type="http://schemas.openxmlformats.org/officeDocument/2006/relationships/image" Target="media/image41.wmf"/><Relationship Id="rId126" Type="http://schemas.openxmlformats.org/officeDocument/2006/relationships/image" Target="media/image137.wmf"/><Relationship Id="rId168" Type="http://schemas.openxmlformats.org/officeDocument/2006/relationships/image" Target="media/image179.wmf"/><Relationship Id="rId333" Type="http://schemas.openxmlformats.org/officeDocument/2006/relationships/image" Target="media/image344.wmf"/><Relationship Id="rId540" Type="http://schemas.openxmlformats.org/officeDocument/2006/relationships/image" Target="media/image542.png"/><Relationship Id="rId778" Type="http://schemas.openxmlformats.org/officeDocument/2006/relationships/image" Target="media/image762.png"/><Relationship Id="rId72" Type="http://schemas.openxmlformats.org/officeDocument/2006/relationships/image" Target="media/image83.wmf"/><Relationship Id="rId375" Type="http://schemas.openxmlformats.org/officeDocument/2006/relationships/image" Target="media/image386.wmf"/><Relationship Id="rId582" Type="http://schemas.openxmlformats.org/officeDocument/2006/relationships/image" Target="media/image583.png"/><Relationship Id="rId638" Type="http://schemas.openxmlformats.org/officeDocument/2006/relationships/image" Target="media/image622.png"/><Relationship Id="rId803" Type="http://schemas.openxmlformats.org/officeDocument/2006/relationships/image" Target="media/image787.png"/><Relationship Id="rId3" Type="http://schemas.openxmlformats.org/officeDocument/2006/relationships/settings" Target="settings.xml"/><Relationship Id="rId235" Type="http://schemas.openxmlformats.org/officeDocument/2006/relationships/image" Target="media/image246.wmf"/><Relationship Id="rId277" Type="http://schemas.openxmlformats.org/officeDocument/2006/relationships/image" Target="media/image288.wmf"/><Relationship Id="rId400" Type="http://schemas.openxmlformats.org/officeDocument/2006/relationships/image" Target="media/image409.wmf"/><Relationship Id="rId442" Type="http://schemas.openxmlformats.org/officeDocument/2006/relationships/image" Target="media/image451.wmf"/><Relationship Id="rId484" Type="http://schemas.openxmlformats.org/officeDocument/2006/relationships/image" Target="media/image486.png"/><Relationship Id="rId705" Type="http://schemas.openxmlformats.org/officeDocument/2006/relationships/image" Target="media/image689.wmf"/><Relationship Id="rId137" Type="http://schemas.openxmlformats.org/officeDocument/2006/relationships/image" Target="media/image148.wmf"/><Relationship Id="rId302" Type="http://schemas.openxmlformats.org/officeDocument/2006/relationships/image" Target="media/image313.wmf"/><Relationship Id="rId344" Type="http://schemas.openxmlformats.org/officeDocument/2006/relationships/image" Target="media/image355.wmf"/><Relationship Id="rId691" Type="http://schemas.openxmlformats.org/officeDocument/2006/relationships/image" Target="media/image675.wmf"/><Relationship Id="rId747" Type="http://schemas.openxmlformats.org/officeDocument/2006/relationships/image" Target="media/image731.png"/><Relationship Id="rId789" Type="http://schemas.openxmlformats.org/officeDocument/2006/relationships/image" Target="media/image773.png"/><Relationship Id="rId41" Type="http://schemas.openxmlformats.org/officeDocument/2006/relationships/image" Target="media/image52.wmf"/><Relationship Id="rId83" Type="http://schemas.openxmlformats.org/officeDocument/2006/relationships/image" Target="media/image94.wmf"/><Relationship Id="rId179" Type="http://schemas.openxmlformats.org/officeDocument/2006/relationships/image" Target="media/image190.wmf"/><Relationship Id="rId386" Type="http://schemas.openxmlformats.org/officeDocument/2006/relationships/image" Target="media/image397.wmf"/><Relationship Id="rId551" Type="http://schemas.openxmlformats.org/officeDocument/2006/relationships/image" Target="media/image553.png"/><Relationship Id="rId593" Type="http://schemas.openxmlformats.org/officeDocument/2006/relationships/hyperlink" Target="consultantplus://offline/ref=349934EECCC398DF3B1BAA7EB168041D9DFF9B555410B06BB28704C7FC466E0B4A9C353F4B4C1A44N0F7L" TargetMode="External"/><Relationship Id="rId607" Type="http://schemas.openxmlformats.org/officeDocument/2006/relationships/image" Target="media/image591.png"/><Relationship Id="rId649" Type="http://schemas.openxmlformats.org/officeDocument/2006/relationships/image" Target="media/image633.png"/><Relationship Id="rId814" Type="http://schemas.openxmlformats.org/officeDocument/2006/relationships/image" Target="media/image798.png"/><Relationship Id="rId190" Type="http://schemas.openxmlformats.org/officeDocument/2006/relationships/image" Target="media/image201.wmf"/><Relationship Id="rId204" Type="http://schemas.openxmlformats.org/officeDocument/2006/relationships/image" Target="media/image215.wmf"/><Relationship Id="rId246" Type="http://schemas.openxmlformats.org/officeDocument/2006/relationships/image" Target="media/image257.wmf"/><Relationship Id="rId288" Type="http://schemas.openxmlformats.org/officeDocument/2006/relationships/image" Target="media/image299.wmf"/><Relationship Id="rId411" Type="http://schemas.openxmlformats.org/officeDocument/2006/relationships/image" Target="media/image420.wmf"/><Relationship Id="rId453" Type="http://schemas.openxmlformats.org/officeDocument/2006/relationships/image" Target="media/image461.wmf"/><Relationship Id="rId509" Type="http://schemas.openxmlformats.org/officeDocument/2006/relationships/image" Target="media/image511.png"/><Relationship Id="rId660" Type="http://schemas.openxmlformats.org/officeDocument/2006/relationships/image" Target="media/image644.png"/><Relationship Id="rId106" Type="http://schemas.openxmlformats.org/officeDocument/2006/relationships/image" Target="media/image117.wmf"/><Relationship Id="rId313" Type="http://schemas.openxmlformats.org/officeDocument/2006/relationships/image" Target="media/image324.wmf"/><Relationship Id="rId495" Type="http://schemas.openxmlformats.org/officeDocument/2006/relationships/image" Target="media/image497.wmf"/><Relationship Id="rId716" Type="http://schemas.openxmlformats.org/officeDocument/2006/relationships/image" Target="media/image700.png"/><Relationship Id="rId758" Type="http://schemas.openxmlformats.org/officeDocument/2006/relationships/image" Target="media/image742.png"/><Relationship Id="rId10" Type="http://schemas.openxmlformats.org/officeDocument/2006/relationships/hyperlink" Target="consultantplus://offline/ref=A5FBA492441DDE9FCDC2FECDE1FA7EDB72E8D3C30D7464DE797F89E2399F8AF7A0C0F14841142D0FrC65I" TargetMode="External"/><Relationship Id="rId52" Type="http://schemas.openxmlformats.org/officeDocument/2006/relationships/image" Target="media/image63.wmf"/><Relationship Id="rId94" Type="http://schemas.openxmlformats.org/officeDocument/2006/relationships/image" Target="media/image105.wmf"/><Relationship Id="rId148" Type="http://schemas.openxmlformats.org/officeDocument/2006/relationships/image" Target="media/image159.wmf"/><Relationship Id="rId355" Type="http://schemas.openxmlformats.org/officeDocument/2006/relationships/image" Target="media/image366.wmf"/><Relationship Id="rId397" Type="http://schemas.openxmlformats.org/officeDocument/2006/relationships/image" Target="media/image406.wmf"/><Relationship Id="rId520" Type="http://schemas.openxmlformats.org/officeDocument/2006/relationships/image" Target="media/image522.png"/><Relationship Id="rId562" Type="http://schemas.openxmlformats.org/officeDocument/2006/relationships/image" Target="media/image564.png"/><Relationship Id="rId618" Type="http://schemas.openxmlformats.org/officeDocument/2006/relationships/image" Target="media/image602.png"/><Relationship Id="rId825" Type="http://schemas.openxmlformats.org/officeDocument/2006/relationships/image" Target="media/image809.png"/><Relationship Id="rId215" Type="http://schemas.openxmlformats.org/officeDocument/2006/relationships/image" Target="media/image226.wmf"/><Relationship Id="rId257" Type="http://schemas.openxmlformats.org/officeDocument/2006/relationships/image" Target="media/image268.wmf"/><Relationship Id="rId422" Type="http://schemas.openxmlformats.org/officeDocument/2006/relationships/image" Target="media/image431.wmf"/><Relationship Id="rId464" Type="http://schemas.openxmlformats.org/officeDocument/2006/relationships/image" Target="media/image467.png"/><Relationship Id="rId299" Type="http://schemas.openxmlformats.org/officeDocument/2006/relationships/image" Target="media/image310.wmf"/><Relationship Id="rId727" Type="http://schemas.openxmlformats.org/officeDocument/2006/relationships/image" Target="media/image711.png"/><Relationship Id="rId63" Type="http://schemas.openxmlformats.org/officeDocument/2006/relationships/image" Target="media/image74.wmf"/><Relationship Id="rId159" Type="http://schemas.openxmlformats.org/officeDocument/2006/relationships/image" Target="media/image170.wmf"/><Relationship Id="rId366" Type="http://schemas.openxmlformats.org/officeDocument/2006/relationships/image" Target="media/image377.wmf"/><Relationship Id="rId573" Type="http://schemas.openxmlformats.org/officeDocument/2006/relationships/image" Target="media/image575.png"/><Relationship Id="rId780" Type="http://schemas.openxmlformats.org/officeDocument/2006/relationships/image" Target="media/image764.png"/><Relationship Id="rId226" Type="http://schemas.openxmlformats.org/officeDocument/2006/relationships/image" Target="media/image237.wmf"/><Relationship Id="rId433" Type="http://schemas.openxmlformats.org/officeDocument/2006/relationships/image" Target="media/image442.wmf"/><Relationship Id="rId640" Type="http://schemas.openxmlformats.org/officeDocument/2006/relationships/image" Target="media/image624.png"/><Relationship Id="rId738" Type="http://schemas.openxmlformats.org/officeDocument/2006/relationships/image" Target="media/image722.png"/><Relationship Id="rId74" Type="http://schemas.openxmlformats.org/officeDocument/2006/relationships/image" Target="media/image85.wmf"/><Relationship Id="rId377" Type="http://schemas.openxmlformats.org/officeDocument/2006/relationships/image" Target="media/image388.wmf"/><Relationship Id="rId500" Type="http://schemas.openxmlformats.org/officeDocument/2006/relationships/image" Target="media/image502.png"/><Relationship Id="rId584" Type="http://schemas.openxmlformats.org/officeDocument/2006/relationships/image" Target="media/image585.png"/><Relationship Id="rId805" Type="http://schemas.openxmlformats.org/officeDocument/2006/relationships/image" Target="media/image789.png"/><Relationship Id="rId5" Type="http://schemas.openxmlformats.org/officeDocument/2006/relationships/hyperlink" Target="consultantplus://offline/ref%3DA5FBA492441DDE9FCDC2FECDE1FA7EDB72E8D3C30D7464DE797F89E2399F8AF7A0C0F14841142D0FrC65I" TargetMode="External"/><Relationship Id="rId237" Type="http://schemas.openxmlformats.org/officeDocument/2006/relationships/image" Target="media/image248.wmf"/><Relationship Id="rId791" Type="http://schemas.openxmlformats.org/officeDocument/2006/relationships/image" Target="media/image775.png"/><Relationship Id="rId444" Type="http://schemas.openxmlformats.org/officeDocument/2006/relationships/image" Target="media/image453.wmf"/><Relationship Id="rId651" Type="http://schemas.openxmlformats.org/officeDocument/2006/relationships/image" Target="media/image635.png"/><Relationship Id="rId749" Type="http://schemas.openxmlformats.org/officeDocument/2006/relationships/image" Target="media/image733.png"/><Relationship Id="rId290" Type="http://schemas.openxmlformats.org/officeDocument/2006/relationships/image" Target="media/image301.wmf"/><Relationship Id="rId304" Type="http://schemas.openxmlformats.org/officeDocument/2006/relationships/image" Target="media/image315.wmf"/><Relationship Id="rId388" Type="http://schemas.openxmlformats.org/officeDocument/2006/relationships/image" Target="media/image398.wmf"/><Relationship Id="rId511" Type="http://schemas.openxmlformats.org/officeDocument/2006/relationships/image" Target="media/image513.png"/><Relationship Id="rId609" Type="http://schemas.openxmlformats.org/officeDocument/2006/relationships/image" Target="media/image593.png"/><Relationship Id="rId85" Type="http://schemas.openxmlformats.org/officeDocument/2006/relationships/image" Target="media/image96.wmf"/><Relationship Id="rId150" Type="http://schemas.openxmlformats.org/officeDocument/2006/relationships/image" Target="media/image161.wmf"/><Relationship Id="rId595" Type="http://schemas.openxmlformats.org/officeDocument/2006/relationships/hyperlink" Target="consultantplus://offline/ref=F9186B561B2311E64037794F37C59360C00CA9C5BEDBEC91DB71A737289436E165F31F073EDA36F14818161BM3s8E" TargetMode="External"/><Relationship Id="rId816" Type="http://schemas.openxmlformats.org/officeDocument/2006/relationships/image" Target="media/image800.png"/><Relationship Id="rId248" Type="http://schemas.openxmlformats.org/officeDocument/2006/relationships/image" Target="media/image259.wmf"/><Relationship Id="rId455" Type="http://schemas.openxmlformats.org/officeDocument/2006/relationships/hyperlink" Target="consultantplus://offline/ref=349934EECCC398DF3B1BAA7EB168041D9DFF9B555410B06BB28704C7FC466E0B4A9C353F4B4C1A44N0F7L" TargetMode="External"/><Relationship Id="rId662" Type="http://schemas.openxmlformats.org/officeDocument/2006/relationships/image" Target="media/image646.png"/><Relationship Id="rId12" Type="http://schemas.openxmlformats.org/officeDocument/2006/relationships/image" Target="media/image23.wmf"/><Relationship Id="rId108" Type="http://schemas.openxmlformats.org/officeDocument/2006/relationships/image" Target="media/image119.wmf"/><Relationship Id="rId315" Type="http://schemas.openxmlformats.org/officeDocument/2006/relationships/image" Target="media/image326.wmf"/><Relationship Id="rId522" Type="http://schemas.openxmlformats.org/officeDocument/2006/relationships/image" Target="media/image524.png"/><Relationship Id="rId96" Type="http://schemas.openxmlformats.org/officeDocument/2006/relationships/image" Target="media/image107.wmf"/><Relationship Id="rId161" Type="http://schemas.openxmlformats.org/officeDocument/2006/relationships/image" Target="media/image172.wmf"/><Relationship Id="rId399" Type="http://schemas.openxmlformats.org/officeDocument/2006/relationships/image" Target="media/image408.wmf"/><Relationship Id="rId827" Type="http://schemas.openxmlformats.org/officeDocument/2006/relationships/image" Target="media/image811.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18" Type="http://schemas.openxmlformats.org/officeDocument/2006/relationships/image" Target="media/image18.wmf"/><Relationship Id="rId3" Type="http://schemas.openxmlformats.org/officeDocument/2006/relationships/image" Target="media/image3.png"/><Relationship Id="rId21" Type="http://schemas.openxmlformats.org/officeDocument/2006/relationships/image" Target="media/image21.png"/><Relationship Id="rId7" Type="http://schemas.openxmlformats.org/officeDocument/2006/relationships/image" Target="media/image7.png"/><Relationship Id="rId12" Type="http://schemas.openxmlformats.org/officeDocument/2006/relationships/image" Target="media/image12.png"/><Relationship Id="rId17" Type="http://schemas.openxmlformats.org/officeDocument/2006/relationships/image" Target="media/image17.png"/><Relationship Id="rId2" Type="http://schemas.openxmlformats.org/officeDocument/2006/relationships/image" Target="media/image2.png"/><Relationship Id="rId16" Type="http://schemas.openxmlformats.org/officeDocument/2006/relationships/image" Target="media/image16.png"/><Relationship Id="rId20" Type="http://schemas.openxmlformats.org/officeDocument/2006/relationships/image" Target="media/image20.png"/><Relationship Id="rId1" Type="http://schemas.openxmlformats.org/officeDocument/2006/relationships/image" Target="media/image1.png"/><Relationship Id="rId6" Type="http://schemas.openxmlformats.org/officeDocument/2006/relationships/image" Target="media/image6.wmf"/><Relationship Id="rId11" Type="http://schemas.openxmlformats.org/officeDocument/2006/relationships/image" Target="media/image11.png"/><Relationship Id="rId5" Type="http://schemas.openxmlformats.org/officeDocument/2006/relationships/image" Target="media/image5.png"/><Relationship Id="rId15" Type="http://schemas.openxmlformats.org/officeDocument/2006/relationships/image" Target="media/image15.png"/><Relationship Id="rId10" Type="http://schemas.openxmlformats.org/officeDocument/2006/relationships/image" Target="media/image10.png"/><Relationship Id="rId19" Type="http://schemas.openxmlformats.org/officeDocument/2006/relationships/image" Target="media/image19.png"/><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866</TotalTime>
  <Pages>271</Pages>
  <Words>71077</Words>
  <Characters>405142</Characters>
  <Application>Microsoft Office Word</Application>
  <DocSecurity>0</DocSecurity>
  <Lines>3376</Lines>
  <Paragraphs>950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475269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АРМ 30-1</cp:lastModifiedBy>
  <cp:revision>76</cp:revision>
  <dcterms:created xsi:type="dcterms:W3CDTF">2022-05-23T13:02:00Z</dcterms:created>
  <dcterms:modified xsi:type="dcterms:W3CDTF">2026-05-27T12:10:00Z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2021-06-08T00:00:00Z</vt:filetime>
  </property>
  <property fmtid="{D5CDD505-2E9C-101B-9397-08002B2CF9AE}" pid="3" name="LastSaved">
    <vt:filetime>2022-05-23T00:00:00Z</vt:filetime>
  </property>
</Properties>
</file>