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82" w:rsidRPr="00AA3ED0" w:rsidRDefault="00777082" w:rsidP="00AA3ED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AA3ED0">
        <w:rPr>
          <w:rFonts w:ascii="Arial" w:eastAsia="Times New Roman" w:hAnsi="Arial" w:cs="Arial"/>
          <w:b/>
          <w:sz w:val="32"/>
          <w:szCs w:val="24"/>
        </w:rPr>
        <w:t xml:space="preserve">АДМИНИСТРАЦИЯ </w:t>
      </w:r>
    </w:p>
    <w:p w:rsidR="00777082" w:rsidRPr="00AA3ED0" w:rsidRDefault="00777082" w:rsidP="00AA3ED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AA3ED0">
        <w:rPr>
          <w:rFonts w:ascii="Arial" w:eastAsia="Times New Roman" w:hAnsi="Arial" w:cs="Arial"/>
          <w:b/>
          <w:sz w:val="32"/>
          <w:szCs w:val="24"/>
        </w:rPr>
        <w:t>КОВЕРНИНСКОГО МУНИЦИПАЛЬНОГО ОКРУГА</w:t>
      </w:r>
    </w:p>
    <w:p w:rsidR="00777082" w:rsidRPr="00AA3ED0" w:rsidRDefault="00777082" w:rsidP="00AA3ED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AA3ED0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777082" w:rsidRPr="00AA3ED0" w:rsidRDefault="00777082" w:rsidP="00AA3ED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en-US"/>
        </w:rPr>
      </w:pPr>
      <w:r w:rsidRPr="00AA3ED0">
        <w:rPr>
          <w:rFonts w:ascii="Arial" w:eastAsia="Times New Roman" w:hAnsi="Arial" w:cs="Arial"/>
          <w:b/>
          <w:sz w:val="32"/>
          <w:szCs w:val="24"/>
          <w:lang w:eastAsia="en-US"/>
        </w:rPr>
        <w:t>П О С Т А Н О В Л Е Н И Е</w:t>
      </w:r>
    </w:p>
    <w:p w:rsidR="00777082" w:rsidRPr="00AA3ED0" w:rsidRDefault="00777082" w:rsidP="00AA3ED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AA3ED0" w:rsidRPr="00AA3ED0" w:rsidRDefault="00AA3ED0" w:rsidP="00AA3ED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A3ED0">
        <w:rPr>
          <w:rFonts w:ascii="Arial" w:eastAsia="Times New Roman" w:hAnsi="Arial" w:cs="Arial"/>
          <w:sz w:val="24"/>
          <w:szCs w:val="24"/>
          <w:lang w:eastAsia="en-US"/>
        </w:rPr>
        <w:t>11.03.2026</w:t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ab/>
        <w:t>№337</w:t>
      </w:r>
    </w:p>
    <w:p w:rsidR="00AA3ED0" w:rsidRPr="00AA3ED0" w:rsidRDefault="00AA3ED0" w:rsidP="00AA3ED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en-US"/>
        </w:rPr>
      </w:pPr>
    </w:p>
    <w:p w:rsidR="00777082" w:rsidRPr="00AA3ED0" w:rsidRDefault="00777082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32"/>
          <w:szCs w:val="24"/>
        </w:rPr>
      </w:pPr>
      <w:r w:rsidRPr="00AA3ED0">
        <w:rPr>
          <w:rFonts w:ascii="Arial" w:eastAsia="Times New Roman" w:hAnsi="Arial" w:cs="Arial"/>
          <w:b/>
          <w:bCs/>
          <w:sz w:val="32"/>
          <w:szCs w:val="24"/>
        </w:rPr>
        <w:t xml:space="preserve">О внесении изменений в муниципальную программу «Повышение эффективности бюджетных расходов в Ковернинском муниципальном округе Нижегородской области», </w:t>
      </w:r>
      <w:r w:rsidRPr="00AA3ED0">
        <w:rPr>
          <w:rFonts w:ascii="Arial" w:eastAsia="Times New Roman" w:hAnsi="Arial" w:cs="Arial"/>
          <w:b/>
          <w:sz w:val="32"/>
          <w:szCs w:val="24"/>
        </w:rPr>
        <w:t>утвержденную</w:t>
      </w:r>
      <w:r w:rsidRPr="00AA3ED0">
        <w:rPr>
          <w:rFonts w:ascii="Arial" w:eastAsia="Times New Roman" w:hAnsi="Arial" w:cs="Arial"/>
          <w:b/>
          <w:bCs/>
          <w:sz w:val="32"/>
          <w:szCs w:val="24"/>
        </w:rPr>
        <w:t xml:space="preserve"> постановлением Администрации Ковернинского муниципального района Нижегородской области от 25 ноября 2020 года № 721</w:t>
      </w:r>
    </w:p>
    <w:p w:rsidR="00777082" w:rsidRPr="00AA3ED0" w:rsidRDefault="00777082" w:rsidP="00AA3E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:rsidR="00777082" w:rsidRPr="00AA3ED0" w:rsidRDefault="00777082" w:rsidP="00AA3E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A3ED0">
        <w:rPr>
          <w:rFonts w:ascii="Arial" w:eastAsia="Times New Roman" w:hAnsi="Arial" w:cs="Arial"/>
          <w:sz w:val="24"/>
          <w:szCs w:val="24"/>
          <w:lang w:eastAsia="en-US"/>
        </w:rPr>
        <w:t xml:space="preserve">В соответствии с п. 6.10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 26.11.2020 № 728, администрация Ковернинского муниципального округа </w:t>
      </w:r>
      <w:r w:rsidRPr="00AA3ED0">
        <w:rPr>
          <w:rFonts w:ascii="Arial" w:eastAsia="Times New Roman" w:hAnsi="Arial" w:cs="Arial"/>
          <w:b/>
          <w:sz w:val="24"/>
          <w:szCs w:val="24"/>
          <w:lang w:eastAsia="en-US"/>
        </w:rPr>
        <w:t>п о с т а н о в л я е т</w:t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>:</w:t>
      </w:r>
    </w:p>
    <w:p w:rsidR="00777082" w:rsidRPr="00AA3ED0" w:rsidRDefault="00777082" w:rsidP="00AA3E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A3ED0">
        <w:rPr>
          <w:rFonts w:ascii="Arial" w:eastAsia="Times New Roman" w:hAnsi="Arial" w:cs="Arial"/>
          <w:sz w:val="24"/>
          <w:szCs w:val="24"/>
          <w:lang w:eastAsia="en-US"/>
        </w:rPr>
        <w:t xml:space="preserve">1. </w:t>
      </w:r>
      <w:r w:rsidRPr="00AA3ED0">
        <w:rPr>
          <w:rFonts w:ascii="Arial" w:eastAsia="Times New Roman" w:hAnsi="Arial" w:cs="Arial"/>
          <w:sz w:val="24"/>
          <w:szCs w:val="24"/>
        </w:rPr>
        <w:t xml:space="preserve">Внести изменения в </w:t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>муниципальную программу «Повышение эффективности бюджетных расходов в Ковернинском муниципальном округе Нижегородской области», утвержденную постановлением Администрации Ковернинского муниципального района Нижегородской области от 25 ноября 2020 года № 721, изложив ее в новой прилагаемой редакции.</w:t>
      </w:r>
    </w:p>
    <w:p w:rsidR="00777082" w:rsidRPr="00AA3ED0" w:rsidRDefault="00777082" w:rsidP="00AA3ED0">
      <w:pPr>
        <w:suppressAutoHyphens/>
        <w:autoSpaceDE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AA3ED0">
        <w:rPr>
          <w:rFonts w:ascii="Arial" w:eastAsia="Times New Roman" w:hAnsi="Arial" w:cs="Arial"/>
          <w:sz w:val="24"/>
          <w:szCs w:val="24"/>
          <w:lang w:eastAsia="ar-SA"/>
        </w:rPr>
        <w:t xml:space="preserve">2. Настоящее постановление </w:t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>вступает в силу со дня его подписания.</w:t>
      </w:r>
    </w:p>
    <w:p w:rsidR="00777082" w:rsidRPr="00AA3ED0" w:rsidRDefault="00777082" w:rsidP="00AA3ED0">
      <w:pPr>
        <w:suppressAutoHyphens/>
        <w:autoSpaceDE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3. Обеспечить опубликование текста</w:t>
      </w:r>
      <w:r w:rsidR="00AA3ED0" w:rsidRPr="00AA3ED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>постановления в газете «Ковернинские новости», полного текста муниципального правового акта в сетевом издании «Ковернинские новости»,</w:t>
      </w:r>
      <w:r w:rsidRPr="00AA3ED0">
        <w:rPr>
          <w:rFonts w:ascii="Arial" w:eastAsia="Times New Roman" w:hAnsi="Arial" w:cs="Arial"/>
          <w:sz w:val="24"/>
          <w:szCs w:val="24"/>
        </w:rPr>
        <w:t xml:space="preserve"> а также в информационно-телекоммуникационной сети «Интернет» на сайте администрации Ковернинского муниципального округа Нижегородской области.</w:t>
      </w:r>
    </w:p>
    <w:p w:rsidR="00777082" w:rsidRPr="00AA3ED0" w:rsidRDefault="00777082" w:rsidP="00AA3ED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color w:val="000000"/>
          <w:sz w:val="24"/>
          <w:szCs w:val="24"/>
        </w:rPr>
        <w:t>4. Контроль за исполнением настоящего постановления возложить на финансовое управление администрации Ковернинского муниципального округа (В.Н.Соколова).</w:t>
      </w:r>
    </w:p>
    <w:p w:rsidR="00777082" w:rsidRPr="00AA3ED0" w:rsidRDefault="00777082" w:rsidP="00AA3ED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77082" w:rsidRPr="00AA3ED0" w:rsidRDefault="00777082" w:rsidP="00AA3ED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A3ED0">
        <w:rPr>
          <w:rFonts w:ascii="Arial" w:eastAsia="Times New Roman" w:hAnsi="Arial" w:cs="Arial"/>
          <w:color w:val="000000"/>
          <w:sz w:val="24"/>
          <w:szCs w:val="24"/>
        </w:rPr>
        <w:t>Врип главы местного самоуправления</w:t>
      </w:r>
      <w:r w:rsidR="00AA3ED0" w:rsidRPr="00AA3ED0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AA3ED0" w:rsidRPr="00AA3ED0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AA3ED0" w:rsidRPr="00AA3ED0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AA3ED0" w:rsidRPr="00AA3ED0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AA3ED0" w:rsidRPr="00AA3ED0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AA3ED0">
        <w:rPr>
          <w:rFonts w:ascii="Arial" w:eastAsia="Times New Roman" w:hAnsi="Arial" w:cs="Arial"/>
          <w:color w:val="000000"/>
          <w:sz w:val="24"/>
          <w:szCs w:val="24"/>
        </w:rPr>
        <w:t>А.А.Васильев</w:t>
      </w:r>
    </w:p>
    <w:p w:rsidR="000B2271" w:rsidRPr="00AA3ED0" w:rsidRDefault="000B2271" w:rsidP="00AA3ED0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Утверждена 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Ковернинского муниципального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района Нижегородской области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от «</w:t>
      </w:r>
      <w:r w:rsidR="00BA6E91" w:rsidRPr="00AA3ED0">
        <w:rPr>
          <w:rFonts w:ascii="Arial" w:eastAsia="Times New Roman" w:hAnsi="Arial" w:cs="Arial"/>
          <w:sz w:val="24"/>
          <w:szCs w:val="24"/>
          <w:u w:val="single"/>
        </w:rPr>
        <w:t>25</w:t>
      </w:r>
      <w:r w:rsidRPr="00AA3ED0">
        <w:rPr>
          <w:rFonts w:ascii="Arial" w:eastAsia="Times New Roman" w:hAnsi="Arial" w:cs="Arial"/>
          <w:sz w:val="24"/>
          <w:szCs w:val="24"/>
        </w:rPr>
        <w:t xml:space="preserve">» </w:t>
      </w:r>
      <w:r w:rsidR="00BA6E91" w:rsidRPr="00AA3ED0">
        <w:rPr>
          <w:rFonts w:ascii="Arial" w:eastAsia="Times New Roman" w:hAnsi="Arial" w:cs="Arial"/>
          <w:sz w:val="24"/>
          <w:szCs w:val="24"/>
          <w:u w:val="single"/>
        </w:rPr>
        <w:t xml:space="preserve">ноября </w:t>
      </w:r>
      <w:r w:rsidRPr="00AA3ED0">
        <w:rPr>
          <w:rFonts w:ascii="Arial" w:eastAsia="Times New Roman" w:hAnsi="Arial" w:cs="Arial"/>
          <w:sz w:val="24"/>
          <w:szCs w:val="24"/>
          <w:u w:val="single"/>
        </w:rPr>
        <w:t xml:space="preserve"> 2020</w:t>
      </w:r>
      <w:r w:rsidRPr="00AA3ED0">
        <w:rPr>
          <w:rFonts w:ascii="Arial" w:eastAsia="Times New Roman" w:hAnsi="Arial" w:cs="Arial"/>
          <w:sz w:val="24"/>
          <w:szCs w:val="24"/>
        </w:rPr>
        <w:t>№</w:t>
      </w:r>
      <w:r w:rsidR="00BA6E91" w:rsidRPr="00AA3ED0">
        <w:rPr>
          <w:rFonts w:ascii="Arial" w:eastAsia="Times New Roman" w:hAnsi="Arial" w:cs="Arial"/>
          <w:sz w:val="24"/>
          <w:szCs w:val="24"/>
          <w:u w:val="single"/>
        </w:rPr>
        <w:t>721</w:t>
      </w:r>
    </w:p>
    <w:p w:rsidR="000B2271" w:rsidRPr="00AA3ED0" w:rsidRDefault="000B2271" w:rsidP="00AA3ED0">
      <w:pPr>
        <w:spacing w:after="0" w:line="240" w:lineRule="auto"/>
        <w:jc w:val="right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B2271" w:rsidRPr="00AA3ED0" w:rsidRDefault="000B2271" w:rsidP="00AA3ED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 xml:space="preserve">МУНИЦИПАЛЬНАЯ ПРОГРАММА  </w:t>
      </w:r>
    </w:p>
    <w:p w:rsidR="000B2271" w:rsidRPr="00AA3ED0" w:rsidRDefault="000B2271" w:rsidP="00AA3ED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>«ПОВЫШЕНИЕ ЭФФЕКТИВНОСТИ БЮДЖЕТНЫХ РАСХОДОВ В</w:t>
      </w: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br/>
        <w:t>КОВЕРНИНСКОМ МУНИЦИПАЛЬНОМ ОКРУГЕ НИЖЕГОРОДСКОЙ ОБЛАСТИ»</w:t>
      </w:r>
    </w:p>
    <w:p w:rsidR="000B2271" w:rsidRPr="00AA3ED0" w:rsidRDefault="000B2271" w:rsidP="00AA3ED0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 (далее – Программа)</w:t>
      </w:r>
    </w:p>
    <w:p w:rsidR="00184EDF" w:rsidRPr="00AA3ED0" w:rsidRDefault="00184EDF" w:rsidP="00AA3ED0">
      <w:pPr>
        <w:numPr>
          <w:ilvl w:val="0"/>
          <w:numId w:val="29"/>
        </w:numPr>
        <w:spacing w:after="120" w:line="240" w:lineRule="auto"/>
        <w:jc w:val="center"/>
        <w:outlineLvl w:val="2"/>
        <w:rPr>
          <w:rFonts w:ascii="Arial" w:eastAsia="Calibri" w:hAnsi="Arial" w:cs="Arial"/>
          <w:b/>
          <w:sz w:val="24"/>
          <w:szCs w:val="24"/>
        </w:rPr>
      </w:pPr>
      <w:r w:rsidRPr="00AA3ED0">
        <w:rPr>
          <w:rFonts w:ascii="Arial" w:eastAsia="Calibri" w:hAnsi="Arial" w:cs="Arial"/>
          <w:b/>
          <w:sz w:val="24"/>
          <w:szCs w:val="24"/>
        </w:rPr>
        <w:t>ПАСПОРТ</w:t>
      </w:r>
      <w:r w:rsidR="00AA3ED0" w:rsidRPr="00AA3ED0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AA3ED0">
        <w:rPr>
          <w:rFonts w:ascii="Arial" w:eastAsia="Calibri" w:hAnsi="Arial" w:cs="Arial"/>
          <w:b/>
          <w:sz w:val="24"/>
          <w:szCs w:val="24"/>
        </w:rPr>
        <w:t>Программы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6521"/>
      </w:tblGrid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заказчик-координатор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финансовое управление администрации Ковернинского муниципального округа Нижегородской области (далее – финансовое управление)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отдел экономики администрации Ковернинского муниципального округа,</w:t>
            </w:r>
          </w:p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отдел культуры и туризма администрации Ковернинского муниципального округа,</w:t>
            </w:r>
          </w:p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управление образования администрации Ковернинского муниципального округа,</w:t>
            </w:r>
          </w:p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округа,</w:t>
            </w:r>
          </w:p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 администрации Ковернинского муниципального округа,</w:t>
            </w:r>
          </w:p>
          <w:p w:rsidR="00184EDF" w:rsidRPr="00AA3ED0" w:rsidRDefault="00D50547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О</w:t>
            </w:r>
            <w:r w:rsidR="009D3203" w:rsidRPr="00AA3ED0">
              <w:rPr>
                <w:rFonts w:ascii="Arial" w:eastAsia="Calibri" w:hAnsi="Arial" w:cs="Arial"/>
                <w:sz w:val="24"/>
                <w:szCs w:val="24"/>
              </w:rPr>
              <w:t>тдел</w:t>
            </w:r>
            <w:r w:rsidR="00184EDF" w:rsidRPr="00AA3ED0">
              <w:rPr>
                <w:rFonts w:ascii="Arial" w:eastAsia="Calibri" w:hAnsi="Arial" w:cs="Arial"/>
                <w:sz w:val="24"/>
                <w:szCs w:val="24"/>
              </w:rPr>
              <w:t xml:space="preserve"> информационных технологий, связи и технической защиты информации администрации Ковернинского муниципального округа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Отсутствуют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1.Обеспечение долгосрочной сбалансированности и устойчивости бюджета Ковернинского муниципального округа.</w:t>
            </w:r>
          </w:p>
          <w:p w:rsidR="00184EDF" w:rsidRPr="00AA3ED0" w:rsidRDefault="00184EDF" w:rsidP="00AA3ED0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2.Развитие информационной системы управления муниципальными финансами Ковернинского муниципального округа.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3.Обеспечение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округа.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2021-202</w:t>
            </w:r>
            <w:r w:rsidR="00777082" w:rsidRPr="00AA3ED0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AA3ED0">
              <w:rPr>
                <w:rFonts w:ascii="Arial" w:eastAsia="Calibri" w:hAnsi="Arial" w:cs="Arial"/>
                <w:sz w:val="24"/>
                <w:szCs w:val="24"/>
              </w:rPr>
              <w:t xml:space="preserve"> годы, без разделения на этапы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 xml:space="preserve">Объемы расходов на реализацию программы за счет всех источников финансирования 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Предполагаемый общий объем финансовых средств, необходимых для реализации Программы, составляет 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113 887,6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</w:t>
            </w:r>
            <w:r w:rsidR="00AB6055" w:rsidRPr="00AA3ED0">
              <w:rPr>
                <w:rFonts w:ascii="Arial" w:hAnsi="Arial" w:cs="Arial"/>
                <w:sz w:val="24"/>
                <w:szCs w:val="24"/>
              </w:rPr>
              <w:t>,</w:t>
            </w:r>
            <w:r w:rsidRPr="00AA3ED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2021 год – 10 319,1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2022 год – 10 262,8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2023 год – 11 710,2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2024 год – 1</w:t>
            </w:r>
            <w:r w:rsidR="00AB6055" w:rsidRPr="00AA3ED0">
              <w:rPr>
                <w:rFonts w:ascii="Arial" w:hAnsi="Arial" w:cs="Arial"/>
                <w:sz w:val="24"/>
                <w:szCs w:val="24"/>
              </w:rPr>
              <w:t>3 376,8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17 61</w:t>
            </w:r>
            <w:r w:rsidR="007577C1" w:rsidRPr="00AA3ED0">
              <w:rPr>
                <w:rFonts w:ascii="Arial" w:hAnsi="Arial" w:cs="Arial"/>
                <w:sz w:val="24"/>
                <w:szCs w:val="24"/>
              </w:rPr>
              <w:t>4</w:t>
            </w:r>
            <w:bookmarkStart w:id="0" w:name="_GoBack"/>
            <w:bookmarkEnd w:id="0"/>
            <w:r w:rsidR="00777082" w:rsidRPr="00AA3ED0">
              <w:rPr>
                <w:rFonts w:ascii="Arial" w:hAnsi="Arial" w:cs="Arial"/>
                <w:sz w:val="24"/>
                <w:szCs w:val="24"/>
              </w:rPr>
              <w:t>,4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2026 год – 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16 868,1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</w:t>
            </w:r>
            <w:r w:rsidR="00AB6055" w:rsidRPr="00AA3ED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B6055" w:rsidRPr="00AA3ED0" w:rsidRDefault="00AB605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2027 год – 1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6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8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68</w:t>
            </w:r>
            <w:r w:rsidRPr="00AA3ED0">
              <w:rPr>
                <w:rFonts w:ascii="Arial" w:hAnsi="Arial" w:cs="Arial"/>
                <w:sz w:val="24"/>
                <w:szCs w:val="24"/>
              </w:rPr>
              <w:t>,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1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</w:t>
            </w:r>
            <w:r w:rsidR="00A4792F" w:rsidRPr="00AA3ED0">
              <w:rPr>
                <w:rFonts w:ascii="Arial" w:hAnsi="Arial" w:cs="Arial"/>
                <w:sz w:val="24"/>
                <w:szCs w:val="24"/>
              </w:rPr>
              <w:t>у</w:t>
            </w:r>
            <w:r w:rsidR="00777082" w:rsidRPr="00AA3ED0">
              <w:rPr>
                <w:rFonts w:ascii="Arial" w:hAnsi="Arial" w:cs="Arial"/>
                <w:sz w:val="24"/>
                <w:szCs w:val="24"/>
              </w:rPr>
              <w:t>блей;</w:t>
            </w:r>
          </w:p>
          <w:p w:rsidR="00777082" w:rsidRPr="00AA3ED0" w:rsidRDefault="00777082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2028 год – 16 </w:t>
            </w:r>
            <w:r w:rsidR="007577C1" w:rsidRPr="00AA3ED0">
              <w:rPr>
                <w:rFonts w:ascii="Arial" w:hAnsi="Arial" w:cs="Arial"/>
                <w:sz w:val="24"/>
                <w:szCs w:val="24"/>
              </w:rPr>
              <w:t>868</w:t>
            </w:r>
            <w:r w:rsidRPr="00AA3ED0">
              <w:rPr>
                <w:rFonts w:ascii="Arial" w:hAnsi="Arial" w:cs="Arial"/>
                <w:sz w:val="24"/>
                <w:szCs w:val="24"/>
              </w:rPr>
              <w:t>,1 тыс.рублей.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t>Индикаторы достижения  цели и показатели непосредственных результатов Программы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Индикаторы достижения цели по окончании реализации муниципальной программы:</w:t>
            </w:r>
          </w:p>
          <w:p w:rsidR="00184EDF" w:rsidRPr="00AA3ED0" w:rsidRDefault="00184EDF" w:rsidP="00AA3ED0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1.Уровень муниципального долга по отношению к доходам бюджета округа без учета безвозмездных поступлений и поступлений по дополнительным </w:t>
            </w: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нормативам отчислений от налога на доходы физических лиц составляет не более 40 %.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2.Отношение дефицита бюджета муниципального округа к доходам без учета объема безвозмездных поступлений не более </w:t>
            </w:r>
            <w:r w:rsidR="00777082" w:rsidRPr="00AA3ED0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%.</w:t>
            </w:r>
          </w:p>
          <w:p w:rsidR="00184EDF" w:rsidRPr="00AA3ED0" w:rsidRDefault="00184EDF" w:rsidP="00AA3ED0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3.</w:t>
            </w:r>
            <w:r w:rsidRPr="00AA3ED0">
              <w:rPr>
                <w:rFonts w:ascii="Arial" w:eastAsia="Calibri" w:hAnsi="Arial" w:cs="Arial"/>
                <w:sz w:val="24"/>
                <w:szCs w:val="24"/>
              </w:rPr>
              <w:t>Увеличение доли расходов бюджета Ковернинского муниципального округа, формируемых в рамках муниципальных программ, до 80% в общем объеме расходов бюджета округа (без учета субвенций на исполнение делегируемых полномочий).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4.Доля расходов бюджета муниципального округа на осуществление бюджетных инвестиций, осуществляемых в рамках муниципальных программ составляет 100%.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5.Доля муниципальных программ муниципального округа, принятых в отчетном финансовом году, проекты которых прошли общественные обсуждения составляет 100%.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6.Доля участников бюджетного процесса, а также муниципальных бюджетных учреждений, вовлеченных в электронный документооборот, в общем количестве участников бюджетного процесса, а также муниципальных бюджетных учреждений составляет 100%.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7. </w:t>
            </w:r>
            <w:r w:rsidRPr="00AA3ED0">
              <w:rPr>
                <w:rFonts w:ascii="Arial" w:hAnsi="Arial" w:cs="Arial"/>
                <w:sz w:val="24"/>
                <w:szCs w:val="24"/>
              </w:rPr>
              <w:t>Размещение в сети «Интернет» сборника «Бюджет для граждан»</w:t>
            </w:r>
            <w:r w:rsidR="00AB6055" w:rsidRPr="00AA3ED0">
              <w:rPr>
                <w:rFonts w:ascii="Arial" w:hAnsi="Arial" w:cs="Arial"/>
                <w:sz w:val="24"/>
                <w:szCs w:val="24"/>
              </w:rPr>
              <w:t>-2</w:t>
            </w:r>
            <w:r w:rsidRPr="00AA3ED0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В результате реализации программы будут достигнуты следующие непосредственные результаты: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1.Объем муниципального долга </w:t>
            </w:r>
            <w:r w:rsidRPr="00AA3ED0">
              <w:rPr>
                <w:rFonts w:ascii="Arial" w:eastAsia="Calibri" w:hAnsi="Arial" w:cs="Arial"/>
                <w:sz w:val="24"/>
                <w:szCs w:val="24"/>
              </w:rPr>
              <w:t xml:space="preserve">Ковернинского муниципального </w:t>
            </w: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округа находится на экономически безопасном уровне.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2.Бюджет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</w:rPr>
              <w:t>Ковернинского муниципального</w:t>
            </w: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округа сформирован в программном формате с учетом планируемых результатов по муниципальным программам.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3.Проведена оценка эффективности реализации муниципальных программ муниципального округа в соответствии с утвержденным порядком.</w:t>
            </w:r>
          </w:p>
          <w:p w:rsidR="00184EDF" w:rsidRPr="00AA3ED0" w:rsidRDefault="00184EDF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4.Осуществление бюджетного процесса с использованием автоматизированных систем управления.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5.</w:t>
            </w: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Сохранение уровня открытости бюджетных данных по результатам оценки мониторинга, проводимого министерством финансов Нижегородской области, на уровне 2 места. </w:t>
            </w:r>
          </w:p>
        </w:tc>
      </w:tr>
      <w:tr w:rsidR="00184EDF" w:rsidRPr="00AA3ED0" w:rsidTr="00184EDF">
        <w:tc>
          <w:tcPr>
            <w:tcW w:w="3118" w:type="dxa"/>
          </w:tcPr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Справочно: объем налоговых расходов Ковернинского муниципального округа Нижегородской области в </w:t>
            </w:r>
            <w:r w:rsidRPr="00AA3ED0">
              <w:rPr>
                <w:rFonts w:ascii="Arial" w:eastAsia="Calibri" w:hAnsi="Arial" w:cs="Arial"/>
                <w:sz w:val="24"/>
                <w:szCs w:val="24"/>
              </w:rPr>
              <w:lastRenderedPageBreak/>
              <w:t>рамках реализации муниципальной программы (всего)</w:t>
            </w:r>
          </w:p>
        </w:tc>
        <w:tc>
          <w:tcPr>
            <w:tcW w:w="6521" w:type="dxa"/>
          </w:tcPr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lastRenderedPageBreak/>
              <w:t>2021 год – 1 924,0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2022 год – 2 038,9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2023 год – 2</w:t>
            </w:r>
            <w:r w:rsidR="00817490" w:rsidRPr="00AA3ED0">
              <w:rPr>
                <w:rFonts w:ascii="Arial" w:hAnsi="Arial" w:cs="Arial"/>
                <w:sz w:val="24"/>
                <w:szCs w:val="24"/>
              </w:rPr>
              <w:t> 188,5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тыс.рублей;</w:t>
            </w:r>
          </w:p>
          <w:p w:rsidR="00184EDF" w:rsidRPr="00AA3ED0" w:rsidRDefault="00184ED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2024 год – </w:t>
            </w:r>
            <w:r w:rsidR="00817490" w:rsidRPr="00AA3ED0">
              <w:rPr>
                <w:rFonts w:ascii="Arial" w:hAnsi="Arial" w:cs="Arial"/>
                <w:sz w:val="24"/>
                <w:szCs w:val="24"/>
              </w:rPr>
              <w:t>3 320,2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тыс.рублей;</w:t>
            </w:r>
          </w:p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2025 год – </w:t>
            </w:r>
            <w:r w:rsidR="00817490" w:rsidRPr="00AA3ED0">
              <w:rPr>
                <w:rFonts w:ascii="Arial" w:hAnsi="Arial" w:cs="Arial"/>
                <w:sz w:val="24"/>
                <w:szCs w:val="24"/>
              </w:rPr>
              <w:t>3 395,0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тыс.рублей;</w:t>
            </w:r>
          </w:p>
          <w:p w:rsidR="00184EDF" w:rsidRPr="00AA3ED0" w:rsidRDefault="00184EDF" w:rsidP="00AA3E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lastRenderedPageBreak/>
              <w:t xml:space="preserve">2026 год – </w:t>
            </w:r>
            <w:r w:rsidR="00817490" w:rsidRPr="00AA3ED0">
              <w:rPr>
                <w:rFonts w:ascii="Arial" w:hAnsi="Arial" w:cs="Arial"/>
                <w:sz w:val="24"/>
                <w:szCs w:val="24"/>
              </w:rPr>
              <w:t>3 461,0</w:t>
            </w:r>
            <w:r w:rsidRPr="00AA3ED0">
              <w:rPr>
                <w:rFonts w:ascii="Arial" w:hAnsi="Arial" w:cs="Arial"/>
                <w:sz w:val="24"/>
                <w:szCs w:val="24"/>
              </w:rPr>
              <w:t xml:space="preserve"> тыс.рублей</w:t>
            </w:r>
            <w:r w:rsidR="00AB6055" w:rsidRPr="00AA3ED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B6055" w:rsidRPr="00AA3ED0" w:rsidRDefault="00AB6055" w:rsidP="00AA3ED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 xml:space="preserve">2027 год – </w:t>
            </w:r>
            <w:r w:rsidR="00817490" w:rsidRPr="00AA3ED0">
              <w:rPr>
                <w:rFonts w:ascii="Arial" w:hAnsi="Arial" w:cs="Arial"/>
                <w:sz w:val="24"/>
                <w:szCs w:val="24"/>
              </w:rPr>
              <w:t>3 529,0 тыс.рублей;</w:t>
            </w:r>
          </w:p>
          <w:p w:rsidR="00817490" w:rsidRPr="00AA3ED0" w:rsidRDefault="00817490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AA3ED0">
              <w:rPr>
                <w:rFonts w:ascii="Arial" w:hAnsi="Arial" w:cs="Arial"/>
                <w:sz w:val="24"/>
                <w:szCs w:val="24"/>
              </w:rPr>
              <w:t>2028 год – 3 599,0 тыс.рублей.</w:t>
            </w:r>
          </w:p>
        </w:tc>
      </w:tr>
    </w:tbl>
    <w:p w:rsidR="000B2271" w:rsidRPr="00AA3ED0" w:rsidRDefault="000B2271" w:rsidP="00AA3ED0">
      <w:pPr>
        <w:pStyle w:val="headertext"/>
        <w:jc w:val="center"/>
        <w:rPr>
          <w:rFonts w:ascii="Arial" w:eastAsia="Calibri" w:hAnsi="Arial" w:cs="Arial"/>
          <w:b/>
          <w:lang w:eastAsia="en-US"/>
        </w:rPr>
      </w:pPr>
      <w:r w:rsidRPr="00AA3ED0">
        <w:rPr>
          <w:rFonts w:ascii="Arial" w:eastAsia="Calibri" w:hAnsi="Arial" w:cs="Arial"/>
          <w:b/>
          <w:lang w:eastAsia="en-US"/>
        </w:rPr>
        <w:lastRenderedPageBreak/>
        <w:t>Текст Программы</w:t>
      </w:r>
    </w:p>
    <w:p w:rsidR="000B2271" w:rsidRPr="00AA3ED0" w:rsidRDefault="000B2271" w:rsidP="00AA3ED0">
      <w:pPr>
        <w:numPr>
          <w:ilvl w:val="1"/>
          <w:numId w:val="29"/>
        </w:numPr>
        <w:spacing w:before="240" w:after="0" w:line="240" w:lineRule="auto"/>
        <w:ind w:left="1429"/>
        <w:contextualSpacing/>
        <w:jc w:val="center"/>
        <w:outlineLvl w:val="1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>Характеристика текущего состояния</w:t>
      </w:r>
    </w:p>
    <w:p w:rsidR="002508E1" w:rsidRPr="00AA3ED0" w:rsidRDefault="002508E1" w:rsidP="00AA3ED0">
      <w:pPr>
        <w:spacing w:before="240" w:after="0" w:line="240" w:lineRule="auto"/>
        <w:ind w:left="1429"/>
        <w:contextualSpacing/>
        <w:outlineLvl w:val="1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Действующая в настоящее время в Ковернинском муниципальном округе система муниципальных финансов сложилась в результате активных процессов реформирования, начавшихся в Российской Федерации и Нижегородской области в 2000-х годах.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Ковернинский муниципальный район на протяжении ряда лет активно участвовал в реализации бюджетных реформ, проводимых Правительством Российской Федерации и Правительством Нижегородской области в части развития казначейского исполнения бюджета, реформирования бюджетного процесса, разграничения бюджетных полномочий, повышения эффективности межбюджетных отношений и качества управления муниципальными финансами.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Результатом данных реформ стало формирование в Ковернинском муниципальном районе современной системы управления общественными муниципальными финансами путем: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-организации бюджетного процесса исходя из принципа безусловного исполнения действующих расходных обязательств;</w:t>
      </w:r>
    </w:p>
    <w:p w:rsidR="000B2271" w:rsidRPr="00AA3ED0" w:rsidRDefault="000B2271" w:rsidP="00AA3ED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-перехода на казначейское исполнение местного бюджета, обеспечивающее кассовое обслуживание бюджета, эффективный учет и предварительный контроль в процессе исполнения расходных обязательств бюджета, управление единым счетом местного бюджета;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-перехода от годового к среднесрочному финансовому планированию, в том числе утверждению бюджета муниципального района на очередной финансовый год и на плановый период;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-создания системы мониторинга качества управления финансами, осуществляемого главными распорядителями средств бюджета муниципального района;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-обеспечения открытости и прозрачности бюджетного процесса.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В 2011-2013 годах развитие бюджетной системы Ковернинского муниципального района осуществлялось в рамках Программы повышения эффективности бюджетных расходов Ковернинского муниципального района Нижегородской области на 2011-2013 годы, утвержденной постановлением Администрации Ковернинского района от 29 сентября 2011 года № 313. 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2014-2020 годах дальнейшее развитие муниципальных финансов было продолжено в соответствии с Программой «Управление муниципальными финансами Ковернинского муниципального района Нижегородской области», утвержденной постановлением Администрации Ковернинского муниципального района от 13.11.2014 № 790.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рамках реализации мероприятий муниципальной программы: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-продолжена работа по совершенствованию бюджетного планирования в увязке со стратегическим планированием и прогнозами социально-экономического развития Ковернинского муниципального района;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-активизирована работа по внедрению программно-целевых методов управления в бюджетный процесс;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lastRenderedPageBreak/>
        <w:t>-ведется активная работа в сфере обеспечения открытости и прозрачности информации о бюджетном процессе и деятельности органов местного самоуправления Ковернинского муниципального района;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-бюджетный процесс осуществляется с использованием автоматизированных систем управления.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По итогам программы достигнуты следующие результаты:</w:t>
      </w:r>
    </w:p>
    <w:p w:rsidR="000B2271" w:rsidRPr="00AA3ED0" w:rsidRDefault="000B2271" w:rsidP="00AA3ED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1.В целях обеспечения сбалансированности и устойчивости бюджета Ковернинского муниципального района, городских и сельских поселений объем муниципального долга не превышает ограничения, установленные Бюджетным </w:t>
      </w:r>
      <w:hyperlink r:id="rId8" w:history="1">
        <w:r w:rsidRPr="00AA3ED0">
          <w:rPr>
            <w:rFonts w:ascii="Arial" w:eastAsia="Times New Roman" w:hAnsi="Arial" w:cs="Arial"/>
            <w:sz w:val="24"/>
            <w:szCs w:val="24"/>
          </w:rPr>
          <w:t>кодексом</w:t>
        </w:r>
      </w:hyperlink>
      <w:r w:rsidRPr="00AA3ED0">
        <w:rPr>
          <w:rFonts w:ascii="Arial" w:eastAsia="Times New Roman" w:hAnsi="Arial" w:cs="Arial"/>
          <w:sz w:val="24"/>
          <w:szCs w:val="24"/>
        </w:rPr>
        <w:t xml:space="preserve"> Российской Федерации.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2.Бюджет муниципального района разрабатывается и утверждается в программном формате, реализуются муниципальные программы, охватывающие все социально значимые сферы района.</w:t>
      </w:r>
    </w:p>
    <w:p w:rsidR="000B2271" w:rsidRPr="00AA3ED0" w:rsidRDefault="000B2271" w:rsidP="00AA3ED0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3.Систематически осуществляется мониторинг качества финансового менеджмента в Ковернинском муниципальном районе. 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Мониторинг охватывает все процедуры в рамках бюджетного процесса и проводится на основании сведений, представляемых главными администраторами средств бюджета муниципального района в финансовое управление. При проведении мониторинга учитывается качество финансового планирования главных распорядителей бюджетных средств, исполнения бюджета по расходам и доходам, системы учета и отчетности, системы контроля и аудита, исполнение судебных актов.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4. В рамках осуществления бюджетного процесса с использованием автоматизированных систем управления продолжена работа по снижению доли бумажного документооборота.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Осуществляется юридически значимый электронный документооборот в автоматизированной системе "АЦК-Финансы" между финансовым управлением и участниками бюджетного процесса с использованием телекоммуникационных каналов связи.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5. В целях повышения открытости и прозрачности бюджетного процесса, а также обеспечения доступности информации о бюджете гражданам муниципального района подготовлены и размещены на официальном сайте Ковернинского муниципального района ежегодные информационные сборники "Бюджет для граждан" к решению о бюджете муниципального района и к отчету об исполнении бюджета муниципального района.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"Бюджет для граждан" в доступной форме знакомит население района с основными положениями главного финансового документа - решения о бюджете муниципального района.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На официальном сайте Администрации Ковернинского муниципального района в сети «Интернет» размещен социальный интернет-опрос общественного мнения по бюджетной тематике, с помощью которого изучается мнение населения о бюджетном процессе в муниципальном районе и уровень бюджетной грамотности населения.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Регулярно публикуется отчетность об исполнении бюджета, сведения об объеме муниципального долга и о кредиторской задолженности муниципального района.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Ежегодно проводятся публичные слушания по проекту бюджета и по отчету об исполнении бюджета.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Результатом реализации муниципальной программы «Управление муниципальными финансами Ковернинского муниципального района Нижегородской области» стала победа в конкурсном отборе среди муниципальных районов и городских округов региона, проводимом министерством финансов Нижегородской области в 2018 году по итогам реализации муниципальных программ повышения эффективности </w:t>
      </w:r>
      <w:r w:rsidRPr="00AA3ED0">
        <w:rPr>
          <w:rFonts w:ascii="Arial" w:eastAsia="Times New Roman" w:hAnsi="Arial" w:cs="Arial"/>
          <w:sz w:val="24"/>
          <w:szCs w:val="24"/>
        </w:rPr>
        <w:lastRenderedPageBreak/>
        <w:t>бюджетных расходов за 2016 и 2017 годы.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Это свидетельствует о том, что в основном поставленные задачи муниципальной программы были решены, что способствует обеспечению преемственности развития политики управления муниципальными финансами в Ковернинском муниципальном районе.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2019 году развитие района характеризовалось ростом большинства основных социально-экономических показателей, наблюдалась положительная динамика роста, как по экономическим, так и по бюджетным показателям.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Динамика основных показателей консолидированного бюджета и бюджета муниципального района за 2017-2019 годы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млн.рублей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9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1163"/>
        <w:gridCol w:w="1276"/>
        <w:gridCol w:w="1550"/>
        <w:gridCol w:w="1276"/>
        <w:gridCol w:w="1417"/>
        <w:gridCol w:w="1276"/>
      </w:tblGrid>
      <w:tr w:rsidR="000B2271" w:rsidRPr="00AA3ED0" w:rsidTr="00024E5E">
        <w:trPr>
          <w:cantSplit/>
          <w:trHeight w:val="300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ind w:left="-84" w:right="-11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Исполнено за 2017 год</w:t>
            </w:r>
          </w:p>
        </w:tc>
        <w:tc>
          <w:tcPr>
            <w:tcW w:w="2826" w:type="dxa"/>
            <w:gridSpan w:val="2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Исполнено за 2018 год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Исполнено за 2019 год</w:t>
            </w:r>
          </w:p>
        </w:tc>
      </w:tr>
      <w:tr w:rsidR="000B2271" w:rsidRPr="00AA3ED0" w:rsidTr="00024E5E">
        <w:trPr>
          <w:cantSplit/>
          <w:trHeight w:val="810"/>
        </w:trPr>
        <w:tc>
          <w:tcPr>
            <w:tcW w:w="1843" w:type="dxa"/>
            <w:vMerge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ind w:left="-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Консолиди-рованный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в том числе</w:t>
            </w:r>
          </w:p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районный бюджет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Консолиди-рованный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в том числе</w:t>
            </w:r>
          </w:p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районный</w:t>
            </w:r>
          </w:p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Консолиди-рованный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в том числе</w:t>
            </w:r>
          </w:p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районный бюджет</w:t>
            </w:r>
          </w:p>
        </w:tc>
      </w:tr>
      <w:tr w:rsidR="000B2271" w:rsidRPr="00AA3ED0" w:rsidTr="00024E5E">
        <w:trPr>
          <w:trHeight w:val="376"/>
        </w:trPr>
        <w:tc>
          <w:tcPr>
            <w:tcW w:w="1843" w:type="dxa"/>
            <w:vAlign w:val="bottom"/>
          </w:tcPr>
          <w:p w:rsidR="000B2271" w:rsidRPr="00AA3ED0" w:rsidRDefault="000B2271" w:rsidP="00AA3ED0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Доходы                                </w:t>
            </w:r>
          </w:p>
        </w:tc>
        <w:tc>
          <w:tcPr>
            <w:tcW w:w="1163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654,1</w:t>
            </w:r>
          </w:p>
        </w:tc>
        <w:tc>
          <w:tcPr>
            <w:tcW w:w="1276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635,5</w:t>
            </w:r>
          </w:p>
        </w:tc>
        <w:tc>
          <w:tcPr>
            <w:tcW w:w="1550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712,1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713,2</w:t>
            </w:r>
          </w:p>
        </w:tc>
        <w:tc>
          <w:tcPr>
            <w:tcW w:w="1417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830,5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836,9</w:t>
            </w:r>
          </w:p>
        </w:tc>
      </w:tr>
      <w:tr w:rsidR="000B2271" w:rsidRPr="00AA3ED0" w:rsidTr="00024E5E">
        <w:trPr>
          <w:trHeight w:val="570"/>
        </w:trPr>
        <w:tc>
          <w:tcPr>
            <w:tcW w:w="1843" w:type="dxa"/>
            <w:vAlign w:val="bottom"/>
          </w:tcPr>
          <w:p w:rsidR="000B2271" w:rsidRPr="00AA3ED0" w:rsidRDefault="000B2271" w:rsidP="00AA3ED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в том числе налоговые и неналоговые доходы</w:t>
            </w:r>
          </w:p>
        </w:tc>
        <w:tc>
          <w:tcPr>
            <w:tcW w:w="1163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238,2</w:t>
            </w:r>
          </w:p>
        </w:tc>
        <w:tc>
          <w:tcPr>
            <w:tcW w:w="1276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193,5</w:t>
            </w:r>
          </w:p>
        </w:tc>
        <w:tc>
          <w:tcPr>
            <w:tcW w:w="1550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264,4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216,6</w:t>
            </w:r>
          </w:p>
        </w:tc>
        <w:tc>
          <w:tcPr>
            <w:tcW w:w="1417" w:type="dxa"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275, 3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221,0</w:t>
            </w:r>
          </w:p>
        </w:tc>
      </w:tr>
      <w:tr w:rsidR="000B2271" w:rsidRPr="00AA3ED0" w:rsidTr="00024E5E">
        <w:trPr>
          <w:trHeight w:hRule="exact" w:val="567"/>
        </w:trPr>
        <w:tc>
          <w:tcPr>
            <w:tcW w:w="1843" w:type="dxa"/>
            <w:vAlign w:val="bottom"/>
          </w:tcPr>
          <w:p w:rsidR="000B2271" w:rsidRPr="00AA3ED0" w:rsidRDefault="000B2271" w:rsidP="00AA3ED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63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415,9</w:t>
            </w:r>
          </w:p>
        </w:tc>
        <w:tc>
          <w:tcPr>
            <w:tcW w:w="1276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442,0</w:t>
            </w:r>
          </w:p>
        </w:tc>
        <w:tc>
          <w:tcPr>
            <w:tcW w:w="1550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447,7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iCs/>
                <w:sz w:val="24"/>
                <w:szCs w:val="24"/>
              </w:rPr>
              <w:t>496,6</w:t>
            </w:r>
          </w:p>
        </w:tc>
        <w:tc>
          <w:tcPr>
            <w:tcW w:w="1417" w:type="dxa"/>
            <w:noWrap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555,2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iCs/>
                <w:sz w:val="24"/>
                <w:szCs w:val="24"/>
              </w:rPr>
              <w:t>615,9</w:t>
            </w:r>
          </w:p>
        </w:tc>
      </w:tr>
      <w:tr w:rsidR="000B2271" w:rsidRPr="00AA3ED0" w:rsidTr="00024E5E">
        <w:trPr>
          <w:trHeight w:val="425"/>
        </w:trPr>
        <w:tc>
          <w:tcPr>
            <w:tcW w:w="1843" w:type="dxa"/>
            <w:vAlign w:val="bottom"/>
          </w:tcPr>
          <w:p w:rsidR="000B2271" w:rsidRPr="00AA3ED0" w:rsidRDefault="000B2271" w:rsidP="00AA3ED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Расходы </w:t>
            </w:r>
          </w:p>
        </w:tc>
        <w:tc>
          <w:tcPr>
            <w:tcW w:w="1163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641,6</w:t>
            </w:r>
          </w:p>
        </w:tc>
        <w:tc>
          <w:tcPr>
            <w:tcW w:w="1276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629,2</w:t>
            </w:r>
          </w:p>
        </w:tc>
        <w:tc>
          <w:tcPr>
            <w:tcW w:w="1550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699,7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696,3</w:t>
            </w:r>
          </w:p>
        </w:tc>
        <w:tc>
          <w:tcPr>
            <w:tcW w:w="1417" w:type="dxa"/>
            <w:noWrap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825,1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830,4</w:t>
            </w:r>
          </w:p>
        </w:tc>
      </w:tr>
      <w:tr w:rsidR="000B2271" w:rsidRPr="00AA3ED0" w:rsidTr="00024E5E">
        <w:trPr>
          <w:trHeight w:hRule="exact" w:val="567"/>
        </w:trPr>
        <w:tc>
          <w:tcPr>
            <w:tcW w:w="1843" w:type="dxa"/>
            <w:vAlign w:val="bottom"/>
          </w:tcPr>
          <w:p w:rsidR="000B2271" w:rsidRPr="00AA3ED0" w:rsidRDefault="000B2271" w:rsidP="00AA3ED0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>Дефицит(-) / профицит(+)</w:t>
            </w:r>
          </w:p>
        </w:tc>
        <w:tc>
          <w:tcPr>
            <w:tcW w:w="1163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6,3</w:t>
            </w:r>
          </w:p>
        </w:tc>
        <w:tc>
          <w:tcPr>
            <w:tcW w:w="1550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12,4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iCs/>
                <w:sz w:val="24"/>
                <w:szCs w:val="24"/>
              </w:rPr>
              <w:t>16,9</w:t>
            </w:r>
          </w:p>
        </w:tc>
        <w:tc>
          <w:tcPr>
            <w:tcW w:w="1417" w:type="dxa"/>
            <w:noWrap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276" w:type="dxa"/>
            <w:noWrap/>
            <w:vAlign w:val="center"/>
          </w:tcPr>
          <w:p w:rsidR="000B2271" w:rsidRPr="00AA3ED0" w:rsidRDefault="000B2271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iCs/>
                <w:sz w:val="24"/>
                <w:szCs w:val="24"/>
              </w:rPr>
              <w:t>6,5</w:t>
            </w:r>
          </w:p>
        </w:tc>
      </w:tr>
    </w:tbl>
    <w:p w:rsidR="000B2271" w:rsidRPr="00AA3ED0" w:rsidRDefault="000B2271" w:rsidP="00AA3ED0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2019 году доходы консолидированного бюджета Ковернинского муниципального района получены в объеме 830,5 млн. рублей, что на 16,6 %или на 118,4 млн. рублей превышает уровень 2018 года.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Налоговые и неналоговые доходы получены в объеме 275,3 млн. рублей, что выше уровня 2018 года на 4,1 % или на 10,9 млн.рублей. Безвозмездные поступления из областного бюджета получены в сумме </w:t>
      </w:r>
      <w:r w:rsidR="00247DF2" w:rsidRPr="00AA3ED0">
        <w:rPr>
          <w:rFonts w:ascii="Arial" w:eastAsia="Calibri" w:hAnsi="Arial" w:cs="Arial"/>
          <w:sz w:val="24"/>
          <w:szCs w:val="24"/>
          <w:lang w:eastAsia="en-US"/>
        </w:rPr>
        <w:t>554, 3млн.рублей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>, из них дотации, субсидии и иные межбюджетные трансферты, направленные на исполнение собственных полномочий составили 174,7 млн.рублей. Удельный вес общего объема безвозмездных поступлений в доходах бюджета составляет 66,9 %.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Расходы консолидированного бюджета Ковернинского муниципального района исполнены в объеме 830,4 млн. </w:t>
      </w:r>
      <w:r w:rsidR="00247DF2" w:rsidRPr="00AA3ED0">
        <w:rPr>
          <w:rFonts w:ascii="Arial" w:eastAsia="Calibri" w:hAnsi="Arial" w:cs="Arial"/>
          <w:sz w:val="24"/>
          <w:szCs w:val="24"/>
          <w:lang w:eastAsia="en-US"/>
        </w:rPr>
        <w:t>рублей, что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 выше уровня 2018 года на 19,3 %.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Консолидированный бюджет исполнен за 2019 год с профицитом в сумме 5,4млн. рублей.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Бюджет муниципального района за 2019 год исполнен по доходам в сумме 836,9млн. рублей, по расходам в сумме 830,4млн. рублей, с профицитом – 6,5 млн. рублей.</w:t>
      </w:r>
    </w:p>
    <w:p w:rsidR="000B2271" w:rsidRPr="00AA3ED0" w:rsidRDefault="000B2271" w:rsidP="00AA3ED0">
      <w:pPr>
        <w:tabs>
          <w:tab w:val="left" w:pos="0"/>
        </w:tabs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lastRenderedPageBreak/>
        <w:t>Налоговые и неналоговые доходы в бюджет муниципального района поступили в объеме 221,0 млн. рублей, или 104,6 % к уточненному и 111,8 % к первоначальному плану на 2019 год.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Основную часть поступлений в налоговых доходах составил налог на доходы физических лиц 90,0 % или 162,0 млн. рублей, ЕНВД составил 6,6 % или 11,9 млн. рублей.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Cs/>
          <w:sz w:val="24"/>
          <w:szCs w:val="24"/>
          <w:lang w:eastAsia="en-US"/>
        </w:rPr>
        <w:t xml:space="preserve">Прирост НДФЛ в 2019 году к уровню 2018 года составил 16,0 млн.рублей. 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В неналоговых доходах основную часть поступлений составили доходы от использования муниципального имущества 10,7 %, или 4,4 млн.рублей, доходы от продажи муниципального имущества 16,6%или 6,8 млн.рублей, прочие доходы от оказания платных услуг 66,6% или 27,3 млн.рублей, штрафы, санкции, возмещение ущерба 5,6% или 2,3 млн.рублей. 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Cs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Cs/>
          <w:sz w:val="24"/>
          <w:szCs w:val="24"/>
        </w:rPr>
      </w:pPr>
      <w:r w:rsidRPr="00AA3ED0">
        <w:rPr>
          <w:rFonts w:ascii="Arial" w:eastAsia="Times New Roman" w:hAnsi="Arial" w:cs="Arial"/>
          <w:bCs/>
          <w:sz w:val="24"/>
          <w:szCs w:val="24"/>
        </w:rPr>
        <w:t>Доля программных расходов в общем объеме расходов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AA3ED0">
        <w:rPr>
          <w:rFonts w:ascii="Arial" w:eastAsia="Times New Roman" w:hAnsi="Arial" w:cs="Arial"/>
          <w:bCs/>
          <w:sz w:val="24"/>
          <w:szCs w:val="24"/>
        </w:rPr>
        <w:t>бюджета муниципального района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</w:rPr>
      </w:pPr>
      <w:r w:rsidRPr="00AA3ED0">
        <w:rPr>
          <w:rFonts w:ascii="Arial" w:eastAsia="Times New Roman" w:hAnsi="Arial" w:cs="Arial"/>
          <w:bCs/>
          <w:sz w:val="24"/>
          <w:szCs w:val="24"/>
        </w:rPr>
        <w:t>млн. руб.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0"/>
        <w:gridCol w:w="2977"/>
        <w:gridCol w:w="2835"/>
        <w:gridCol w:w="2409"/>
      </w:tblGrid>
      <w:tr w:rsidR="000B2271" w:rsidRPr="00AA3ED0" w:rsidTr="00024E5E">
        <w:tc>
          <w:tcPr>
            <w:tcW w:w="1980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Объем программных расходов бюджета муниципального района, тыс. руб.</w:t>
            </w:r>
          </w:p>
        </w:tc>
        <w:tc>
          <w:tcPr>
            <w:tcW w:w="2835" w:type="dxa"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Общий объем расходов бюджета муниципального района, тыс. руб.</w:t>
            </w:r>
          </w:p>
        </w:tc>
        <w:tc>
          <w:tcPr>
            <w:tcW w:w="2409" w:type="dxa"/>
            <w:vAlign w:val="center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 программных расходов в общей структуре расходов</w:t>
            </w:r>
          </w:p>
        </w:tc>
      </w:tr>
      <w:tr w:rsidR="000B2271" w:rsidRPr="00AA3ED0" w:rsidTr="00024E5E">
        <w:tc>
          <w:tcPr>
            <w:tcW w:w="1980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</w:p>
        </w:tc>
        <w:tc>
          <w:tcPr>
            <w:tcW w:w="297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587,0</w:t>
            </w:r>
          </w:p>
        </w:tc>
        <w:tc>
          <w:tcPr>
            <w:tcW w:w="283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629,0</w:t>
            </w:r>
          </w:p>
        </w:tc>
        <w:tc>
          <w:tcPr>
            <w:tcW w:w="2409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93,3</w:t>
            </w:r>
          </w:p>
        </w:tc>
      </w:tr>
      <w:tr w:rsidR="000B2271" w:rsidRPr="00AA3ED0" w:rsidTr="00024E5E">
        <w:tc>
          <w:tcPr>
            <w:tcW w:w="1980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</w:p>
        </w:tc>
        <w:tc>
          <w:tcPr>
            <w:tcW w:w="297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646,5</w:t>
            </w:r>
          </w:p>
        </w:tc>
        <w:tc>
          <w:tcPr>
            <w:tcW w:w="283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696,4</w:t>
            </w:r>
          </w:p>
        </w:tc>
        <w:tc>
          <w:tcPr>
            <w:tcW w:w="2409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92,8</w:t>
            </w:r>
          </w:p>
        </w:tc>
      </w:tr>
      <w:tr w:rsidR="000B2271" w:rsidRPr="00AA3ED0" w:rsidTr="00024E5E">
        <w:tc>
          <w:tcPr>
            <w:tcW w:w="1980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</w:p>
        </w:tc>
        <w:tc>
          <w:tcPr>
            <w:tcW w:w="297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784,7</w:t>
            </w:r>
          </w:p>
        </w:tc>
        <w:tc>
          <w:tcPr>
            <w:tcW w:w="283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830,4</w:t>
            </w:r>
          </w:p>
        </w:tc>
        <w:tc>
          <w:tcPr>
            <w:tcW w:w="2409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94,5</w:t>
            </w:r>
          </w:p>
        </w:tc>
      </w:tr>
    </w:tbl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2017-2019 годах проводилась взвешенная политика в области управления муниципальным долгом.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Объем консолидированного муниципального долга на конец 2019 года составлял 8,5 млн.рублей и на 01.01.2020 год снизился на 29,3 млн.рублей или на 77,5 %.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В структуре муниципального долга 100,0 % (8,5 млн. рублей) составляют бюджетные кредиты. 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настоящее время в сфере управления муниципальными финансами Ковернинского района сохраняется ряд следующих нерешенных проблем: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-недостаточная мотивация отраслевых (функциональных) органов Администрации Ковернинского района к оптимизации бюджетных расходов;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-недостаточная мотивация органов местного самоуправления Ковернинского района к повышению качества управления бюджетным процессом;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-необходимость более эффективного применения современных информационных технологий в сфере управления общественными финансами;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-невысокий уровень участия населения в обсуждении целей и результатов использования бюджетных средств.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Необходимость реализации основных стратегических целей и задач социально-экономического развития округа требует дальнейшего продолжения и углубления бюджетных реформ, достижения качественно нового уровня управления муниципальными финансами Ковернинского муниципального округа: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-концентрации финансовых ресурсов на реализации приоритетных направлений, в том числе в рамках исполнения майских Указов Президента Российской Федерации;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-повышения эффективности бюджетных расходов в части анализа </w:t>
      </w:r>
      <w:r w:rsidRPr="00AA3ED0">
        <w:rPr>
          <w:rFonts w:ascii="Arial" w:eastAsia="Times New Roman" w:hAnsi="Arial" w:cs="Arial"/>
          <w:sz w:val="24"/>
          <w:szCs w:val="24"/>
        </w:rPr>
        <w:lastRenderedPageBreak/>
        <w:t>муниципальных программ и выработки предложений по повышению их качества;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 -усиления финансовой дисциплины;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-реализации принципов открытости и прозрачности управления муниципальными финансами.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B2271" w:rsidRPr="00AA3ED0" w:rsidRDefault="000B2271" w:rsidP="00AA3ED0">
      <w:pPr>
        <w:numPr>
          <w:ilvl w:val="1"/>
          <w:numId w:val="29"/>
        </w:numPr>
        <w:spacing w:after="0" w:line="240" w:lineRule="auto"/>
        <w:ind w:left="0" w:firstLine="567"/>
        <w:jc w:val="center"/>
        <w:outlineLvl w:val="2"/>
        <w:rPr>
          <w:rFonts w:ascii="Arial" w:eastAsia="Calibri" w:hAnsi="Arial" w:cs="Arial"/>
          <w:b/>
          <w:sz w:val="24"/>
          <w:szCs w:val="24"/>
        </w:rPr>
      </w:pPr>
      <w:r w:rsidRPr="00AA3ED0">
        <w:rPr>
          <w:rFonts w:ascii="Arial" w:eastAsia="Calibri" w:hAnsi="Arial" w:cs="Arial"/>
          <w:b/>
          <w:sz w:val="24"/>
          <w:szCs w:val="24"/>
        </w:rPr>
        <w:t>Цель и задачи Программы</w:t>
      </w:r>
    </w:p>
    <w:p w:rsidR="000B2271" w:rsidRPr="00AA3ED0" w:rsidRDefault="000B2271" w:rsidP="00AA3ED0">
      <w:pPr>
        <w:spacing w:after="0" w:line="240" w:lineRule="auto"/>
        <w:ind w:left="2149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Целью Программы является 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Для достижения заявленной цели предполагается обеспечить решение следующих основных задач: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1.Обеспечение долгосрочной сбалансированности и устойчивости бюджета Ковернинского муниципального округа.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2.Развитие информационной системы управления муниципальными финансами Ковернинского муниципального округа.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3.Обеспечение открытости и прозрачности информации о бюджетном процессе и деятельности органов местного Ковернинского муниципального округа.</w:t>
      </w:r>
    </w:p>
    <w:p w:rsidR="006C112D" w:rsidRPr="00AA3ED0" w:rsidRDefault="006C112D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2.3. Этапы реализации Программы</w:t>
      </w:r>
    </w:p>
    <w:p w:rsidR="002508E1" w:rsidRPr="00AA3ED0" w:rsidRDefault="002508E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175AA" w:rsidRPr="00AA3ED0" w:rsidRDefault="002175AA" w:rsidP="00AA3ED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Программа реализуется в течение 2021-202</w:t>
      </w:r>
      <w:r w:rsidR="00817490" w:rsidRPr="00AA3ED0">
        <w:rPr>
          <w:rFonts w:ascii="Arial" w:eastAsia="Times New Roman" w:hAnsi="Arial" w:cs="Arial"/>
          <w:sz w:val="24"/>
          <w:szCs w:val="24"/>
        </w:rPr>
        <w:t>8</w:t>
      </w:r>
      <w:r w:rsidRPr="00AA3ED0">
        <w:rPr>
          <w:rFonts w:ascii="Arial" w:eastAsia="Times New Roman" w:hAnsi="Arial" w:cs="Arial"/>
          <w:sz w:val="24"/>
          <w:szCs w:val="24"/>
        </w:rPr>
        <w:t xml:space="preserve"> годов без разделения на этапы.</w:t>
      </w:r>
    </w:p>
    <w:p w:rsidR="00AB08D7" w:rsidRPr="00AA3ED0" w:rsidRDefault="00AB08D7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2.4.Перечень основных мероприятий Программы</w:t>
      </w:r>
    </w:p>
    <w:p w:rsidR="002508E1" w:rsidRPr="00AA3ED0" w:rsidRDefault="002508E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Достижение поставленной цели и задач Программы осуществляется посредством комплекса основных мероприятий, реализуемых финансовым управлением и субъектами бюджетного планирования муниципального округа, являющимися соисполнителями Программы.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рамках Программы предусмотрена реализация 5 основных мероприятий, перечень которых представлен в таблице 1.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Задача 1. «Обеспечение долгосрочной сбалансированности и устойчивости бюджета Ковернинского муниципального округа».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рамках решения задачи предусмотрена реализация следующих основных мероприятий: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 xml:space="preserve">Основное мероприятие 1.1. </w:t>
      </w:r>
      <w:r w:rsidRPr="00AA3ED0">
        <w:rPr>
          <w:rFonts w:ascii="Arial" w:eastAsia="Times New Roman" w:hAnsi="Arial" w:cs="Arial"/>
          <w:sz w:val="24"/>
          <w:szCs w:val="24"/>
        </w:rPr>
        <w:t>«Обеспечение сбалансированности и устойчивости бюджета муниципального округа».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Важнейшей предпосылкой для обеспечения стабильного социально-экономического климата является проведение предсказуемой и ответственной бюджетной, налоговой и долговой политики</w:t>
      </w:r>
      <w:r w:rsidRPr="00AA3ED0">
        <w:rPr>
          <w:rFonts w:ascii="Arial" w:eastAsia="Times New Roman" w:hAnsi="Arial" w:cs="Arial"/>
          <w:sz w:val="24"/>
          <w:szCs w:val="24"/>
        </w:rPr>
        <w:t>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Обеспечение долгосрочной сбалансированности и устойчивости местного бюджета является одной из основных задач бюджетной политики Ковернинского муниципального округа.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Сбалансированность бюджета - это соответствие расходных обязательств доходным источникам бюджета. Устойчивость бюджета - способность бюджета сохранять сбалансированность бюджета при неблагоприятном сценарии развития экономической ситуации в муниципальном округе.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 xml:space="preserve">Недостаточность бюджетных ресурсов для исполнения расходных обязательств муниципального образования и неравномерность поступления доходных источников в течение года повышает актуальность привлечения краткосрочных и долгосрочных </w:t>
      </w:r>
      <w:r w:rsidRPr="00AA3ED0">
        <w:rPr>
          <w:rFonts w:ascii="Arial" w:eastAsia="Times New Roman" w:hAnsi="Arial" w:cs="Arial"/>
          <w:spacing w:val="1"/>
          <w:sz w:val="24"/>
          <w:szCs w:val="24"/>
        </w:rPr>
        <w:lastRenderedPageBreak/>
        <w:t>заемных средств.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Управление муниципальным внутренним долгом является составной частью системы управления муниципальными финансами в Ковернинском муниципальном округе.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Принципами политики управления муниципальным долгом Ковернинского муниципального округа являются: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 xml:space="preserve">- соблюдение ограничений, установленных </w:t>
      </w:r>
      <w:hyperlink r:id="rId9" w:history="1">
        <w:r w:rsidRPr="00AA3ED0">
          <w:rPr>
            <w:rFonts w:ascii="Arial" w:eastAsia="Times New Roman" w:hAnsi="Arial" w:cs="Arial"/>
            <w:color w:val="000000"/>
            <w:spacing w:val="1"/>
            <w:sz w:val="24"/>
            <w:szCs w:val="24"/>
          </w:rPr>
          <w:t>Бюджетным кодексом Российской Федерации</w:t>
        </w:r>
      </w:hyperlink>
      <w:r w:rsidRPr="00AA3ED0">
        <w:rPr>
          <w:rFonts w:ascii="Arial" w:eastAsia="Times New Roman" w:hAnsi="Arial" w:cs="Arial"/>
          <w:spacing w:val="1"/>
          <w:sz w:val="24"/>
          <w:szCs w:val="24"/>
        </w:rPr>
        <w:t>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 сохранение объема долговых обязательств на экономически безопасном уровне;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 полнота и своевременность исполнения долговых обязательств;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 минимизация стоимости обслуживания долга;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 эффективность использования заемных средств;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 прозрачность управления долгом.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 xml:space="preserve">Действующие нормативные правовые акты муниципального образования Ковернинского муниципального округа устанавливают общие принципы управления муниципальным внутренним долгом, порядок привлечения определенных </w:t>
      </w:r>
      <w:hyperlink r:id="rId10" w:history="1">
        <w:r w:rsidRPr="00AA3ED0">
          <w:rPr>
            <w:rFonts w:ascii="Arial" w:eastAsia="Times New Roman" w:hAnsi="Arial" w:cs="Arial"/>
            <w:color w:val="000000"/>
            <w:spacing w:val="1"/>
            <w:sz w:val="24"/>
            <w:szCs w:val="24"/>
          </w:rPr>
          <w:t>Бюджетным кодексом</w:t>
        </w:r>
      </w:hyperlink>
      <w:r w:rsidRPr="00AA3ED0">
        <w:rPr>
          <w:rFonts w:ascii="Arial" w:eastAsia="Times New Roman" w:hAnsi="Arial" w:cs="Arial"/>
          <w:spacing w:val="1"/>
          <w:sz w:val="24"/>
          <w:szCs w:val="24"/>
        </w:rPr>
        <w:t xml:space="preserve">видов заимствований, а также способ и форму учета долговых обязательств. Привлечение муниципальных заимствований осуществляется в соответствии </w:t>
      </w:r>
      <w:r w:rsidRPr="00AA3ED0">
        <w:rPr>
          <w:rFonts w:ascii="Arial" w:eastAsia="Times New Roman" w:hAnsi="Arial" w:cs="Arial"/>
          <w:sz w:val="24"/>
          <w:szCs w:val="24"/>
        </w:rPr>
        <w:t>Положением о муниципальном долге Ковернинского муниципального округа.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Основными мероприятиями по совершенствованию системы управления муниципальным долгом муниципального образования Ковернинского муниципального округа являются: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-формирование долговой политики исходя из обеспечения выполнения расходных обязательств округа с соблюдением ограничений, установленных бюджетным законодательством;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-осуществление отбора кредитных организаций для привлечения кредитных ресурсов на конкурсной основе, что позволит снизить расходы на обслуживание заемных средств;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-применение механизмов привлечения бюджетных кредитов из областного бюджета по низкой процентной ставке в сочетании с более выгодными сроками заимствования;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-обеспечение своевременного исполнения долговых обязательств.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pacing w:val="1"/>
          <w:sz w:val="24"/>
          <w:szCs w:val="24"/>
        </w:rPr>
      </w:pPr>
      <w:r w:rsidRPr="00AA3ED0">
        <w:rPr>
          <w:rFonts w:ascii="Arial" w:eastAsia="Times New Roman" w:hAnsi="Arial" w:cs="Arial"/>
          <w:spacing w:val="1"/>
          <w:sz w:val="24"/>
          <w:szCs w:val="24"/>
        </w:rPr>
        <w:t>Качественное и эффективное управление долгом означает не только отсутствие просроченных долговых обязательств, оптимизацию расходов на обслуживание муниципального долга, но напрямую влияет на обеспечение долгосрочной сбалансированности бюджета.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качестве оценки результатов достижения целей по данному мероприятию предусмотрены следующие индикаторы: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уровень муниципального долга муниципального округа по отношению к доходам бюджета без учета объема безвозмездных поступлений и поступлений налоговых доходов по дополнительным нормативам отчислений от налога на доходы физических лиц;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отношение дефицита бюджета муниципального округа к доходам без учета объема безвозмездных поступлений.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результате выполнения данного мероприятия объем муниципального долга Ковернинского муниципального округа будет находиться на экономически безопасном уровне.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Основное мероприятие 1.2. «</w:t>
      </w:r>
      <w:r w:rsidRPr="00AA3ED0">
        <w:rPr>
          <w:rFonts w:ascii="Arial" w:eastAsia="Times New Roman" w:hAnsi="Arial" w:cs="Arial"/>
          <w:sz w:val="24"/>
          <w:szCs w:val="24"/>
        </w:rPr>
        <w:t>Разработка и реализация муниципальных программ Ковернинского муниципального округа».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lastRenderedPageBreak/>
        <w:t>Несмотря на динамичное развитие финансовых отношений, основанное на определении непосредственных (прямых) и конечных результатов расходования бюджетных средств и показателей, на основании которых можно судить о степени достижения поставленных целей, к настоящему времени процесс формирования целостной системы программно-целевого планирования не завершен. Наряду с положительными результатами реализации мер по повышению эффективности бюджетных расходов, сохраняется ряд ограничений и нерешенных проблем.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  <w:lang w:eastAsia="en-US"/>
        </w:rPr>
        <w:t xml:space="preserve">Итоги проведенной в 2019 году оценки эффективности действующих муниципальных программ свидетельствуют о том, что </w:t>
      </w:r>
      <w:r w:rsidRPr="00AA3ED0">
        <w:rPr>
          <w:rFonts w:ascii="Arial" w:eastAsia="Times New Roman" w:hAnsi="Arial" w:cs="Arial"/>
          <w:sz w:val="24"/>
          <w:szCs w:val="24"/>
        </w:rPr>
        <w:t xml:space="preserve">из 29-ти подвергнутых оценке </w:t>
      </w:r>
      <w:r w:rsidRPr="00AA3ED0">
        <w:rPr>
          <w:rFonts w:ascii="Arial" w:eastAsia="Times New Roman" w:hAnsi="Arial" w:cs="Arial"/>
          <w:sz w:val="24"/>
          <w:szCs w:val="24"/>
          <w:lang w:eastAsia="en-US"/>
        </w:rPr>
        <w:t>муниципальных</w:t>
      </w:r>
      <w:r w:rsidRPr="00AA3ED0">
        <w:rPr>
          <w:rFonts w:ascii="Arial" w:eastAsia="Times New Roman" w:hAnsi="Arial" w:cs="Arial"/>
          <w:sz w:val="24"/>
          <w:szCs w:val="24"/>
        </w:rPr>
        <w:t xml:space="preserve"> программ признано высокоэффективными 13 программ (44,8 %). В числе проблем, в частности, выявлены следующие: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1) утвержденные показатели эффективности муниципальных программ в основном не увязаны с объемами финансирования программ;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2) отсутствует необходимая координация при реализации программ, в том числе слабо прорабатываются вопросы по привлечению иных источников финансирования программных мероприятий;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3) ответственными исполнителями не соблюдаются требования по своевременному внесению изменений в муниципальные программы и в планы реализации программ, исходя из изменяющегося в течение года объема финансирования.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целом сложившаяся практика реализации муниципальных программ, состояние нормативно-методического обеспечения, свидетельствует о наличии следующих основных ограничений и нерешенных проблем: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незавершенность формирования и ограниченность практики использования муниципальных программ в качестве основного инструмента для достижения целей и основы для бюджетного планирования;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необходимость обеспечения сбалансированности бюджетной системы в долгосрочной перспективе в соответствии с долгосрочным прогнозом социально-экономического развития Ковернинского муниципального округа;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необходимость экономии муниципальных ресурсов и, соответственно, полное исключение возможности неоправданного увеличения бюджетных расходов и неэффективного использования средств муниципального бюджета.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Общими принципами разработки и реализации муниципальных программ должны стать: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-актуализация перечня муниципальных программ Ковернинского муниципального округа;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-формирование муниципальных программ исходя из четко определенных долгосрочных целей социально-экономического развития и индикаторов их достижения;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-охват программами всех сфер деятельности администрации Ковернинского муниципального округа и, соответственно, большей части бюджетных ассигнований, других материальных ресурсов, находящихся в распоряжении администрации Ковернинского муниципального округа и ее структурных подразделений;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-проведение регулярной оценки результативности и эффективности реализации программ с возможностью их корректировки;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-размещение на официальном сайте администрации Ковернинского муниципального округа разработанных муниципальных программ, отчетов об их реализации и результатов проведенной оценки эффективности реализации муниципальных программ.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качестве оценки результатов достижения поставленной задачи предусмотрены следующие индикаторы Программы: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lastRenderedPageBreak/>
        <w:t>- доля расходов бюджета Ковернинского муниципального округа, формируемых в рамках муниципальных программ, в общем объеме расходов бюджета Ковернинского муниципального округа (без учета субвенций на исполнение делегируемых полномочий);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доля расходов бюджета Ковернинского муниципального округа на осуществление бюджетных инвестиций, осуществляемых в рамках муниципальных программ;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доля муниципальных программ Ковернинского муниципального округа, принятых в отчетном финансовом году, проекты которых прошли публичные обсуждения.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результате реализации данного мероприятия будут созданы все условия для формирования бюджета на основе муниципальных программ Ковернинского муниципального округа исходя из планируемых и достигаемых результатов.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З</w:t>
      </w:r>
      <w:r w:rsidRPr="00AA3ED0">
        <w:rPr>
          <w:rFonts w:ascii="Arial" w:eastAsia="Times New Roman" w:hAnsi="Arial" w:cs="Arial"/>
          <w:b/>
          <w:sz w:val="24"/>
          <w:szCs w:val="24"/>
        </w:rPr>
        <w:t>адача 2. «Развитие информационной системы управления муниципальными финансами Ковернинского муниципального округа».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рамках решения задачи предусмотрена реализация следующего основного мероприятия: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b/>
          <w:bCs/>
          <w:sz w:val="24"/>
          <w:szCs w:val="24"/>
        </w:rPr>
        <w:t xml:space="preserve">Основное мероприятие 2.1. </w:t>
      </w:r>
      <w:r w:rsidRPr="00AA3ED0">
        <w:rPr>
          <w:rFonts w:ascii="Arial" w:eastAsia="Times New Roman" w:hAnsi="Arial" w:cs="Arial"/>
          <w:sz w:val="24"/>
          <w:szCs w:val="24"/>
        </w:rPr>
        <w:t>«Развитие информационной системы управления муниципальными финансами».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Современное развитие отношений в сфере общественных финансов предъявляет новые требования к составу и качеству информации о финансовой деятельности публично-правовых образований, а также к открытости информации о результатах их деятельности.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Повышение качества управления муниципальными финансами обусловлено обладанием и использованием объективной, своевременной и достоверной информации о финансовых потоках муниципального образования. Обладание такой информацией невозможно без построения интегрированного информационного пространства всех участников бюджетного процесса.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На территории муниципального образования Ковернинского муниципального округа все процедуры исполнения бюджета осуществляются финансовым органом и главными распорядителями бюджетных средств в единой информационной базе с применением электронной цифровой подписи, что позволяет в любой момент времени иметь информацию о совершенном кассовом расходе, объеме остатка средств на едином счете бюджета, поступлении доходов.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  <w:shd w:val="clear" w:color="auto" w:fill="FFFFFF"/>
        </w:rPr>
        <w:t>Модернизацию существующей информационной системы целесообразно осуществлять по следующим направлениям</w:t>
      </w:r>
      <w:r w:rsidRPr="00AA3ED0">
        <w:rPr>
          <w:rFonts w:ascii="Arial" w:eastAsia="Times New Roman" w:hAnsi="Arial" w:cs="Arial"/>
          <w:sz w:val="24"/>
          <w:szCs w:val="24"/>
        </w:rPr>
        <w:t>: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- повышение доступности информации о финансовой деятельности органов местного самоуправления Ковернинского муниципального </w:t>
      </w:r>
      <w:r w:rsidR="00247DF2" w:rsidRPr="00AA3ED0">
        <w:rPr>
          <w:rFonts w:ascii="Arial" w:eastAsia="Times New Roman" w:hAnsi="Arial" w:cs="Arial"/>
          <w:sz w:val="24"/>
          <w:szCs w:val="24"/>
        </w:rPr>
        <w:t>округа путем</w:t>
      </w:r>
      <w:r w:rsidRPr="00AA3ED0">
        <w:rPr>
          <w:rFonts w:ascii="Arial" w:eastAsia="Times New Roman" w:hAnsi="Arial" w:cs="Arial"/>
          <w:sz w:val="24"/>
          <w:szCs w:val="24"/>
        </w:rPr>
        <w:t xml:space="preserve"> публикации в открытом доступе отчетов о плановых и фактических результатах деятельности;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дальнейшая интеграция процессов составления, исполнения бюджета и бюджетного учета;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развитие электронного документооборота;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развитие информационных ресурсов, содержащих информацию о муниципальных заданиях, оказываемых услугах и деятельности органов местного самоуправления Ковернинского муниципального округа.</w:t>
      </w:r>
    </w:p>
    <w:p w:rsidR="000B2271" w:rsidRPr="00AA3ED0" w:rsidRDefault="000B2271" w:rsidP="00AA3ED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Выполнение поставленных задач позволит принимать более обоснованные решения с целью повышения эффективности бюджетных расходов.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качестве оценки результатов достижения поставленных целей предусмотрен следующий индикатор Программы: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lastRenderedPageBreak/>
        <w:t>- доля участников бюджетного процесса, а также муниципальных бюджетных учреждений, вовлеченных в электронный документооборот, в общем количестве участников бюджетного процесса, а также муниципальных бюджетных учреждений.</w:t>
      </w:r>
    </w:p>
    <w:p w:rsidR="000B2271" w:rsidRPr="00AA3ED0" w:rsidRDefault="000B2271" w:rsidP="00AA3ED0">
      <w:pPr>
        <w:spacing w:after="24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результате реализации данного мероприятия документооборот с участниками бюджетного процесса, а также с муниципальными бюджетными учреждениями, будет осуществляться с использованием телекоммуникационных каналов связи.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>Задача 3. «Обеспечение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округа».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рамках решения задачи предусмотрена реализация следующих основных мероприятий: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 xml:space="preserve">Основное мероприятие 3.1. 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>«Повышение открытости информации о бюджетном процессе».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Социально-экономическая и бюджетная политика государства осуществляется в интересах граждан. Успех ее реализации зависит главным образом от того, в какой мере население понимает эту политику, разделяет цели, механизмы и принципы ее реализации, доверяет ей. Для этого необходимо обеспечить доведение до граждан полной и объективной информации о том, в каком объеме, на какие цели и насколько эффективно расходуются средства.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Обеспечение открытости, прозрачности и доступности информации о бюджетном процессе будет являться одним из приоритетных направлений бюджетной политики администрации Ковернинского муниципального округа.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целях повышения открытости и прозрачности бюджетного процесса в Ковернинском муниципальном районе: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 ежегодно проводятся публичные слушания по проекту бюджета и по отчету об исполнении бюджета Ковернинского муниципального района;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 в 2014 году впервые по бюджету на 2015 год подготовлен информационный сборник «Бюджет для граждан», который в доступной форме познакомил население района с основными положениями главного финансового документа – решения о бюджете;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 регулярно размещается на официальном сайте органов местного самоуправления Ковернинского муниципального района отчетность об исполнении бюджета.</w:t>
      </w:r>
    </w:p>
    <w:p w:rsidR="000B2271" w:rsidRPr="00AA3ED0" w:rsidRDefault="000B2271" w:rsidP="00AA3ED0">
      <w:pPr>
        <w:overflowPunct w:val="0"/>
        <w:spacing w:after="0" w:line="240" w:lineRule="auto"/>
        <w:ind w:firstLine="709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рамках реализации Программы будет продолжена и развита реализация всех вышеуказанных направлений по повышению открытости и прозрачности бюджета Ковернинского муниципального округа.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На постоянной основе будет обеспечено:</w:t>
      </w:r>
    </w:p>
    <w:p w:rsidR="000B2271" w:rsidRPr="00AA3ED0" w:rsidRDefault="000B2271" w:rsidP="00AA3ED0">
      <w:pPr>
        <w:overflowPunct w:val="0"/>
        <w:spacing w:after="0" w:line="240" w:lineRule="auto"/>
        <w:ind w:firstLine="709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 размещение в информационно-телекоммуникационной сети «Интернет» решения о бюджете Ковернинского муниципального округа на очередной финансовый год и плановый период и отчета об исполнении бюджета за отчетный финансовый год в понятной для граждан форме – «Бюджет для граждан»;</w:t>
      </w:r>
    </w:p>
    <w:p w:rsidR="000B2271" w:rsidRPr="00AA3ED0" w:rsidRDefault="000B2271" w:rsidP="00AA3ED0">
      <w:pPr>
        <w:overflowPunct w:val="0"/>
        <w:spacing w:after="0" w:line="240" w:lineRule="auto"/>
        <w:ind w:firstLine="709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 размещение в информационно-телекоммуникационной сети «Интернет» ежемесячной информации об исполнении бюджета Ковернинского муниципального округа.</w:t>
      </w:r>
    </w:p>
    <w:p w:rsidR="001C4CD2" w:rsidRPr="00AA3ED0" w:rsidRDefault="001C4CD2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AA3ED0">
        <w:rPr>
          <w:rFonts w:ascii="Arial" w:eastAsia="Calibri" w:hAnsi="Arial" w:cs="Arial"/>
          <w:sz w:val="24"/>
          <w:szCs w:val="24"/>
        </w:rPr>
        <w:t>В результате реализации данного мероприятия повышение открытости информации по бюджетному процессу в Ковернинском муниципальном округе</w:t>
      </w:r>
      <w:r w:rsidRPr="00AA3ED0">
        <w:rPr>
          <w:rFonts w:ascii="Arial" w:eastAsia="Calibri" w:hAnsi="Arial" w:cs="Arial"/>
          <w:bCs/>
          <w:sz w:val="24"/>
          <w:szCs w:val="24"/>
        </w:rPr>
        <w:t>обеспечит администрации Ковернинского муниципального округа сохранить уровень открытости бюджетных данных по результатам оценки мониторинга, проводимого министерством финансов Нижегородской области, на уровне 2 места.</w:t>
      </w:r>
    </w:p>
    <w:p w:rsidR="000B2271" w:rsidRPr="00AA3ED0" w:rsidRDefault="000B2271" w:rsidP="00AA3ED0">
      <w:pPr>
        <w:spacing w:before="24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lastRenderedPageBreak/>
        <w:t xml:space="preserve">Основное мероприятие 3.2. 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>«Обеспечение деятельности финансового органа Ковернинского муниципального округа».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Обеспечение реализации Программы будет осуществлено посредством реализации основного мероприятия «Обеспечение деятельности финансового органа Ковернинского муниципального округа»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Финансовое управление входит в структуру администрации Ковернинского муниципального округа и является органом, обеспечивающим проведение единой финансовой, бюджетной и налоговой государственной политики, осуществляющим функции по контролю и надзору в финансово-бюджетной сфере на территории муниципального округа и контролю в сфере закупок в соответствии с действующим законодательством.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Основой деятельности финансового управления является выработка и реализация на территории муниципального округа единой налоговой, финансовой и бюджетной политики, обеспечивающей сбалансированность и устойчивость бюджетной системы, полное и своевременное исполнение всех расходных обязательств, в первую очередь перед гражданами, обеспечение в округе единого методологического подхода к ведению бюджетного учета и отчетности.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рамках реализации основного мероприятия Программы предусмотрено: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администрирование расходов на содержание и обеспечение деятельности финансового управления;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- кадровое и финансовое обеспечение для решения задач по реализации муниципальной программы.</w:t>
      </w:r>
    </w:p>
    <w:p w:rsidR="000403F2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Ежегодно после принятия решения о бюджете Ковернинского муниципального округа на очередной финансовый год и плановый период будет разрабатываться план реализации Программы, содержащий перечень программных мероприятий с указанием сроков их выполнения, ответственных исполнителей, бюджетных ассигнований.</w:t>
      </w:r>
    </w:p>
    <w:p w:rsidR="000403F2" w:rsidRPr="00AA3ED0" w:rsidRDefault="000403F2" w:rsidP="00AA3ED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  <w:sectPr w:rsidR="000403F2" w:rsidRPr="00AA3ED0" w:rsidSect="00AA3ED0">
          <w:footerReference w:type="default" r:id="rId11"/>
          <w:footerReference w:type="first" r:id="rId12"/>
          <w:pgSz w:w="12240" w:h="15840"/>
          <w:pgMar w:top="851" w:right="851" w:bottom="851" w:left="1418" w:header="720" w:footer="425" w:gutter="0"/>
          <w:cols w:space="720"/>
          <w:noEndnote/>
          <w:titlePg/>
          <w:docGrid w:linePitch="299"/>
        </w:sect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lastRenderedPageBreak/>
        <w:t>Для достижения поставленных целей финансовым управлением будет разработан для утверждения План реализации мероприятий Программы.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Результаты реализации Программы и программных мероприятий на постоянной основе будут размещаться на официальном сайте администрации Ковернинского муниципального округа.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В результате реализации данного мероприятия будет обеспечено выполнение мероприятий Программы в полном объеме.</w:t>
      </w:r>
    </w:p>
    <w:p w:rsidR="000B2271" w:rsidRPr="00AA3ED0" w:rsidRDefault="000B2271" w:rsidP="00AA3ED0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B040C2" w:rsidRPr="00AA3ED0" w:rsidRDefault="001C7B9B" w:rsidP="00AA3ED0">
      <w:pPr>
        <w:pStyle w:val="ConsPlusNormal"/>
        <w:ind w:firstLine="708"/>
        <w:jc w:val="center"/>
        <w:rPr>
          <w:rFonts w:eastAsia="Calibri"/>
          <w:sz w:val="24"/>
          <w:szCs w:val="24"/>
          <w:lang w:eastAsia="en-US"/>
        </w:rPr>
      </w:pPr>
      <w:r w:rsidRPr="00AA3ED0">
        <w:rPr>
          <w:rFonts w:eastAsia="Calibri"/>
          <w:sz w:val="24"/>
          <w:szCs w:val="24"/>
          <w:lang w:eastAsia="en-US"/>
        </w:rPr>
        <w:t>Таблица 1. Перечень основных мероприятий Программы</w:t>
      </w:r>
    </w:p>
    <w:p w:rsidR="00817490" w:rsidRPr="00AA3ED0" w:rsidRDefault="00817490" w:rsidP="00AA3ED0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1625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843"/>
        <w:gridCol w:w="1418"/>
        <w:gridCol w:w="851"/>
        <w:gridCol w:w="1701"/>
        <w:gridCol w:w="850"/>
        <w:gridCol w:w="851"/>
        <w:gridCol w:w="850"/>
        <w:gridCol w:w="851"/>
        <w:gridCol w:w="850"/>
        <w:gridCol w:w="851"/>
        <w:gridCol w:w="850"/>
        <w:gridCol w:w="993"/>
        <w:gridCol w:w="1417"/>
        <w:gridCol w:w="170"/>
        <w:gridCol w:w="173"/>
        <w:gridCol w:w="585"/>
        <w:gridCol w:w="585"/>
      </w:tblGrid>
      <w:tr w:rsidR="00593ADB" w:rsidRPr="00AA3ED0" w:rsidTr="004C7BCF">
        <w:trPr>
          <w:gridAfter w:val="4"/>
          <w:wAfter w:w="1513" w:type="dxa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8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Категория расходов (капвложения, НИОКР и прочие расходы)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Сроки выполнения (год)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Исполнители мероприятий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Объем финансирования (по годам) тыс.руб.</w:t>
            </w:r>
          </w:p>
        </w:tc>
      </w:tr>
      <w:tr w:rsidR="00593ADB" w:rsidRPr="00AA3ED0" w:rsidTr="004C7BCF">
        <w:trPr>
          <w:gridAfter w:val="4"/>
          <w:wAfter w:w="1513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2021 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2024 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2027 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2028 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76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</w:t>
            </w:r>
          </w:p>
        </w:tc>
      </w:tr>
      <w:tr w:rsidR="00593ADB" w:rsidRPr="00AA3ED0" w:rsidTr="00EC3155">
        <w:trPr>
          <w:trHeight w:val="1842"/>
          <w:tblCellSpacing w:w="5" w:type="nil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Муниципальная программа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5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«Повышение эффективности бюджетных расходов в Ковернинском муниципальном округе Нижегородской области»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том числе</w:t>
            </w: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: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ОБ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МБ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10319,1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10319,1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10262,8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10262,8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11710,2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13376,8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13181,5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16868,1             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113887,6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4C7BCF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113692,3</w:t>
            </w:r>
          </w:p>
        </w:tc>
        <w:tc>
          <w:tcPr>
            <w:tcW w:w="170" w:type="dxa"/>
          </w:tcPr>
          <w:p w:rsidR="00817490" w:rsidRPr="00AA3ED0" w:rsidRDefault="00817490" w:rsidP="00AA3E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" w:type="dxa"/>
          </w:tcPr>
          <w:p w:rsidR="00817490" w:rsidRPr="00AA3ED0" w:rsidRDefault="00817490" w:rsidP="00AA3E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5" w:type="dxa"/>
          </w:tcPr>
          <w:p w:rsidR="00817490" w:rsidRPr="00AA3ED0" w:rsidRDefault="00817490" w:rsidP="00AA3ED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85" w:type="dxa"/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70710,7</w:t>
            </w:r>
          </w:p>
        </w:tc>
      </w:tr>
      <w:tr w:rsidR="00817490" w:rsidRPr="00AA3ED0" w:rsidTr="00EC3155">
        <w:trPr>
          <w:gridAfter w:val="4"/>
          <w:wAfter w:w="1513" w:type="dxa"/>
          <w:trHeight w:val="139"/>
          <w:tblCellSpacing w:w="5" w:type="nil"/>
        </w:trPr>
        <w:tc>
          <w:tcPr>
            <w:tcW w:w="63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Цель Программы: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817490" w:rsidRPr="00AA3ED0" w:rsidTr="00EC3155">
        <w:trPr>
          <w:gridAfter w:val="4"/>
          <w:wAfter w:w="1513" w:type="dxa"/>
          <w:trHeight w:val="915"/>
          <w:tblCellSpacing w:w="5" w:type="nil"/>
        </w:trPr>
        <w:tc>
          <w:tcPr>
            <w:tcW w:w="63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Повышение эффективности бюджетных расходов на основе дальнейшего совершенствования бюджетных правоотношений и механизмов использования бюджетных средств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gridSpan w:val="6"/>
            <w:vMerge/>
            <w:tcBorders>
              <w:left w:val="nil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817490" w:rsidRPr="00AA3ED0" w:rsidTr="00EC3155">
        <w:trPr>
          <w:gridAfter w:val="4"/>
          <w:wAfter w:w="1513" w:type="dxa"/>
          <w:trHeight w:val="42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Задача 1. «Обеспечение долгосрочной сбалансированности и устойчивости бюджета Ковернинского муниципального округа»</w:t>
            </w:r>
          </w:p>
        </w:tc>
      </w:tr>
      <w:tr w:rsidR="00593ADB" w:rsidRPr="00AA3ED0" w:rsidTr="004C7BCF">
        <w:trPr>
          <w:gridAfter w:val="4"/>
          <w:wAfter w:w="1513" w:type="dxa"/>
          <w:trHeight w:val="109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135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Обеспечение сбалансирован</w:t>
            </w:r>
            <w:r w:rsidR="00F56135" w:rsidRPr="00AA3ED0">
              <w:rPr>
                <w:rFonts w:ascii="Arial" w:eastAsia="Times New Roman" w:hAnsi="Arial" w:cs="Arial"/>
                <w:sz w:val="24"/>
                <w:szCs w:val="24"/>
              </w:rPr>
              <w:t>нос</w:t>
            </w:r>
          </w:p>
          <w:p w:rsidR="00817490" w:rsidRPr="00AA3ED0" w:rsidRDefault="004C7BCF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ти </w:t>
            </w:r>
            <w:r w:rsidR="00817490"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и устойчивости </w:t>
            </w:r>
            <w:r w:rsidR="00817490"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бюджета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2021-2028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1,7</w:t>
            </w:r>
          </w:p>
        </w:tc>
      </w:tr>
      <w:tr w:rsidR="00593ADB" w:rsidRPr="00AA3ED0" w:rsidTr="004C7BCF">
        <w:trPr>
          <w:gridAfter w:val="4"/>
          <w:wAfter w:w="1513" w:type="dxa"/>
          <w:trHeight w:val="28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Разработка и реализация муниципальных программ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2021-2028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администрация муниципального округа, Субъекты бюджетного планирования муниципального округа</w:t>
            </w:r>
          </w:p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817490" w:rsidRPr="00AA3ED0" w:rsidTr="00EC3155">
        <w:trPr>
          <w:gridAfter w:val="4"/>
          <w:wAfter w:w="1513" w:type="dxa"/>
          <w:trHeight w:val="41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Задача 2. «Развитие информационной системы управления муниципальными финансами Ковернинского муниципального округа»</w:t>
            </w:r>
          </w:p>
        </w:tc>
      </w:tr>
      <w:tr w:rsidR="00593ADB" w:rsidRPr="00AA3ED0" w:rsidTr="004C7BCF">
        <w:trPr>
          <w:gridAfter w:val="4"/>
          <w:wAfter w:w="1513" w:type="dxa"/>
          <w:trHeight w:val="55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2021-2028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1709,1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451,4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2160,5</w:t>
            </w:r>
          </w:p>
        </w:tc>
      </w:tr>
      <w:tr w:rsidR="00817490" w:rsidRPr="00AA3ED0" w:rsidTr="00EC3155">
        <w:trPr>
          <w:gridAfter w:val="4"/>
          <w:wAfter w:w="1513" w:type="dxa"/>
          <w:trHeight w:val="70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Задача 3. «Обеспечение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округа»</w:t>
            </w:r>
          </w:p>
        </w:tc>
      </w:tr>
      <w:tr w:rsidR="00593ADB" w:rsidRPr="00AA3ED0" w:rsidTr="004C7BCF">
        <w:trPr>
          <w:gridAfter w:val="4"/>
          <w:wAfter w:w="1513" w:type="dxa"/>
          <w:trHeight w:val="55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Повышение открытости информации о бюджетном процессе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2021-2028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Администрация Ковернинского муниципального округа, 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90" w:rsidRPr="00AA3ED0" w:rsidRDefault="00817490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EB4578" w:rsidRPr="00AA3ED0" w:rsidTr="004C7BCF">
        <w:trPr>
          <w:gridAfter w:val="4"/>
          <w:wAfter w:w="1513" w:type="dxa"/>
          <w:trHeight w:val="58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3.2.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Обеспечение деятельности 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финансового органа муниципального округа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2021-2028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/>
                <w:sz w:val="24"/>
                <w:szCs w:val="24"/>
              </w:rPr>
              <w:t>8608,3</w:t>
            </w:r>
          </w:p>
          <w:p w:rsidR="00F56135" w:rsidRPr="00AA3ED0" w:rsidRDefault="00F5613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56135" w:rsidRPr="00AA3ED0" w:rsidRDefault="00F5613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56135" w:rsidRPr="00AA3ED0" w:rsidRDefault="00F5613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56135" w:rsidRPr="00AA3ED0" w:rsidRDefault="00F5613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56135" w:rsidRPr="00AA3ED0" w:rsidRDefault="00F5613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F56135" w:rsidRPr="00AA3ED0" w:rsidRDefault="00F5613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/>
                <w:sz w:val="24"/>
                <w:szCs w:val="24"/>
              </w:rPr>
              <w:t>8608,3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10262,8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10262,8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11710,2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11710,2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12925,4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12730,1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17614,4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16868,1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16868,1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16868,1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78" w:rsidRPr="00AA3ED0" w:rsidRDefault="00F5613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111725,4</w:t>
            </w:r>
          </w:p>
          <w:p w:rsidR="00EB4578" w:rsidRPr="00AA3ED0" w:rsidRDefault="00EB4578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EB4578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  <w:p w:rsidR="00EB4578" w:rsidRPr="00AA3ED0" w:rsidRDefault="00EB4578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EB4578" w:rsidRPr="00AA3ED0" w:rsidRDefault="005A729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111530,1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EB4578" w:rsidRPr="00AA3ED0" w:rsidTr="004C7BCF">
        <w:trPr>
          <w:gridAfter w:val="4"/>
          <w:wAfter w:w="1513" w:type="dxa"/>
          <w:trHeight w:val="129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 т.ч.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/>
                <w:sz w:val="24"/>
                <w:szCs w:val="24"/>
              </w:rPr>
              <w:t>ОБ</w:t>
            </w:r>
          </w:p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/>
                <w:sz w:val="24"/>
                <w:szCs w:val="24"/>
              </w:rPr>
              <w:t>МБ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77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78" w:rsidRPr="00AA3ED0" w:rsidRDefault="00EB4578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:rsidR="000B2271" w:rsidRPr="00AA3ED0" w:rsidRDefault="00817490" w:rsidP="00AA3ED0">
      <w:pPr>
        <w:pStyle w:val="ConsPlusNormal"/>
        <w:ind w:left="284"/>
        <w:jc w:val="center"/>
        <w:rPr>
          <w:rFonts w:eastAsia="Calibri"/>
          <w:sz w:val="24"/>
          <w:szCs w:val="24"/>
          <w:lang w:eastAsia="en-US"/>
        </w:rPr>
      </w:pPr>
      <w:r w:rsidRPr="00AA3ED0">
        <w:rPr>
          <w:sz w:val="24"/>
          <w:szCs w:val="24"/>
          <w:lang w:eastAsia="en-US"/>
        </w:rPr>
        <w:lastRenderedPageBreak/>
        <w:br w:type="page"/>
      </w:r>
      <w:r w:rsidR="000B2271" w:rsidRPr="00AA3ED0">
        <w:rPr>
          <w:rFonts w:eastAsia="Calibri"/>
          <w:b/>
          <w:bCs/>
          <w:sz w:val="24"/>
          <w:szCs w:val="24"/>
          <w:lang w:eastAsia="en-US"/>
        </w:rPr>
        <w:lastRenderedPageBreak/>
        <w:t xml:space="preserve">2.5. </w:t>
      </w:r>
      <w:r w:rsidR="000B2271" w:rsidRPr="00AA3ED0">
        <w:rPr>
          <w:rFonts w:eastAsia="Calibri"/>
          <w:b/>
          <w:sz w:val="24"/>
          <w:szCs w:val="24"/>
          <w:lang w:eastAsia="en-US"/>
        </w:rPr>
        <w:t>Индикаторы достижения цели и непосредственные результаты реализации Программы.</w:t>
      </w:r>
    </w:p>
    <w:p w:rsidR="000B2271" w:rsidRPr="00AA3ED0" w:rsidRDefault="000B2271" w:rsidP="00AA3ED0">
      <w:pPr>
        <w:spacing w:before="240" w:after="0" w:line="240" w:lineRule="auto"/>
        <w:ind w:firstLine="708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Cs/>
          <w:sz w:val="24"/>
          <w:szCs w:val="24"/>
          <w:lang w:eastAsia="en-US"/>
        </w:rPr>
        <w:t>Достижение цели Программы будет оцениваться на основе данных статистической и ведомственной отчетности в соответствии с индикаторами достижения цели по Программе, представленными в таблице 2.</w:t>
      </w:r>
    </w:p>
    <w:p w:rsidR="000B2271" w:rsidRPr="00AA3ED0" w:rsidRDefault="000B2271" w:rsidP="00AA3ED0">
      <w:pPr>
        <w:spacing w:after="0" w:line="240" w:lineRule="auto"/>
        <w:ind w:left="2149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7627A1" w:rsidRPr="00AA3ED0" w:rsidRDefault="000B2271" w:rsidP="00AA3ED0">
      <w:pPr>
        <w:pStyle w:val="ConsPlusNormal"/>
        <w:ind w:firstLine="708"/>
        <w:jc w:val="center"/>
        <w:rPr>
          <w:rFonts w:eastAsia="Calibri"/>
          <w:sz w:val="24"/>
          <w:szCs w:val="24"/>
          <w:lang w:eastAsia="en-US"/>
        </w:rPr>
      </w:pPr>
      <w:r w:rsidRPr="00AA3ED0">
        <w:rPr>
          <w:rFonts w:eastAsia="Calibri"/>
          <w:sz w:val="24"/>
          <w:szCs w:val="24"/>
          <w:lang w:eastAsia="en-US"/>
        </w:rPr>
        <w:t>Таблица 2. Сведения об индикаторах достижения цели и непосредственных результатах</w:t>
      </w:r>
    </w:p>
    <w:p w:rsidR="00593ADB" w:rsidRPr="00AA3ED0" w:rsidRDefault="00593ADB" w:rsidP="00AA3ED0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544"/>
        <w:gridCol w:w="1417"/>
        <w:gridCol w:w="851"/>
        <w:gridCol w:w="850"/>
        <w:gridCol w:w="850"/>
        <w:gridCol w:w="851"/>
        <w:gridCol w:w="850"/>
        <w:gridCol w:w="851"/>
        <w:gridCol w:w="850"/>
        <w:gridCol w:w="851"/>
        <w:gridCol w:w="850"/>
        <w:gridCol w:w="851"/>
        <w:gridCol w:w="709"/>
      </w:tblGrid>
      <w:tr w:rsidR="00593ADB" w:rsidRPr="00AA3ED0" w:rsidTr="00AA3ED0">
        <w:tc>
          <w:tcPr>
            <w:tcW w:w="568" w:type="dxa"/>
            <w:vMerge w:val="restart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Наименование индикатора достижения цели/ непосредственного результата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Ответствен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ный исполни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тель/ соисполни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тель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Ед. 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8363" w:type="dxa"/>
            <w:gridSpan w:val="10"/>
          </w:tcPr>
          <w:p w:rsidR="00593ADB" w:rsidRPr="00AA3ED0" w:rsidRDefault="00593ADB" w:rsidP="00AA3ED0">
            <w:pPr>
              <w:spacing w:after="0" w:line="240" w:lineRule="auto"/>
              <w:ind w:left="-108" w:right="-12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Значение индикатора достижения цели/ непосредственного результата</w:t>
            </w:r>
          </w:p>
        </w:tc>
      </w:tr>
      <w:tr w:rsidR="00AB21F4" w:rsidRPr="00AA3ED0" w:rsidTr="00AA3ED0">
        <w:tc>
          <w:tcPr>
            <w:tcW w:w="568" w:type="dxa"/>
            <w:vMerge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2019 год (факт)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43" w:right="-3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43" w:right="-3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 год (оценка)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2022</w:t>
            </w:r>
          </w:p>
          <w:p w:rsidR="00593ADB" w:rsidRPr="00AA3ED0" w:rsidRDefault="00593ADB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2025 год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2026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2027 </w:t>
            </w:r>
          </w:p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2028</w:t>
            </w:r>
          </w:p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год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593ADB" w:rsidRPr="00AA3ED0" w:rsidTr="00AA3ED0">
        <w:tc>
          <w:tcPr>
            <w:tcW w:w="12333" w:type="dxa"/>
            <w:gridSpan w:val="11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Основное мероприятие 1.1. «Обеспечение сбалансированности и устойчивости бюджета муниципального округа»</w:t>
            </w:r>
          </w:p>
        </w:tc>
        <w:tc>
          <w:tcPr>
            <w:tcW w:w="1701" w:type="dxa"/>
            <w:gridSpan w:val="2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Индикаторы достижения целей программы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Уровень муниципального долга по отношению к доходам бюджета округа без учета безвозмездных поступлений и поступлений по дополнительным нормативам отчислений от налога на доходы физических лиц;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11,2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&lt;40</w:t>
            </w: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Отношение дефицита бюджета муниципального округа к доходам без учета объема безвозмездных поступлений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Профицит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Профицит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&lt;5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&lt;5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&lt;5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&lt;10</w:t>
            </w: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Непосредственные результаты выполнения мероприятия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Объем муниципального долга Ковернинского муниципального округа находится на экономически безопасном уровне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Да </w:t>
            </w:r>
          </w:p>
        </w:tc>
      </w:tr>
      <w:tr w:rsidR="00593ADB" w:rsidRPr="00AA3ED0" w:rsidTr="00AA3ED0">
        <w:tc>
          <w:tcPr>
            <w:tcW w:w="14034" w:type="dxa"/>
            <w:gridSpan w:val="13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Основное мероприятие 1.2. «Разработка и реализация муниципальных программ Ковернинского муниципального округа»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Индикаторы достижения целей программы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расходов бюджета Ковернинского муниципального округа, формируемых в рамках муниципальных программ, в общем объеме расходов бюджета округа (без учета субвенций на исполнение делегируемых полномочий)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Субъекты бюджетно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го планирова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ния муници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&gt;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94,5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&gt;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92,7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&gt;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&gt;80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&gt;80</w:t>
            </w:r>
          </w:p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&gt;80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&gt;80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&gt;80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&gt;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&gt;80</w:t>
            </w: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Доля расходов бюджета муниципального округа на осуществление бюджетных инвестиций, осуществляемых в рамках муниципальных программ, %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Субъекты бюджетно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го планирова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ния муници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right="-9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right="-9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right="-9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right="-95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right="-95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right="-95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100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,0</w:t>
            </w: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Доля муниципальных программ муниципального округа, принятых в отчетном финансовом году, проекты которых прошли публичные обсуждения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Субъекты бюджетно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го планирова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ния муници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100,0</w:t>
            </w: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Непосредственные результаты выполнения мероприятия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Бюджет Ковернинского муниципального округа сформирован в программном формате с учетом планируемых результатов по муниципальным программам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Субъекты бюджетно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го планирова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ния муници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Да </w:t>
            </w: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Проведена оценка эффективности реализации 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муниципальных программ муниципального округа в соответствии с утвержденным порядком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Администра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ция муници</w:t>
            </w:r>
          </w:p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пального округа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Да </w:t>
            </w:r>
          </w:p>
        </w:tc>
      </w:tr>
      <w:tr w:rsidR="00593ADB" w:rsidRPr="00AA3ED0" w:rsidTr="00AA3ED0">
        <w:tc>
          <w:tcPr>
            <w:tcW w:w="12333" w:type="dxa"/>
            <w:gridSpan w:val="11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Основное мероприятие 2.1. «Развитие информационной системы управления муниципальными финансами»</w:t>
            </w:r>
          </w:p>
        </w:tc>
        <w:tc>
          <w:tcPr>
            <w:tcW w:w="1701" w:type="dxa"/>
            <w:gridSpan w:val="2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Индикаторы достижения целей программы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участников бюджетного процесса, а также муниципальных бюджетных учреждений, вовлеченных в электронный документооборот, в общем количестве участников бюджетного процесса, а также муниципальных бюджетных учреждений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100</w:t>
            </w: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Непосредственные результаты выполнения мероприятия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Осуществление бюджетного процесса с использованием автоматизированных систем управления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Да </w:t>
            </w:r>
          </w:p>
        </w:tc>
      </w:tr>
      <w:tr w:rsidR="00593ADB" w:rsidRPr="00AA3ED0" w:rsidTr="00AA3ED0">
        <w:tc>
          <w:tcPr>
            <w:tcW w:w="12333" w:type="dxa"/>
            <w:gridSpan w:val="11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Основное мероприятие 3.1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. «Повышение открытости информации о бюджетном процессе»</w:t>
            </w:r>
          </w:p>
        </w:tc>
        <w:tc>
          <w:tcPr>
            <w:tcW w:w="1701" w:type="dxa"/>
            <w:gridSpan w:val="2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Индикаторы достижения целей программы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Прирост посещаемости официального сайта администрации Ковернинского муниципального округа к предыдущему году 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5,0</w:t>
            </w:r>
          </w:p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593ADB" w:rsidRPr="00AA3ED0" w:rsidRDefault="00593ADB" w:rsidP="00AA3ED0">
            <w:pPr>
              <w:spacing w:after="0" w:line="240" w:lineRule="auto"/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x</w:t>
            </w: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Размещение в сети «Интернет» сборника «Бюджет для граждан»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593ADB" w:rsidRPr="00AA3ED0" w:rsidTr="00AA3ED0">
        <w:tc>
          <w:tcPr>
            <w:tcW w:w="4112" w:type="dxa"/>
            <w:gridSpan w:val="2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Непосредственные результаты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выполнения мероприятия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AB21F4" w:rsidRPr="00AA3ED0" w:rsidTr="00AA3ED0">
        <w:tc>
          <w:tcPr>
            <w:tcW w:w="568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4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Cs/>
                <w:sz w:val="24"/>
                <w:szCs w:val="24"/>
              </w:rPr>
              <w:t>Сохранение уровня открытости бюджетных данных по результатам оценки мониторинга, проводимого министерством финансов Нижегородской области, на уровне 2 места.</w:t>
            </w:r>
          </w:p>
        </w:tc>
        <w:tc>
          <w:tcPr>
            <w:tcW w:w="1417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ind w:left="-108" w:right="-53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Да/нет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0" w:type="dxa"/>
          </w:tcPr>
          <w:p w:rsidR="00593ADB" w:rsidRPr="00AA3ED0" w:rsidRDefault="00593ADB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851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</w:tcPr>
          <w:p w:rsidR="00593ADB" w:rsidRPr="00AA3ED0" w:rsidRDefault="00593ADB" w:rsidP="00AA3ED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Да </w:t>
            </w:r>
          </w:p>
        </w:tc>
      </w:tr>
    </w:tbl>
    <w:p w:rsidR="00693C04" w:rsidRPr="00AA3ED0" w:rsidRDefault="00693C04" w:rsidP="00AA3ED0">
      <w:pPr>
        <w:pStyle w:val="ConsPlusNormal"/>
        <w:ind w:firstLine="708"/>
        <w:jc w:val="center"/>
        <w:rPr>
          <w:sz w:val="24"/>
          <w:szCs w:val="24"/>
        </w:rPr>
      </w:pPr>
    </w:p>
    <w:p w:rsidR="000B2271" w:rsidRPr="00AA3ED0" w:rsidRDefault="000B2271" w:rsidP="00AA3ED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>2.6. Меры правового регулирования</w:t>
      </w:r>
    </w:p>
    <w:p w:rsidR="000B2271" w:rsidRPr="00AA3ED0" w:rsidRDefault="000B2271" w:rsidP="00AA3ED0">
      <w:pPr>
        <w:spacing w:before="24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целях реализации основных мероприятий Программы необходимо принятие нормативных правовых актов, указанных в таблице 3.</w:t>
      </w:r>
    </w:p>
    <w:p w:rsidR="00000864" w:rsidRPr="00AA3ED0" w:rsidRDefault="000B2271" w:rsidP="00AA3ED0">
      <w:pPr>
        <w:widowControl w:val="0"/>
        <w:autoSpaceDE w:val="0"/>
        <w:autoSpaceDN w:val="0"/>
        <w:adjustRightInd w:val="0"/>
        <w:spacing w:before="240" w:after="240" w:line="240" w:lineRule="auto"/>
        <w:ind w:firstLine="720"/>
        <w:jc w:val="center"/>
        <w:outlineLvl w:val="4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Таблица 3. Сведения об основных мерах правового регулирования</w:t>
      </w:r>
    </w:p>
    <w:tbl>
      <w:tblPr>
        <w:tblW w:w="140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"/>
        <w:gridCol w:w="4246"/>
        <w:gridCol w:w="5387"/>
        <w:gridCol w:w="1985"/>
        <w:gridCol w:w="1843"/>
      </w:tblGrid>
      <w:tr w:rsidR="000B2271" w:rsidRPr="00AA3ED0" w:rsidTr="00266937">
        <w:tc>
          <w:tcPr>
            <w:tcW w:w="540" w:type="dxa"/>
            <w:gridSpan w:val="2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4246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Вид правового акта</w:t>
            </w:r>
          </w:p>
        </w:tc>
        <w:tc>
          <w:tcPr>
            <w:tcW w:w="538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Основные положения правового акта (суть)</w:t>
            </w:r>
          </w:p>
        </w:tc>
        <w:tc>
          <w:tcPr>
            <w:tcW w:w="198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Ответственный исполнитель/</w:t>
            </w:r>
          </w:p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1843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Ожидаемые сроки принятия</w:t>
            </w:r>
          </w:p>
        </w:tc>
      </w:tr>
      <w:tr w:rsidR="000B2271" w:rsidRPr="00AA3ED0" w:rsidTr="00266937">
        <w:tc>
          <w:tcPr>
            <w:tcW w:w="14001" w:type="dxa"/>
            <w:gridSpan w:val="6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 «Повышение эффективности бюджетных расходов в Ковернинском муниципальном округе Нижегородской области»</w:t>
            </w:r>
          </w:p>
        </w:tc>
      </w:tr>
      <w:tr w:rsidR="000B2271" w:rsidRPr="00AA3ED0" w:rsidTr="00266937">
        <w:tc>
          <w:tcPr>
            <w:tcW w:w="14001" w:type="dxa"/>
            <w:gridSpan w:val="6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Основное мероприятие 1.1. «Обеспечение сбалансированности и устойчивости бюджета муниципального округа»</w:t>
            </w:r>
          </w:p>
        </w:tc>
      </w:tr>
      <w:tr w:rsidR="000B2271" w:rsidRPr="00AA3ED0" w:rsidTr="00266937">
        <w:tc>
          <w:tcPr>
            <w:tcW w:w="534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4252" w:type="dxa"/>
            <w:gridSpan w:val="2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Постановление администрации Ковернинского муниципального округа «Об утверждении основных направлений бюджетной и налоговой политики на очередной финансовый год и плановый период»</w:t>
            </w:r>
          </w:p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38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Определяет основные направления политики в части планирования и исполнения бюджета Ковернинского муниципального округа по доходам и расходам, управления муниципальным долгом, осуществления внутреннего муниципального финансового контроля</w:t>
            </w:r>
          </w:p>
        </w:tc>
        <w:tc>
          <w:tcPr>
            <w:tcW w:w="198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1843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Ежегодно,</w:t>
            </w:r>
          </w:p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 квартал</w:t>
            </w:r>
          </w:p>
        </w:tc>
      </w:tr>
      <w:tr w:rsidR="000B2271" w:rsidRPr="00AA3ED0" w:rsidTr="00266937">
        <w:tc>
          <w:tcPr>
            <w:tcW w:w="534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4252" w:type="dxa"/>
            <w:gridSpan w:val="2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Распоряжение администрации Ковернинского муниципального округа «Об утверждении Плана мероприятий по росту доходов, оптимизации расходов и совершенствованию долговой политики Ковернинского 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муниципального округа»</w:t>
            </w:r>
          </w:p>
        </w:tc>
        <w:tc>
          <w:tcPr>
            <w:tcW w:w="538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Утверждает План мероприятий по росту доходов, оптимизации расходов и совершенствованию долговой политики Ковернинского муниципального округа на текущий финансовый год</w:t>
            </w:r>
          </w:p>
        </w:tc>
        <w:tc>
          <w:tcPr>
            <w:tcW w:w="198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1843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Ежегодно,</w:t>
            </w:r>
          </w:p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 квартал</w:t>
            </w:r>
          </w:p>
        </w:tc>
      </w:tr>
      <w:tr w:rsidR="000B2271" w:rsidRPr="00AA3ED0" w:rsidTr="00266937">
        <w:tc>
          <w:tcPr>
            <w:tcW w:w="14001" w:type="dxa"/>
            <w:gridSpan w:val="6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Основное мероприятие 3.2. «Обеспечение деятельности финансового органа муниципального округа»</w:t>
            </w:r>
          </w:p>
        </w:tc>
      </w:tr>
      <w:tr w:rsidR="000B2271" w:rsidRPr="00AA3ED0" w:rsidTr="00266937">
        <w:tc>
          <w:tcPr>
            <w:tcW w:w="540" w:type="dxa"/>
            <w:gridSpan w:val="2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4246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Постановление администрации Ковернинского муниципального округа «Об утверждении плана реализации мероприятий муниципальной Программы»</w:t>
            </w:r>
          </w:p>
        </w:tc>
        <w:tc>
          <w:tcPr>
            <w:tcW w:w="5387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Утверждает подробный план действий ответственного исполнителя и соисполнителей Программы с указанием конкретных мероприятий, сроков исполнения и ответственных исполнителей по реализации Программы</w:t>
            </w:r>
          </w:p>
        </w:tc>
        <w:tc>
          <w:tcPr>
            <w:tcW w:w="1985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финансовое управление</w:t>
            </w:r>
          </w:p>
        </w:tc>
        <w:tc>
          <w:tcPr>
            <w:tcW w:w="1843" w:type="dxa"/>
          </w:tcPr>
          <w:p w:rsidR="000B2271" w:rsidRPr="00AA3ED0" w:rsidRDefault="000B2271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Ежегодно,</w:t>
            </w:r>
          </w:p>
          <w:p w:rsidR="000B2271" w:rsidRPr="00AA3ED0" w:rsidRDefault="005A729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  <w:r w:rsidR="000B2271"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квартал</w:t>
            </w:r>
          </w:p>
        </w:tc>
      </w:tr>
    </w:tbl>
    <w:p w:rsidR="000B2271" w:rsidRPr="00AA3ED0" w:rsidRDefault="000B2271" w:rsidP="00AA3ED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0B2271" w:rsidRPr="00AA3ED0" w:rsidRDefault="000B2271" w:rsidP="00AA3ED0">
      <w:pPr>
        <w:pStyle w:val="ab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Обоснование объема финансовых ресурсов</w:t>
      </w:r>
    </w:p>
    <w:p w:rsidR="00162E7D" w:rsidRPr="00AA3ED0" w:rsidRDefault="00162E7D" w:rsidP="00AA3ED0">
      <w:pPr>
        <w:pStyle w:val="ab"/>
        <w:widowControl w:val="0"/>
        <w:autoSpaceDE w:val="0"/>
        <w:autoSpaceDN w:val="0"/>
        <w:adjustRightInd w:val="0"/>
        <w:spacing w:after="0" w:line="240" w:lineRule="auto"/>
        <w:ind w:left="1288"/>
        <w:rPr>
          <w:rFonts w:ascii="Arial" w:eastAsia="Times New Roman" w:hAnsi="Arial" w:cs="Arial"/>
          <w:b/>
          <w:sz w:val="24"/>
          <w:szCs w:val="24"/>
        </w:rPr>
      </w:pPr>
    </w:p>
    <w:p w:rsidR="00645A03" w:rsidRPr="00AA3ED0" w:rsidRDefault="000B2271" w:rsidP="00AA3ED0">
      <w:pPr>
        <w:pStyle w:val="ConsPlusNormal"/>
        <w:ind w:firstLine="708"/>
        <w:jc w:val="both"/>
        <w:rPr>
          <w:sz w:val="24"/>
          <w:szCs w:val="24"/>
          <w:highlight w:val="yellow"/>
        </w:rPr>
      </w:pPr>
      <w:r w:rsidRPr="00AA3ED0">
        <w:rPr>
          <w:sz w:val="24"/>
          <w:szCs w:val="24"/>
        </w:rPr>
        <w:t xml:space="preserve">Общий объем финансирования Программы составляет </w:t>
      </w:r>
      <w:r w:rsidR="00AB21F4" w:rsidRPr="00AA3ED0">
        <w:rPr>
          <w:sz w:val="24"/>
          <w:szCs w:val="24"/>
        </w:rPr>
        <w:t>113 887,6</w:t>
      </w:r>
      <w:r w:rsidRPr="00AA3ED0">
        <w:rPr>
          <w:sz w:val="24"/>
          <w:szCs w:val="24"/>
        </w:rPr>
        <w:t xml:space="preserve">тыс. рублей, в т.ч. за счет средств бюджета муниципального округа </w:t>
      </w:r>
      <w:r w:rsidR="00AB21F4" w:rsidRPr="00AA3ED0">
        <w:rPr>
          <w:sz w:val="24"/>
          <w:szCs w:val="24"/>
        </w:rPr>
        <w:t>113692,3</w:t>
      </w:r>
      <w:r w:rsidR="00506346" w:rsidRPr="00AA3ED0">
        <w:rPr>
          <w:sz w:val="24"/>
          <w:szCs w:val="24"/>
        </w:rPr>
        <w:t>тыс. рублей, за счет средст</w:t>
      </w:r>
      <w:r w:rsidR="00AB21F4" w:rsidRPr="00AA3ED0">
        <w:rPr>
          <w:sz w:val="24"/>
          <w:szCs w:val="24"/>
        </w:rPr>
        <w:t>в</w:t>
      </w:r>
      <w:r w:rsidR="00506346" w:rsidRPr="00AA3ED0">
        <w:rPr>
          <w:sz w:val="24"/>
          <w:szCs w:val="24"/>
        </w:rPr>
        <w:t xml:space="preserve"> областного бюджета 195,3 тыс.рублей)</w:t>
      </w:r>
      <w:r w:rsidR="00AB21F4" w:rsidRPr="00AA3ED0">
        <w:rPr>
          <w:sz w:val="24"/>
          <w:szCs w:val="24"/>
        </w:rPr>
        <w:t>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Объемы финансирования по Программе будут ежегодно уточняться исходя из возможностей бюджета муниципального округа на соответствующий период.</w:t>
      </w: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Информация по ресурсному обеспечению Программы за счет средств бюджета муниципального округа, иных источников отражена в таблице 4.</w:t>
      </w:r>
    </w:p>
    <w:p w:rsidR="00000864" w:rsidRPr="00AA3ED0" w:rsidRDefault="00000864" w:rsidP="00AA3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0B2271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Arial" w:eastAsia="Times New Roman" w:hAnsi="Arial" w:cs="Arial"/>
          <w:sz w:val="24"/>
          <w:szCs w:val="24"/>
        </w:rPr>
      </w:pPr>
      <w:r w:rsidRPr="00AA3ED0">
        <w:rPr>
          <w:rFonts w:ascii="Arial" w:eastAsia="Times New Roman" w:hAnsi="Arial" w:cs="Arial"/>
          <w:sz w:val="24"/>
          <w:szCs w:val="24"/>
        </w:rPr>
        <w:t>Таблица 4. Ресурсное обеспечение реализации Программы</w:t>
      </w:r>
    </w:p>
    <w:p w:rsidR="00506346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за счет средств бюджета 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>Ковернинского муниципального округа</w:t>
      </w:r>
    </w:p>
    <w:p w:rsidR="00EC3155" w:rsidRPr="00AA3ED0" w:rsidRDefault="00EC3155" w:rsidP="00AA3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Arial" w:eastAsia="Times New Roman" w:hAnsi="Arial" w:cs="Arial"/>
          <w:sz w:val="24"/>
          <w:szCs w:val="24"/>
        </w:rPr>
      </w:pPr>
    </w:p>
    <w:tbl>
      <w:tblPr>
        <w:tblW w:w="142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5"/>
        <w:gridCol w:w="1059"/>
        <w:gridCol w:w="1066"/>
        <w:gridCol w:w="1059"/>
        <w:gridCol w:w="1110"/>
        <w:gridCol w:w="1110"/>
        <w:gridCol w:w="1110"/>
        <w:gridCol w:w="1110"/>
        <w:gridCol w:w="1110"/>
        <w:gridCol w:w="1251"/>
      </w:tblGrid>
      <w:tr w:rsidR="00EC3155" w:rsidRPr="00AA3ED0" w:rsidTr="00AA3ED0">
        <w:trPr>
          <w:trHeight w:val="150"/>
        </w:trPr>
        <w:tc>
          <w:tcPr>
            <w:tcW w:w="2127" w:type="dxa"/>
            <w:vMerge w:val="restart"/>
          </w:tcPr>
          <w:p w:rsidR="00EC3155" w:rsidRPr="00AA3ED0" w:rsidRDefault="00EC315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20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C3155" w:rsidRPr="00AA3ED0" w:rsidRDefault="00EC315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EC3155" w:rsidRPr="00AA3ED0" w:rsidRDefault="00EC315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C3155" w:rsidRPr="00AA3ED0" w:rsidRDefault="00EC315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734" w:type="dxa"/>
            <w:gridSpan w:val="8"/>
          </w:tcPr>
          <w:p w:rsidR="00EC3155" w:rsidRPr="00AA3ED0" w:rsidRDefault="00EC315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Обьем финансирования (тыс.руб.) по годам</w:t>
            </w:r>
          </w:p>
        </w:tc>
        <w:tc>
          <w:tcPr>
            <w:tcW w:w="1251" w:type="dxa"/>
            <w:tcBorders>
              <w:bottom w:val="nil"/>
            </w:tcBorders>
          </w:tcPr>
          <w:p w:rsidR="00EC3155" w:rsidRPr="00AA3ED0" w:rsidRDefault="005A729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Всего тыс. руб.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514"/>
        </w:trPr>
        <w:tc>
          <w:tcPr>
            <w:tcW w:w="2127" w:type="dxa"/>
            <w:vMerge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1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2027 год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2028 год</w:t>
            </w:r>
          </w:p>
        </w:tc>
        <w:tc>
          <w:tcPr>
            <w:tcW w:w="1251" w:type="dxa"/>
            <w:tcBorders>
              <w:top w:val="nil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1"/>
        </w:trPr>
        <w:tc>
          <w:tcPr>
            <w:tcW w:w="2127" w:type="dxa"/>
            <w:vMerge w:val="restart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Муниципальная программа «Повышение эффективности бюджетных расходов в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Ковернинском муниципальном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округе 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Нижегородской области»</w:t>
            </w:r>
          </w:p>
        </w:tc>
        <w:tc>
          <w:tcPr>
            <w:tcW w:w="2125" w:type="dxa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10 319,1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10 262,8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11 710,2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13376,8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113887,6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10 319,1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10 262,8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11 710,2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13181,5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113692,3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 w:val="restart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Основное мероприятие 1.1. «Обеспечение сбалансированности и устойчивости бюджета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муниципального округа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»</w:t>
            </w:r>
          </w:p>
        </w:tc>
        <w:tc>
          <w:tcPr>
            <w:tcW w:w="2125" w:type="dxa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1,7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1,7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1,7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 w:val="restart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Основное мероприятие 1.2. 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«Разработка и реализация муниципальных программ муниципального округа»</w:t>
            </w:r>
          </w:p>
        </w:tc>
        <w:tc>
          <w:tcPr>
            <w:tcW w:w="2125" w:type="dxa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 w:val="restart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Основное мероприятие 2.1. «Развитие информационной системы управления муниципальными финансами»</w:t>
            </w:r>
          </w:p>
        </w:tc>
        <w:tc>
          <w:tcPr>
            <w:tcW w:w="2125" w:type="dxa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1 709,1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451,4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2160,5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58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1 709,1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451,4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2160,5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41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 w:val="restart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Основное мероприятие 3.1. «Повышение открытости информации о бюджетном процессе» </w:t>
            </w:r>
          </w:p>
        </w:tc>
        <w:tc>
          <w:tcPr>
            <w:tcW w:w="2125" w:type="dxa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 w:val="restart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Основное мероприятие 3.2. «Обеспечение деятельности финансового органа Ковернинского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муниципального округа»</w:t>
            </w:r>
          </w:p>
        </w:tc>
        <w:tc>
          <w:tcPr>
            <w:tcW w:w="2125" w:type="dxa"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/>
                <w:sz w:val="24"/>
                <w:szCs w:val="24"/>
              </w:rPr>
              <w:t>8 608,3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10 262,8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11 710,2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12925,4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111725,4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бюджет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округа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/>
                <w:sz w:val="24"/>
                <w:szCs w:val="24"/>
              </w:rPr>
              <w:t>8 608,3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10 262,8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11 710,2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12730,1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17614,4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111530,1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195,3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277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  <w:tr w:rsidR="00264C85" w:rsidRPr="00AA3ED0" w:rsidTr="00AA3ED0"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343"/>
        </w:trPr>
        <w:tc>
          <w:tcPr>
            <w:tcW w:w="2127" w:type="dxa"/>
            <w:vMerge/>
            <w:vAlign w:val="center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5" w:type="dxa"/>
          </w:tcPr>
          <w:p w:rsidR="00264C85" w:rsidRPr="00AA3ED0" w:rsidRDefault="00264C85" w:rsidP="00AA3ED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66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059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10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51" w:type="dxa"/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</w:tr>
    </w:tbl>
    <w:p w:rsidR="00D52F23" w:rsidRPr="00AA3ED0" w:rsidRDefault="00D52F23" w:rsidP="00AA3ED0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Arial" w:hAnsi="Arial" w:cs="Arial"/>
          <w:sz w:val="24"/>
          <w:szCs w:val="24"/>
        </w:rPr>
      </w:pPr>
    </w:p>
    <w:p w:rsidR="000B2271" w:rsidRPr="00AA3ED0" w:rsidRDefault="000B2271" w:rsidP="00AA3ED0">
      <w:pPr>
        <w:autoSpaceDE w:val="0"/>
        <w:autoSpaceDN w:val="0"/>
        <w:adjustRightInd w:val="0"/>
        <w:spacing w:before="120" w:after="12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2.8. Анализ рисков реализации Программы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Основными рисками реализации Программы, которыми может управлять финансовое управление, как ответственный исполнитель Программы, обеспечивая снижение вероятности их возникновения, являются: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1. Изменения норм федерального законодательства, влекущие необходимость корректировки отдельных задач Программы и внесение изменений в </w:t>
      </w:r>
      <w:hyperlink r:id="rId13" w:history="1">
        <w:r w:rsidRPr="00AA3ED0">
          <w:rPr>
            <w:rFonts w:ascii="Arial" w:eastAsia="Calibri" w:hAnsi="Arial" w:cs="Arial"/>
            <w:sz w:val="24"/>
            <w:szCs w:val="24"/>
            <w:lang w:eastAsia="en-US"/>
          </w:rPr>
          <w:t>план</w:t>
        </w:r>
      </w:hyperlink>
      <w:r w:rsidRPr="00AA3ED0">
        <w:rPr>
          <w:rFonts w:ascii="Arial" w:eastAsia="Calibri" w:hAnsi="Arial" w:cs="Arial"/>
          <w:sz w:val="24"/>
          <w:szCs w:val="24"/>
          <w:lang w:eastAsia="en-US"/>
        </w:rPr>
        <w:t xml:space="preserve"> мероприятий по реализации Программы.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В целях снижения негативного влияния данных факторов финансовым управлением будет осуществляться постоянный мониторинг норм федерального законодательства и своевременная корректировка системы программных мероприятий Программы.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2. Организационные риски, связанные с возникновением проблем в реализации Программы в результате недостаточной квалификации и (или) недобросовестности сотрудников, что может привести к несвоевременному финансированию и невыполнению ряда мероприятий Программы.</w:t>
      </w:r>
    </w:p>
    <w:p w:rsidR="000B2271" w:rsidRPr="00AA3ED0" w:rsidRDefault="000B2271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Снижению указанных рисков будут способствовать координация деятельности сотрудников финансового управления, курирующих вопросы реализации мероприятий Программы, повышение ответственности руководителей исполнительно-распорядительных органов местного самоуправления муниципального округа за своевременную и эффективную реализацию запланированных мероприятий. </w:t>
      </w:r>
    </w:p>
    <w:p w:rsidR="000B2271" w:rsidRPr="00AA3ED0" w:rsidRDefault="000B2271" w:rsidP="00AA3ED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B2271" w:rsidRPr="00AA3ED0" w:rsidRDefault="000B2271" w:rsidP="00AA3ED0">
      <w:pPr>
        <w:numPr>
          <w:ilvl w:val="0"/>
          <w:numId w:val="29"/>
        </w:numPr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b/>
          <w:sz w:val="24"/>
          <w:szCs w:val="24"/>
          <w:lang w:eastAsia="en-US"/>
        </w:rPr>
        <w:t>Обеспечение деятельности финансового органа муниципального округа</w:t>
      </w:r>
    </w:p>
    <w:p w:rsidR="000B2271" w:rsidRPr="00AA3ED0" w:rsidRDefault="000B2271" w:rsidP="00AA3ED0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214737" w:rsidRPr="00AA3ED0" w:rsidRDefault="000B2271" w:rsidP="00AA3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Times New Roman" w:hAnsi="Arial" w:cs="Arial"/>
          <w:sz w:val="24"/>
          <w:szCs w:val="24"/>
        </w:rPr>
        <w:t xml:space="preserve">Таблица 5. Аналитическое распределение средств бюджета муниципального округа на обеспечение деятельности финансового органа </w:t>
      </w:r>
      <w:r w:rsidRPr="00AA3ED0">
        <w:rPr>
          <w:rFonts w:ascii="Arial" w:eastAsia="Calibri" w:hAnsi="Arial" w:cs="Arial"/>
          <w:sz w:val="24"/>
          <w:szCs w:val="24"/>
          <w:lang w:eastAsia="en-US"/>
        </w:rPr>
        <w:t>муниципального округа</w:t>
      </w:r>
    </w:p>
    <w:p w:rsidR="00264C85" w:rsidRPr="00AA3ED0" w:rsidRDefault="00264C85" w:rsidP="00AA3ED0">
      <w:pPr>
        <w:spacing w:after="0" w:line="240" w:lineRule="auto"/>
        <w:ind w:right="284" w:firstLine="567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14900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4"/>
        <w:gridCol w:w="2410"/>
        <w:gridCol w:w="709"/>
        <w:gridCol w:w="709"/>
        <w:gridCol w:w="850"/>
        <w:gridCol w:w="709"/>
        <w:gridCol w:w="10"/>
        <w:gridCol w:w="840"/>
        <w:gridCol w:w="993"/>
        <w:gridCol w:w="992"/>
        <w:gridCol w:w="992"/>
        <w:gridCol w:w="993"/>
        <w:gridCol w:w="850"/>
        <w:gridCol w:w="993"/>
        <w:gridCol w:w="996"/>
        <w:gridCol w:w="10"/>
      </w:tblGrid>
      <w:tr w:rsidR="00264C85" w:rsidRPr="00AA3ED0" w:rsidTr="00AA3ED0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7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Расходы бюджета муниципального округа </w:t>
            </w: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(тыс. руб.) </w:t>
            </w:r>
          </w:p>
        </w:tc>
      </w:tr>
      <w:tr w:rsidR="00264C85" w:rsidRPr="00AA3ED0" w:rsidTr="00AA3ED0">
        <w:trPr>
          <w:gridAfter w:val="1"/>
          <w:wAfter w:w="10" w:type="dxa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 w:firstLine="54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2027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2028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</w:p>
        </w:tc>
      </w:tr>
      <w:tr w:rsidR="00264C85" w:rsidRPr="00AA3ED0" w:rsidTr="00AA3ED0">
        <w:trPr>
          <w:gridAfter w:val="1"/>
          <w:wAfter w:w="10" w:type="dxa"/>
          <w:trHeight w:val="4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3.«Обеспечение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Повышение эффективности бюджетных расходов в Ковернинском муниципальном округе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8608,3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10262,8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11710,2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12925,4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17614,4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8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16868,1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16868,1</w:t>
            </w:r>
          </w:p>
        </w:tc>
      </w:tr>
      <w:tr w:rsidR="00264C85" w:rsidRPr="00AA3ED0" w:rsidTr="00AA3ED0">
        <w:trPr>
          <w:gridAfter w:val="1"/>
          <w:wAfter w:w="10" w:type="dxa"/>
          <w:trHeight w:val="206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Основное мероприятие 3.2. «Обеспечение деятельности финансового органа </w:t>
            </w: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муниципального округа»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 xml:space="preserve">Повышение эффективности бюджетных расходов в Ковернинском муниципальном округе Нижегородской области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0106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1400300190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000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800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tabs>
                <w:tab w:val="left" w:pos="45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8608,3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8007,8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600,5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10262,8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9653,9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608,9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11710,2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11081,4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628,8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12 730,1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11739,4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989,7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17614,4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16758,0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856,4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16868,1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16306,4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559,7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16868,1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16306,4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559,7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16868,1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16306,4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559,7</w:t>
            </w:r>
          </w:p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2,0</w:t>
            </w:r>
          </w:p>
        </w:tc>
      </w:tr>
      <w:tr w:rsidR="00264C85" w:rsidRPr="00AA3ED0" w:rsidTr="00AA3ED0">
        <w:trPr>
          <w:gridAfter w:val="1"/>
          <w:wAfter w:w="10" w:type="dxa"/>
          <w:trHeight w:val="162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3.2.(1) «Расходы на реализацию социально-значимых мероприятий в рамках решения вопросов местного значения»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Повышение эффективности бюджетных расходов в Ковернинском муниципальном округе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2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0106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1400374270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tabs>
                <w:tab w:val="left" w:pos="509"/>
              </w:tabs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2" w:right="284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62" w:right="284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85" w:rsidRPr="00AA3ED0" w:rsidRDefault="00264C85" w:rsidP="00AA3ED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84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A3ED0">
              <w:rPr>
                <w:rFonts w:ascii="Arial" w:eastAsia="Calibri" w:hAnsi="Arial" w:cs="Arial"/>
                <w:sz w:val="24"/>
                <w:szCs w:val="24"/>
                <w:lang w:eastAsia="en-US"/>
              </w:rPr>
              <w:t>0</w:t>
            </w:r>
          </w:p>
        </w:tc>
      </w:tr>
    </w:tbl>
    <w:p w:rsidR="00590B5D" w:rsidRPr="00AA3ED0" w:rsidRDefault="00590B5D" w:rsidP="00AA3ED0">
      <w:pPr>
        <w:widowControl w:val="0"/>
        <w:autoSpaceDE w:val="0"/>
        <w:autoSpaceDN w:val="0"/>
        <w:adjustRightInd w:val="0"/>
        <w:spacing w:after="0" w:line="240" w:lineRule="auto"/>
        <w:ind w:right="284" w:firstLine="720"/>
        <w:jc w:val="center"/>
        <w:outlineLvl w:val="4"/>
        <w:rPr>
          <w:rFonts w:ascii="Arial" w:eastAsia="Calibri" w:hAnsi="Arial" w:cs="Arial"/>
          <w:sz w:val="24"/>
          <w:szCs w:val="24"/>
          <w:lang w:eastAsia="en-US"/>
        </w:rPr>
      </w:pPr>
    </w:p>
    <w:p w:rsidR="009E56F5" w:rsidRPr="00AA3ED0" w:rsidRDefault="009E56F5" w:rsidP="00AA3ED0">
      <w:pPr>
        <w:widowControl w:val="0"/>
        <w:autoSpaceDE w:val="0"/>
        <w:autoSpaceDN w:val="0"/>
        <w:adjustRightInd w:val="0"/>
        <w:spacing w:after="0" w:line="240" w:lineRule="auto"/>
        <w:ind w:right="284" w:firstLine="720"/>
        <w:outlineLvl w:val="4"/>
        <w:rPr>
          <w:rFonts w:ascii="Arial" w:eastAsia="Calibri" w:hAnsi="Arial" w:cs="Arial"/>
          <w:sz w:val="24"/>
          <w:szCs w:val="24"/>
          <w:lang w:eastAsia="en-US"/>
        </w:rPr>
        <w:sectPr w:rsidR="009E56F5" w:rsidRPr="00AA3ED0" w:rsidSect="00AA3ED0">
          <w:pgSz w:w="15840" w:h="12240" w:orient="landscape"/>
          <w:pgMar w:top="851" w:right="851" w:bottom="851" w:left="1418" w:header="720" w:footer="425" w:gutter="0"/>
          <w:cols w:space="720"/>
          <w:noEndnote/>
          <w:titlePg/>
          <w:docGrid w:linePitch="299"/>
        </w:sectPr>
      </w:pPr>
    </w:p>
    <w:p w:rsidR="009E56F5" w:rsidRPr="00AA3ED0" w:rsidRDefault="009E56F5" w:rsidP="00AA3ED0">
      <w:pPr>
        <w:widowControl w:val="0"/>
        <w:autoSpaceDE w:val="0"/>
        <w:autoSpaceDN w:val="0"/>
        <w:adjustRightInd w:val="0"/>
        <w:spacing w:after="0" w:line="240" w:lineRule="auto"/>
        <w:outlineLvl w:val="4"/>
        <w:rPr>
          <w:rFonts w:ascii="Arial" w:eastAsia="Calibri" w:hAnsi="Arial" w:cs="Arial"/>
          <w:sz w:val="24"/>
          <w:szCs w:val="24"/>
          <w:lang w:eastAsia="en-US"/>
        </w:rPr>
      </w:pPr>
    </w:p>
    <w:p w:rsidR="009E56F5" w:rsidRPr="00AA3ED0" w:rsidRDefault="009E56F5" w:rsidP="00AA3E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Arial" w:eastAsia="Calibri" w:hAnsi="Arial" w:cs="Arial"/>
          <w:sz w:val="24"/>
          <w:szCs w:val="24"/>
          <w:lang w:eastAsia="en-US"/>
        </w:rPr>
      </w:pPr>
    </w:p>
    <w:p w:rsidR="009E56F5" w:rsidRPr="00AA3ED0" w:rsidRDefault="009E56F5" w:rsidP="00AA3ED0">
      <w:pPr>
        <w:pStyle w:val="ab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A3ED0">
        <w:rPr>
          <w:rFonts w:ascii="Arial" w:eastAsia="Times New Roman" w:hAnsi="Arial" w:cs="Arial"/>
          <w:b/>
          <w:sz w:val="24"/>
          <w:szCs w:val="24"/>
        </w:rPr>
        <w:t>Оценка планируемой эффективности Программы</w:t>
      </w:r>
    </w:p>
    <w:p w:rsidR="009E56F5" w:rsidRPr="00AA3ED0" w:rsidRDefault="009E56F5" w:rsidP="00AA3ED0">
      <w:pPr>
        <w:pStyle w:val="ab"/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9E56F5" w:rsidRPr="00AA3ED0" w:rsidRDefault="009E56F5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Реализация Программы позволит:</w:t>
      </w:r>
    </w:p>
    <w:p w:rsidR="009E56F5" w:rsidRPr="00AA3ED0" w:rsidRDefault="009E56F5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-обеспечить сбалансированность и устойчивость бюджета Ковернинского муниципального округа, снизить долговую нагрузку на бюджет муниципального округа при безусловном исполнении долговых обязательств Ковернинского муниципального округа;</w:t>
      </w:r>
    </w:p>
    <w:p w:rsidR="009E56F5" w:rsidRPr="00AA3ED0" w:rsidRDefault="009E56F5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-обеспечить формирование бюджета Ковернинского муниципального округа на основе программно-целевого подхода, позволяющего осуществлять планирование бюджетных ассигнований с учетом показателей реализации муниципальных программ Ковернинского муниципального округа;</w:t>
      </w:r>
    </w:p>
    <w:p w:rsidR="009E56F5" w:rsidRPr="00AA3ED0" w:rsidRDefault="009E56F5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A3ED0">
        <w:rPr>
          <w:rFonts w:ascii="Arial" w:eastAsia="Calibri" w:hAnsi="Arial" w:cs="Arial"/>
          <w:sz w:val="24"/>
          <w:szCs w:val="24"/>
          <w:lang w:eastAsia="en-US"/>
        </w:rPr>
        <w:t>-повысить бюджетный потенциал муниципального округа за счет эффективного осуществления бюджетных расходов, направленных на достижение конечного социально-экономического результата.</w:t>
      </w:r>
    </w:p>
    <w:p w:rsidR="00214737" w:rsidRPr="00AA3ED0" w:rsidRDefault="00214737" w:rsidP="00AA3E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E56F5" w:rsidRPr="00AA3ED0" w:rsidRDefault="009E56F5" w:rsidP="00AA3ED0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sectPr w:rsidR="009E56F5" w:rsidRPr="00AA3ED0" w:rsidSect="00AA3ED0">
      <w:pgSz w:w="12240" w:h="15840"/>
      <w:pgMar w:top="851" w:right="851" w:bottom="851" w:left="1418" w:header="720" w:footer="425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DB8" w:rsidRDefault="007C1DB8" w:rsidP="00046656">
      <w:pPr>
        <w:spacing w:after="0" w:line="240" w:lineRule="auto"/>
      </w:pPr>
      <w:r>
        <w:separator/>
      </w:r>
    </w:p>
  </w:endnote>
  <w:endnote w:type="continuationSeparator" w:id="1">
    <w:p w:rsidR="007C1DB8" w:rsidRDefault="007C1DB8" w:rsidP="00046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66247"/>
      <w:docPartObj>
        <w:docPartGallery w:val="Page Numbers (Bottom of Page)"/>
        <w:docPartUnique/>
      </w:docPartObj>
    </w:sdtPr>
    <w:sdtContent>
      <w:p w:rsidR="004C7BCF" w:rsidRDefault="003B3350">
        <w:pPr>
          <w:pStyle w:val="a7"/>
          <w:jc w:val="center"/>
        </w:pPr>
        <w:r>
          <w:fldChar w:fldCharType="begin"/>
        </w:r>
        <w:r w:rsidR="004C7BCF">
          <w:instrText>PAGE   \* MERGEFORMAT</w:instrText>
        </w:r>
        <w:r>
          <w:fldChar w:fldCharType="separate"/>
        </w:r>
        <w:r w:rsidR="00AA3ED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C7BCF" w:rsidRDefault="004C7BC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BCF" w:rsidRDefault="004C7BCF">
    <w:pPr>
      <w:pStyle w:val="a7"/>
      <w:jc w:val="center"/>
    </w:pPr>
  </w:p>
  <w:p w:rsidR="004C7BCF" w:rsidRDefault="004C7B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DB8" w:rsidRDefault="007C1DB8" w:rsidP="00046656">
      <w:pPr>
        <w:spacing w:after="0" w:line="240" w:lineRule="auto"/>
      </w:pPr>
      <w:r>
        <w:separator/>
      </w:r>
    </w:p>
  </w:footnote>
  <w:footnote w:type="continuationSeparator" w:id="1">
    <w:p w:rsidR="007C1DB8" w:rsidRDefault="007C1DB8" w:rsidP="00046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DDF"/>
    <w:multiLevelType w:val="hybridMultilevel"/>
    <w:tmpl w:val="C7D01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537F"/>
    <w:multiLevelType w:val="hybridMultilevel"/>
    <w:tmpl w:val="3190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AAB32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67917"/>
    <w:multiLevelType w:val="hybridMultilevel"/>
    <w:tmpl w:val="C6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335F5"/>
    <w:multiLevelType w:val="hybridMultilevel"/>
    <w:tmpl w:val="62221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D29E0"/>
    <w:multiLevelType w:val="hybridMultilevel"/>
    <w:tmpl w:val="A6B63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446AC"/>
    <w:multiLevelType w:val="hybridMultilevel"/>
    <w:tmpl w:val="EEEEC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D16E6"/>
    <w:multiLevelType w:val="hybridMultilevel"/>
    <w:tmpl w:val="6A4EBF52"/>
    <w:lvl w:ilvl="0" w:tplc="4FFCEEF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5806F4"/>
    <w:multiLevelType w:val="hybridMultilevel"/>
    <w:tmpl w:val="FB967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11BFA"/>
    <w:multiLevelType w:val="hybridMultilevel"/>
    <w:tmpl w:val="F3E89018"/>
    <w:lvl w:ilvl="0" w:tplc="3FBC75A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7B0912"/>
    <w:multiLevelType w:val="multilevel"/>
    <w:tmpl w:val="A2E49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72" w:hanging="2160"/>
      </w:pPr>
      <w:rPr>
        <w:rFonts w:hint="default"/>
      </w:rPr>
    </w:lvl>
  </w:abstractNum>
  <w:abstractNum w:abstractNumId="10">
    <w:nsid w:val="27F87EEF"/>
    <w:multiLevelType w:val="multilevel"/>
    <w:tmpl w:val="64EE7F0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2160"/>
      </w:pPr>
      <w:rPr>
        <w:rFonts w:hint="default"/>
      </w:rPr>
    </w:lvl>
  </w:abstractNum>
  <w:abstractNum w:abstractNumId="11">
    <w:nsid w:val="2AE37039"/>
    <w:multiLevelType w:val="hybridMultilevel"/>
    <w:tmpl w:val="2EE45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0146F0"/>
    <w:multiLevelType w:val="multilevel"/>
    <w:tmpl w:val="65166F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3">
    <w:nsid w:val="301149A7"/>
    <w:multiLevelType w:val="hybridMultilevel"/>
    <w:tmpl w:val="E66E8B6A"/>
    <w:lvl w:ilvl="0" w:tplc="8564C62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36604464"/>
    <w:multiLevelType w:val="multilevel"/>
    <w:tmpl w:val="A2E49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72" w:hanging="2160"/>
      </w:pPr>
      <w:rPr>
        <w:rFonts w:hint="default"/>
      </w:rPr>
    </w:lvl>
  </w:abstractNum>
  <w:abstractNum w:abstractNumId="15">
    <w:nsid w:val="3BA60039"/>
    <w:multiLevelType w:val="multilevel"/>
    <w:tmpl w:val="65166FC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6">
    <w:nsid w:val="3D885303"/>
    <w:multiLevelType w:val="hybridMultilevel"/>
    <w:tmpl w:val="E05EF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D10CD"/>
    <w:multiLevelType w:val="hybridMultilevel"/>
    <w:tmpl w:val="52CA8202"/>
    <w:lvl w:ilvl="0" w:tplc="04190001">
      <w:start w:val="1"/>
      <w:numFmt w:val="bullet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abstractNum w:abstractNumId="18">
    <w:nsid w:val="48BB6A79"/>
    <w:multiLevelType w:val="hybridMultilevel"/>
    <w:tmpl w:val="607CF62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9616560"/>
    <w:multiLevelType w:val="multilevel"/>
    <w:tmpl w:val="0A281EB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color w:val="000000"/>
        <w:sz w:val="28"/>
        <w:szCs w:val="28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>
    <w:nsid w:val="4E7C2A31"/>
    <w:multiLevelType w:val="multilevel"/>
    <w:tmpl w:val="A71A1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193220"/>
    <w:multiLevelType w:val="multilevel"/>
    <w:tmpl w:val="5BE02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9B6F8B"/>
    <w:multiLevelType w:val="hybridMultilevel"/>
    <w:tmpl w:val="0E5C2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FF7AB7"/>
    <w:multiLevelType w:val="multilevel"/>
    <w:tmpl w:val="8CC4B4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4">
    <w:nsid w:val="56F30375"/>
    <w:multiLevelType w:val="hybridMultilevel"/>
    <w:tmpl w:val="A6EE6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A25209"/>
    <w:multiLevelType w:val="hybridMultilevel"/>
    <w:tmpl w:val="E86AC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E6786C"/>
    <w:multiLevelType w:val="hybridMultilevel"/>
    <w:tmpl w:val="923A594C"/>
    <w:lvl w:ilvl="0" w:tplc="79F0581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CBF3850"/>
    <w:multiLevelType w:val="multilevel"/>
    <w:tmpl w:val="909639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1F76B4B"/>
    <w:multiLevelType w:val="hybridMultilevel"/>
    <w:tmpl w:val="479224C8"/>
    <w:lvl w:ilvl="0" w:tplc="696CB5CE">
      <w:start w:val="4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1F10FD"/>
    <w:multiLevelType w:val="hybridMultilevel"/>
    <w:tmpl w:val="4AEA6738"/>
    <w:lvl w:ilvl="0" w:tplc="55A40D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BC0A56"/>
    <w:multiLevelType w:val="hybridMultilevel"/>
    <w:tmpl w:val="7AD4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1E26FC"/>
    <w:multiLevelType w:val="hybridMultilevel"/>
    <w:tmpl w:val="75DCD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813165"/>
    <w:multiLevelType w:val="hybridMultilevel"/>
    <w:tmpl w:val="58845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B92885"/>
    <w:multiLevelType w:val="multilevel"/>
    <w:tmpl w:val="7924B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34">
    <w:nsid w:val="7D4D43F4"/>
    <w:multiLevelType w:val="multilevel"/>
    <w:tmpl w:val="7924BE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3"/>
  </w:num>
  <w:num w:numId="2">
    <w:abstractNumId w:val="19"/>
  </w:num>
  <w:num w:numId="3">
    <w:abstractNumId w:val="28"/>
  </w:num>
  <w:num w:numId="4">
    <w:abstractNumId w:val="1"/>
  </w:num>
  <w:num w:numId="5">
    <w:abstractNumId w:val="17"/>
  </w:num>
  <w:num w:numId="6">
    <w:abstractNumId w:val="18"/>
  </w:num>
  <w:num w:numId="7">
    <w:abstractNumId w:val="6"/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6"/>
  </w:num>
  <w:num w:numId="11">
    <w:abstractNumId w:val="27"/>
  </w:num>
  <w:num w:numId="12">
    <w:abstractNumId w:val="0"/>
  </w:num>
  <w:num w:numId="13">
    <w:abstractNumId w:val="32"/>
  </w:num>
  <w:num w:numId="14">
    <w:abstractNumId w:val="16"/>
  </w:num>
  <w:num w:numId="15">
    <w:abstractNumId w:val="11"/>
  </w:num>
  <w:num w:numId="16">
    <w:abstractNumId w:val="3"/>
  </w:num>
  <w:num w:numId="17">
    <w:abstractNumId w:val="30"/>
  </w:num>
  <w:num w:numId="18">
    <w:abstractNumId w:val="31"/>
  </w:num>
  <w:num w:numId="19">
    <w:abstractNumId w:val="22"/>
  </w:num>
  <w:num w:numId="20">
    <w:abstractNumId w:val="7"/>
  </w:num>
  <w:num w:numId="21">
    <w:abstractNumId w:val="25"/>
  </w:num>
  <w:num w:numId="22">
    <w:abstractNumId w:val="5"/>
  </w:num>
  <w:num w:numId="23">
    <w:abstractNumId w:val="10"/>
  </w:num>
  <w:num w:numId="24">
    <w:abstractNumId w:val="24"/>
  </w:num>
  <w:num w:numId="25">
    <w:abstractNumId w:val="20"/>
  </w:num>
  <w:num w:numId="26">
    <w:abstractNumId w:val="13"/>
  </w:num>
  <w:num w:numId="27">
    <w:abstractNumId w:val="21"/>
  </w:num>
  <w:num w:numId="28">
    <w:abstractNumId w:val="8"/>
  </w:num>
  <w:num w:numId="29">
    <w:abstractNumId w:val="14"/>
  </w:num>
  <w:num w:numId="30">
    <w:abstractNumId w:val="33"/>
  </w:num>
  <w:num w:numId="31">
    <w:abstractNumId w:val="15"/>
  </w:num>
  <w:num w:numId="32">
    <w:abstractNumId w:val="12"/>
  </w:num>
  <w:num w:numId="33">
    <w:abstractNumId w:val="34"/>
  </w:num>
  <w:num w:numId="34">
    <w:abstractNumId w:val="2"/>
  </w:num>
  <w:num w:numId="35">
    <w:abstractNumId w:val="4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729C2"/>
    <w:rsid w:val="00000864"/>
    <w:rsid w:val="0000214A"/>
    <w:rsid w:val="0001194F"/>
    <w:rsid w:val="00013139"/>
    <w:rsid w:val="00017A44"/>
    <w:rsid w:val="00024E5E"/>
    <w:rsid w:val="00031A0D"/>
    <w:rsid w:val="00031F08"/>
    <w:rsid w:val="00033672"/>
    <w:rsid w:val="000403F2"/>
    <w:rsid w:val="000463F9"/>
    <w:rsid w:val="00046656"/>
    <w:rsid w:val="00046776"/>
    <w:rsid w:val="0006146C"/>
    <w:rsid w:val="00074D92"/>
    <w:rsid w:val="00090846"/>
    <w:rsid w:val="000B2271"/>
    <w:rsid w:val="000B5FE0"/>
    <w:rsid w:val="000C2AAF"/>
    <w:rsid w:val="000C38CB"/>
    <w:rsid w:val="000C51F1"/>
    <w:rsid w:val="000C79BC"/>
    <w:rsid w:val="000D376B"/>
    <w:rsid w:val="000D5B4A"/>
    <w:rsid w:val="000E5D05"/>
    <w:rsid w:val="000E7CB2"/>
    <w:rsid w:val="00102FF5"/>
    <w:rsid w:val="0010545E"/>
    <w:rsid w:val="001105AA"/>
    <w:rsid w:val="00114B22"/>
    <w:rsid w:val="001154DF"/>
    <w:rsid w:val="00116C1F"/>
    <w:rsid w:val="0013411B"/>
    <w:rsid w:val="00134EC0"/>
    <w:rsid w:val="00143E26"/>
    <w:rsid w:val="001502A6"/>
    <w:rsid w:val="00150DBB"/>
    <w:rsid w:val="00151282"/>
    <w:rsid w:val="00160385"/>
    <w:rsid w:val="00162BBA"/>
    <w:rsid w:val="00162E7D"/>
    <w:rsid w:val="00164753"/>
    <w:rsid w:val="0017612A"/>
    <w:rsid w:val="001825E7"/>
    <w:rsid w:val="00184EDF"/>
    <w:rsid w:val="0018516D"/>
    <w:rsid w:val="00187C5E"/>
    <w:rsid w:val="0019392E"/>
    <w:rsid w:val="001A156E"/>
    <w:rsid w:val="001C4CD2"/>
    <w:rsid w:val="001C73E4"/>
    <w:rsid w:val="001C7B9B"/>
    <w:rsid w:val="001D17CD"/>
    <w:rsid w:val="001E2DD7"/>
    <w:rsid w:val="001E3902"/>
    <w:rsid w:val="001E57A5"/>
    <w:rsid w:val="001F24B3"/>
    <w:rsid w:val="001F2F83"/>
    <w:rsid w:val="002017D0"/>
    <w:rsid w:val="002047DB"/>
    <w:rsid w:val="00210565"/>
    <w:rsid w:val="00214409"/>
    <w:rsid w:val="00214737"/>
    <w:rsid w:val="00216523"/>
    <w:rsid w:val="00217091"/>
    <w:rsid w:val="002175AA"/>
    <w:rsid w:val="00222F58"/>
    <w:rsid w:val="00225E4C"/>
    <w:rsid w:val="00230170"/>
    <w:rsid w:val="00247292"/>
    <w:rsid w:val="00247DF2"/>
    <w:rsid w:val="002508E1"/>
    <w:rsid w:val="00254A8F"/>
    <w:rsid w:val="00261103"/>
    <w:rsid w:val="0026115A"/>
    <w:rsid w:val="00264C85"/>
    <w:rsid w:val="00266372"/>
    <w:rsid w:val="00266937"/>
    <w:rsid w:val="00270DD3"/>
    <w:rsid w:val="00270F02"/>
    <w:rsid w:val="00271CC3"/>
    <w:rsid w:val="00274F4A"/>
    <w:rsid w:val="00277705"/>
    <w:rsid w:val="00282EA9"/>
    <w:rsid w:val="00293908"/>
    <w:rsid w:val="0029666A"/>
    <w:rsid w:val="00296F9B"/>
    <w:rsid w:val="002A3ED5"/>
    <w:rsid w:val="002A42CE"/>
    <w:rsid w:val="002A43F8"/>
    <w:rsid w:val="002A7E6B"/>
    <w:rsid w:val="002B49BF"/>
    <w:rsid w:val="002C207B"/>
    <w:rsid w:val="002C498B"/>
    <w:rsid w:val="002C760D"/>
    <w:rsid w:val="002D3491"/>
    <w:rsid w:val="002D661D"/>
    <w:rsid w:val="002E1D92"/>
    <w:rsid w:val="002E54ED"/>
    <w:rsid w:val="002E709B"/>
    <w:rsid w:val="002E71A5"/>
    <w:rsid w:val="002E7568"/>
    <w:rsid w:val="002F7A79"/>
    <w:rsid w:val="002F7F02"/>
    <w:rsid w:val="00302070"/>
    <w:rsid w:val="00302E31"/>
    <w:rsid w:val="003053D4"/>
    <w:rsid w:val="00307D67"/>
    <w:rsid w:val="00311604"/>
    <w:rsid w:val="00311F56"/>
    <w:rsid w:val="00312DC7"/>
    <w:rsid w:val="00313618"/>
    <w:rsid w:val="0031702A"/>
    <w:rsid w:val="00324117"/>
    <w:rsid w:val="00326269"/>
    <w:rsid w:val="00330779"/>
    <w:rsid w:val="00331E42"/>
    <w:rsid w:val="00337B23"/>
    <w:rsid w:val="00350700"/>
    <w:rsid w:val="00351C23"/>
    <w:rsid w:val="003536DF"/>
    <w:rsid w:val="00353F2D"/>
    <w:rsid w:val="00361734"/>
    <w:rsid w:val="0036468E"/>
    <w:rsid w:val="00370100"/>
    <w:rsid w:val="00380A9B"/>
    <w:rsid w:val="00384AA4"/>
    <w:rsid w:val="0038738A"/>
    <w:rsid w:val="003919C0"/>
    <w:rsid w:val="003B0146"/>
    <w:rsid w:val="003B3350"/>
    <w:rsid w:val="003C1425"/>
    <w:rsid w:val="003C2F98"/>
    <w:rsid w:val="003C3711"/>
    <w:rsid w:val="003D3954"/>
    <w:rsid w:val="003D5765"/>
    <w:rsid w:val="003D7A22"/>
    <w:rsid w:val="003E45C0"/>
    <w:rsid w:val="003E5AFC"/>
    <w:rsid w:val="003E6E23"/>
    <w:rsid w:val="003F0810"/>
    <w:rsid w:val="003F6BB6"/>
    <w:rsid w:val="004053AB"/>
    <w:rsid w:val="004143FC"/>
    <w:rsid w:val="0041522A"/>
    <w:rsid w:val="00417E52"/>
    <w:rsid w:val="004225F5"/>
    <w:rsid w:val="004254BC"/>
    <w:rsid w:val="00430624"/>
    <w:rsid w:val="00433EB0"/>
    <w:rsid w:val="00434FE4"/>
    <w:rsid w:val="004428AE"/>
    <w:rsid w:val="00445F0D"/>
    <w:rsid w:val="0045313A"/>
    <w:rsid w:val="00466BC6"/>
    <w:rsid w:val="00470942"/>
    <w:rsid w:val="00472C30"/>
    <w:rsid w:val="00474042"/>
    <w:rsid w:val="00477921"/>
    <w:rsid w:val="004960F0"/>
    <w:rsid w:val="0049651B"/>
    <w:rsid w:val="004A004D"/>
    <w:rsid w:val="004B0897"/>
    <w:rsid w:val="004B5C54"/>
    <w:rsid w:val="004B6721"/>
    <w:rsid w:val="004C12B6"/>
    <w:rsid w:val="004C7BCF"/>
    <w:rsid w:val="004C7F54"/>
    <w:rsid w:val="004D1E27"/>
    <w:rsid w:val="004D654D"/>
    <w:rsid w:val="00501E8D"/>
    <w:rsid w:val="00505E8D"/>
    <w:rsid w:val="00506346"/>
    <w:rsid w:val="005063CE"/>
    <w:rsid w:val="00507561"/>
    <w:rsid w:val="005077C8"/>
    <w:rsid w:val="0051252A"/>
    <w:rsid w:val="00513407"/>
    <w:rsid w:val="00516053"/>
    <w:rsid w:val="0052116A"/>
    <w:rsid w:val="005228A9"/>
    <w:rsid w:val="005257F4"/>
    <w:rsid w:val="005278F8"/>
    <w:rsid w:val="005313DD"/>
    <w:rsid w:val="00532D6D"/>
    <w:rsid w:val="0053481E"/>
    <w:rsid w:val="00536603"/>
    <w:rsid w:val="0053762A"/>
    <w:rsid w:val="00546E4D"/>
    <w:rsid w:val="00546EA8"/>
    <w:rsid w:val="005479D1"/>
    <w:rsid w:val="0055238F"/>
    <w:rsid w:val="00552C93"/>
    <w:rsid w:val="005546A2"/>
    <w:rsid w:val="00556940"/>
    <w:rsid w:val="0056749D"/>
    <w:rsid w:val="00572F57"/>
    <w:rsid w:val="00575A4C"/>
    <w:rsid w:val="00582FDD"/>
    <w:rsid w:val="00590B5D"/>
    <w:rsid w:val="0059240C"/>
    <w:rsid w:val="00592678"/>
    <w:rsid w:val="00593ADB"/>
    <w:rsid w:val="0059561A"/>
    <w:rsid w:val="005A5777"/>
    <w:rsid w:val="005A7295"/>
    <w:rsid w:val="005B0E06"/>
    <w:rsid w:val="005B13C9"/>
    <w:rsid w:val="005B4DD2"/>
    <w:rsid w:val="005B50B8"/>
    <w:rsid w:val="005C43A2"/>
    <w:rsid w:val="005C76B7"/>
    <w:rsid w:val="005D1D8E"/>
    <w:rsid w:val="005D6404"/>
    <w:rsid w:val="005E030E"/>
    <w:rsid w:val="005E27EE"/>
    <w:rsid w:val="005E2CAF"/>
    <w:rsid w:val="00604A0F"/>
    <w:rsid w:val="006070E3"/>
    <w:rsid w:val="00611040"/>
    <w:rsid w:val="00612362"/>
    <w:rsid w:val="00640494"/>
    <w:rsid w:val="00643F49"/>
    <w:rsid w:val="00645A03"/>
    <w:rsid w:val="006476A8"/>
    <w:rsid w:val="0065744C"/>
    <w:rsid w:val="006705AD"/>
    <w:rsid w:val="0067198C"/>
    <w:rsid w:val="00673700"/>
    <w:rsid w:val="006744B4"/>
    <w:rsid w:val="00674746"/>
    <w:rsid w:val="006764EF"/>
    <w:rsid w:val="00677D75"/>
    <w:rsid w:val="006919C5"/>
    <w:rsid w:val="00693C04"/>
    <w:rsid w:val="00696E39"/>
    <w:rsid w:val="006A0468"/>
    <w:rsid w:val="006A0E2D"/>
    <w:rsid w:val="006A3A92"/>
    <w:rsid w:val="006B0ABA"/>
    <w:rsid w:val="006B570F"/>
    <w:rsid w:val="006C0401"/>
    <w:rsid w:val="006C051C"/>
    <w:rsid w:val="006C06B0"/>
    <w:rsid w:val="006C112D"/>
    <w:rsid w:val="006C42B2"/>
    <w:rsid w:val="006D62A9"/>
    <w:rsid w:val="006E510C"/>
    <w:rsid w:val="006F3DC6"/>
    <w:rsid w:val="006F58DF"/>
    <w:rsid w:val="00700F84"/>
    <w:rsid w:val="00704467"/>
    <w:rsid w:val="007068B8"/>
    <w:rsid w:val="00706FE9"/>
    <w:rsid w:val="007108A4"/>
    <w:rsid w:val="00710926"/>
    <w:rsid w:val="0071383F"/>
    <w:rsid w:val="00716633"/>
    <w:rsid w:val="0072007E"/>
    <w:rsid w:val="00720837"/>
    <w:rsid w:val="00727CFC"/>
    <w:rsid w:val="00731A34"/>
    <w:rsid w:val="00734447"/>
    <w:rsid w:val="00741105"/>
    <w:rsid w:val="00742408"/>
    <w:rsid w:val="007439D6"/>
    <w:rsid w:val="007439EF"/>
    <w:rsid w:val="00753492"/>
    <w:rsid w:val="007577C1"/>
    <w:rsid w:val="007627A1"/>
    <w:rsid w:val="00762F43"/>
    <w:rsid w:val="00777082"/>
    <w:rsid w:val="00777C13"/>
    <w:rsid w:val="00786D5A"/>
    <w:rsid w:val="007956A8"/>
    <w:rsid w:val="007A1037"/>
    <w:rsid w:val="007A1E1E"/>
    <w:rsid w:val="007A45DA"/>
    <w:rsid w:val="007B0C07"/>
    <w:rsid w:val="007B3907"/>
    <w:rsid w:val="007C0983"/>
    <w:rsid w:val="007C1DB8"/>
    <w:rsid w:val="007C2682"/>
    <w:rsid w:val="007C307D"/>
    <w:rsid w:val="007C3DEA"/>
    <w:rsid w:val="007C7133"/>
    <w:rsid w:val="007D1AB9"/>
    <w:rsid w:val="007D2DB0"/>
    <w:rsid w:val="007E339B"/>
    <w:rsid w:val="007E436D"/>
    <w:rsid w:val="008039C0"/>
    <w:rsid w:val="00804B77"/>
    <w:rsid w:val="00805759"/>
    <w:rsid w:val="00807998"/>
    <w:rsid w:val="0081724C"/>
    <w:rsid w:val="00817490"/>
    <w:rsid w:val="00820A5E"/>
    <w:rsid w:val="008214F6"/>
    <w:rsid w:val="00822207"/>
    <w:rsid w:val="008222E0"/>
    <w:rsid w:val="00822701"/>
    <w:rsid w:val="00823696"/>
    <w:rsid w:val="008254D4"/>
    <w:rsid w:val="00825EF9"/>
    <w:rsid w:val="00827875"/>
    <w:rsid w:val="00836A05"/>
    <w:rsid w:val="00853290"/>
    <w:rsid w:val="0085335F"/>
    <w:rsid w:val="00864F07"/>
    <w:rsid w:val="008655AF"/>
    <w:rsid w:val="00865E3E"/>
    <w:rsid w:val="00866243"/>
    <w:rsid w:val="0086754E"/>
    <w:rsid w:val="008729C2"/>
    <w:rsid w:val="00875EBD"/>
    <w:rsid w:val="008775BE"/>
    <w:rsid w:val="008818BB"/>
    <w:rsid w:val="008819C7"/>
    <w:rsid w:val="00881F4A"/>
    <w:rsid w:val="008832E4"/>
    <w:rsid w:val="00884211"/>
    <w:rsid w:val="008940DE"/>
    <w:rsid w:val="00896097"/>
    <w:rsid w:val="00897193"/>
    <w:rsid w:val="008B0A3F"/>
    <w:rsid w:val="008B2CED"/>
    <w:rsid w:val="008B659C"/>
    <w:rsid w:val="008C0687"/>
    <w:rsid w:val="008C4B62"/>
    <w:rsid w:val="008C63CA"/>
    <w:rsid w:val="008C6D24"/>
    <w:rsid w:val="008D2581"/>
    <w:rsid w:val="008D3E4F"/>
    <w:rsid w:val="008E1451"/>
    <w:rsid w:val="008E1560"/>
    <w:rsid w:val="008E43EE"/>
    <w:rsid w:val="008F5246"/>
    <w:rsid w:val="008F5A7B"/>
    <w:rsid w:val="008F7A6F"/>
    <w:rsid w:val="0090100E"/>
    <w:rsid w:val="009127FC"/>
    <w:rsid w:val="00916081"/>
    <w:rsid w:val="00924699"/>
    <w:rsid w:val="00931B8B"/>
    <w:rsid w:val="00957607"/>
    <w:rsid w:val="009629C9"/>
    <w:rsid w:val="00973ECA"/>
    <w:rsid w:val="0098492A"/>
    <w:rsid w:val="00986A5C"/>
    <w:rsid w:val="00991661"/>
    <w:rsid w:val="00991BB5"/>
    <w:rsid w:val="00992139"/>
    <w:rsid w:val="00993D64"/>
    <w:rsid w:val="009966E1"/>
    <w:rsid w:val="009A0027"/>
    <w:rsid w:val="009A525C"/>
    <w:rsid w:val="009A7906"/>
    <w:rsid w:val="009B0E7D"/>
    <w:rsid w:val="009B155A"/>
    <w:rsid w:val="009B7DD2"/>
    <w:rsid w:val="009C1387"/>
    <w:rsid w:val="009D0150"/>
    <w:rsid w:val="009D3203"/>
    <w:rsid w:val="009E08F6"/>
    <w:rsid w:val="009E56F5"/>
    <w:rsid w:val="009E57F6"/>
    <w:rsid w:val="009F1348"/>
    <w:rsid w:val="00A00C65"/>
    <w:rsid w:val="00A03E26"/>
    <w:rsid w:val="00A14BC3"/>
    <w:rsid w:val="00A162CB"/>
    <w:rsid w:val="00A20B7D"/>
    <w:rsid w:val="00A22972"/>
    <w:rsid w:val="00A317CB"/>
    <w:rsid w:val="00A34175"/>
    <w:rsid w:val="00A4299D"/>
    <w:rsid w:val="00A44742"/>
    <w:rsid w:val="00A4792F"/>
    <w:rsid w:val="00A545D0"/>
    <w:rsid w:val="00A57028"/>
    <w:rsid w:val="00A64054"/>
    <w:rsid w:val="00A72D6A"/>
    <w:rsid w:val="00A76635"/>
    <w:rsid w:val="00A820EA"/>
    <w:rsid w:val="00A975FC"/>
    <w:rsid w:val="00AA2AFA"/>
    <w:rsid w:val="00AA3ED0"/>
    <w:rsid w:val="00AA728A"/>
    <w:rsid w:val="00AB08D7"/>
    <w:rsid w:val="00AB21F4"/>
    <w:rsid w:val="00AB6055"/>
    <w:rsid w:val="00AB638A"/>
    <w:rsid w:val="00AF5525"/>
    <w:rsid w:val="00AF693F"/>
    <w:rsid w:val="00AF7484"/>
    <w:rsid w:val="00B00B0B"/>
    <w:rsid w:val="00B027D1"/>
    <w:rsid w:val="00B02CF0"/>
    <w:rsid w:val="00B040C2"/>
    <w:rsid w:val="00B06519"/>
    <w:rsid w:val="00B07055"/>
    <w:rsid w:val="00B076A3"/>
    <w:rsid w:val="00B13E0F"/>
    <w:rsid w:val="00B14544"/>
    <w:rsid w:val="00B17E27"/>
    <w:rsid w:val="00B2275F"/>
    <w:rsid w:val="00B24930"/>
    <w:rsid w:val="00B305ED"/>
    <w:rsid w:val="00B544F3"/>
    <w:rsid w:val="00B54D72"/>
    <w:rsid w:val="00B605FB"/>
    <w:rsid w:val="00B61D1C"/>
    <w:rsid w:val="00B67B2B"/>
    <w:rsid w:val="00B71ED6"/>
    <w:rsid w:val="00B74D9E"/>
    <w:rsid w:val="00B814CC"/>
    <w:rsid w:val="00B848C2"/>
    <w:rsid w:val="00B873D9"/>
    <w:rsid w:val="00B8764A"/>
    <w:rsid w:val="00B87CFD"/>
    <w:rsid w:val="00B87F71"/>
    <w:rsid w:val="00BA44BC"/>
    <w:rsid w:val="00BA6E91"/>
    <w:rsid w:val="00BB1693"/>
    <w:rsid w:val="00BC3E55"/>
    <w:rsid w:val="00BC4C25"/>
    <w:rsid w:val="00BC593A"/>
    <w:rsid w:val="00BD7004"/>
    <w:rsid w:val="00BE2FB0"/>
    <w:rsid w:val="00BE5F62"/>
    <w:rsid w:val="00BE7650"/>
    <w:rsid w:val="00BF3E68"/>
    <w:rsid w:val="00BF51F0"/>
    <w:rsid w:val="00BF69A6"/>
    <w:rsid w:val="00C04781"/>
    <w:rsid w:val="00C06AB7"/>
    <w:rsid w:val="00C07881"/>
    <w:rsid w:val="00C1180B"/>
    <w:rsid w:val="00C14B06"/>
    <w:rsid w:val="00C16855"/>
    <w:rsid w:val="00C255C1"/>
    <w:rsid w:val="00C35FE5"/>
    <w:rsid w:val="00C369E5"/>
    <w:rsid w:val="00C42C31"/>
    <w:rsid w:val="00C544A5"/>
    <w:rsid w:val="00C578D4"/>
    <w:rsid w:val="00C6120D"/>
    <w:rsid w:val="00C673F4"/>
    <w:rsid w:val="00C75AB2"/>
    <w:rsid w:val="00C92436"/>
    <w:rsid w:val="00C9400D"/>
    <w:rsid w:val="00C97B12"/>
    <w:rsid w:val="00CA04F6"/>
    <w:rsid w:val="00CA1468"/>
    <w:rsid w:val="00CA4A1C"/>
    <w:rsid w:val="00CA6898"/>
    <w:rsid w:val="00CB0EFD"/>
    <w:rsid w:val="00CB141B"/>
    <w:rsid w:val="00CB1DBA"/>
    <w:rsid w:val="00CB50EC"/>
    <w:rsid w:val="00CB5697"/>
    <w:rsid w:val="00CE024B"/>
    <w:rsid w:val="00CE3A80"/>
    <w:rsid w:val="00CE4248"/>
    <w:rsid w:val="00CF175C"/>
    <w:rsid w:val="00CF1D89"/>
    <w:rsid w:val="00CF1DA0"/>
    <w:rsid w:val="00CF55AF"/>
    <w:rsid w:val="00D0353B"/>
    <w:rsid w:val="00D055BA"/>
    <w:rsid w:val="00D106B9"/>
    <w:rsid w:val="00D20784"/>
    <w:rsid w:val="00D20885"/>
    <w:rsid w:val="00D20FEB"/>
    <w:rsid w:val="00D21952"/>
    <w:rsid w:val="00D22386"/>
    <w:rsid w:val="00D236B6"/>
    <w:rsid w:val="00D24994"/>
    <w:rsid w:val="00D2576B"/>
    <w:rsid w:val="00D25C28"/>
    <w:rsid w:val="00D26264"/>
    <w:rsid w:val="00D27C85"/>
    <w:rsid w:val="00D305DF"/>
    <w:rsid w:val="00D30E7D"/>
    <w:rsid w:val="00D322DF"/>
    <w:rsid w:val="00D3288F"/>
    <w:rsid w:val="00D44625"/>
    <w:rsid w:val="00D46D14"/>
    <w:rsid w:val="00D504AB"/>
    <w:rsid w:val="00D50547"/>
    <w:rsid w:val="00D52D94"/>
    <w:rsid w:val="00D52F23"/>
    <w:rsid w:val="00D6254F"/>
    <w:rsid w:val="00D7171D"/>
    <w:rsid w:val="00D7369D"/>
    <w:rsid w:val="00D858FD"/>
    <w:rsid w:val="00D90BBA"/>
    <w:rsid w:val="00D91A76"/>
    <w:rsid w:val="00D91FFD"/>
    <w:rsid w:val="00DA4C9B"/>
    <w:rsid w:val="00DA6A65"/>
    <w:rsid w:val="00DD299C"/>
    <w:rsid w:val="00DD3FE4"/>
    <w:rsid w:val="00DD48BD"/>
    <w:rsid w:val="00DD5CD3"/>
    <w:rsid w:val="00DE102B"/>
    <w:rsid w:val="00DE45D2"/>
    <w:rsid w:val="00DE645A"/>
    <w:rsid w:val="00DE79D9"/>
    <w:rsid w:val="00DE7DD6"/>
    <w:rsid w:val="00DF204C"/>
    <w:rsid w:val="00DF448D"/>
    <w:rsid w:val="00DF5B61"/>
    <w:rsid w:val="00DF6E10"/>
    <w:rsid w:val="00DF79CF"/>
    <w:rsid w:val="00E0127B"/>
    <w:rsid w:val="00E02FF1"/>
    <w:rsid w:val="00E05711"/>
    <w:rsid w:val="00E13103"/>
    <w:rsid w:val="00E140A5"/>
    <w:rsid w:val="00E1595F"/>
    <w:rsid w:val="00E23453"/>
    <w:rsid w:val="00E25B63"/>
    <w:rsid w:val="00E26309"/>
    <w:rsid w:val="00E3123F"/>
    <w:rsid w:val="00E405BC"/>
    <w:rsid w:val="00E406F1"/>
    <w:rsid w:val="00E578AD"/>
    <w:rsid w:val="00E60ACA"/>
    <w:rsid w:val="00E61877"/>
    <w:rsid w:val="00E74187"/>
    <w:rsid w:val="00E7666B"/>
    <w:rsid w:val="00E76F98"/>
    <w:rsid w:val="00E877EE"/>
    <w:rsid w:val="00EA4980"/>
    <w:rsid w:val="00EA4C37"/>
    <w:rsid w:val="00EB424B"/>
    <w:rsid w:val="00EB4578"/>
    <w:rsid w:val="00EC0B86"/>
    <w:rsid w:val="00EC3155"/>
    <w:rsid w:val="00EC3DFC"/>
    <w:rsid w:val="00EC697E"/>
    <w:rsid w:val="00ED2B8A"/>
    <w:rsid w:val="00ED4633"/>
    <w:rsid w:val="00ED4D03"/>
    <w:rsid w:val="00EE5728"/>
    <w:rsid w:val="00F02933"/>
    <w:rsid w:val="00F0382B"/>
    <w:rsid w:val="00F06278"/>
    <w:rsid w:val="00F1059A"/>
    <w:rsid w:val="00F1109F"/>
    <w:rsid w:val="00F12C57"/>
    <w:rsid w:val="00F13B02"/>
    <w:rsid w:val="00F23CB3"/>
    <w:rsid w:val="00F2517A"/>
    <w:rsid w:val="00F359C3"/>
    <w:rsid w:val="00F47480"/>
    <w:rsid w:val="00F47E95"/>
    <w:rsid w:val="00F523FF"/>
    <w:rsid w:val="00F55094"/>
    <w:rsid w:val="00F56135"/>
    <w:rsid w:val="00F578B0"/>
    <w:rsid w:val="00F65B48"/>
    <w:rsid w:val="00F67F4D"/>
    <w:rsid w:val="00F745AE"/>
    <w:rsid w:val="00F81870"/>
    <w:rsid w:val="00F82978"/>
    <w:rsid w:val="00F82FA7"/>
    <w:rsid w:val="00F82FBE"/>
    <w:rsid w:val="00F8437C"/>
    <w:rsid w:val="00F85C93"/>
    <w:rsid w:val="00F90BB3"/>
    <w:rsid w:val="00F90DDE"/>
    <w:rsid w:val="00F92578"/>
    <w:rsid w:val="00F9379F"/>
    <w:rsid w:val="00F942D6"/>
    <w:rsid w:val="00FA2080"/>
    <w:rsid w:val="00FA2A8C"/>
    <w:rsid w:val="00FA6EB9"/>
    <w:rsid w:val="00FB2308"/>
    <w:rsid w:val="00FB29F6"/>
    <w:rsid w:val="00FC01CF"/>
    <w:rsid w:val="00FD5B4A"/>
    <w:rsid w:val="00FD7164"/>
    <w:rsid w:val="00FE4D06"/>
    <w:rsid w:val="00FF01BB"/>
    <w:rsid w:val="00FF6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054"/>
  </w:style>
  <w:style w:type="paragraph" w:styleId="1">
    <w:name w:val="heading 1"/>
    <w:basedOn w:val="a"/>
    <w:next w:val="a"/>
    <w:link w:val="10"/>
    <w:qFormat/>
    <w:rsid w:val="000B2271"/>
    <w:pPr>
      <w:keepNext/>
      <w:spacing w:before="240" w:after="60" w:line="240" w:lineRule="auto"/>
      <w:ind w:firstLine="709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qFormat/>
    <w:rsid w:val="000B2271"/>
    <w:pPr>
      <w:spacing w:after="120" w:line="240" w:lineRule="auto"/>
      <w:outlineLvl w:val="1"/>
    </w:pPr>
    <w:rPr>
      <w:rFonts w:ascii="Verdana" w:eastAsia="Times New Roman" w:hAnsi="Verdana" w:cs="Times New Roman"/>
      <w:b/>
      <w:bCs/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0B2271"/>
    <w:pPr>
      <w:spacing w:after="0" w:line="240" w:lineRule="auto"/>
      <w:jc w:val="center"/>
      <w:outlineLvl w:val="2"/>
    </w:pPr>
    <w:rPr>
      <w:rFonts w:ascii="Times New Roman" w:eastAsia="Calibri" w:hAnsi="Times New Roman" w:cs="Times New Roman"/>
      <w:b/>
      <w:sz w:val="20"/>
      <w:szCs w:val="28"/>
    </w:rPr>
  </w:style>
  <w:style w:type="paragraph" w:styleId="4">
    <w:name w:val="heading 4"/>
    <w:basedOn w:val="a"/>
    <w:next w:val="a"/>
    <w:link w:val="40"/>
    <w:qFormat/>
    <w:rsid w:val="000B2271"/>
    <w:pPr>
      <w:keepNext/>
      <w:keepLines/>
      <w:spacing w:before="200" w:after="0" w:line="240" w:lineRule="auto"/>
      <w:ind w:firstLine="709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paragraph" w:styleId="5">
    <w:name w:val="heading 5"/>
    <w:basedOn w:val="a"/>
    <w:link w:val="50"/>
    <w:qFormat/>
    <w:rsid w:val="000B2271"/>
    <w:pPr>
      <w:spacing w:before="200" w:line="240" w:lineRule="auto"/>
      <w:outlineLvl w:val="4"/>
    </w:pPr>
    <w:rPr>
      <w:rFonts w:ascii="Verdana" w:eastAsia="Times New Roman" w:hAnsi="Verdana" w:cs="Times New Roman"/>
      <w:b/>
      <w:bCs/>
      <w:color w:val="990000"/>
      <w:sz w:val="20"/>
      <w:szCs w:val="20"/>
    </w:rPr>
  </w:style>
  <w:style w:type="paragraph" w:styleId="6">
    <w:name w:val="heading 6"/>
    <w:basedOn w:val="a"/>
    <w:link w:val="60"/>
    <w:qFormat/>
    <w:rsid w:val="000B2271"/>
    <w:pPr>
      <w:spacing w:before="200" w:line="240" w:lineRule="auto"/>
      <w:outlineLvl w:val="5"/>
    </w:pPr>
    <w:rPr>
      <w:rFonts w:ascii="Verdana" w:eastAsia="Times New Roman" w:hAnsi="Verdana" w:cs="Times New Roman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uiPriority w:val="99"/>
    <w:rsid w:val="008729C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Preformat">
    <w:name w:val="Preformat"/>
    <w:uiPriority w:val="99"/>
    <w:rsid w:val="008729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rsid w:val="008729C2"/>
    <w:rPr>
      <w:rFonts w:ascii="Arial" w:hAnsi="Arial" w:cs="Arial"/>
      <w:i/>
      <w:iCs/>
      <w:sz w:val="18"/>
      <w:szCs w:val="18"/>
    </w:rPr>
  </w:style>
  <w:style w:type="paragraph" w:customStyle="1" w:styleId="Context">
    <w:name w:val="Context"/>
    <w:uiPriority w:val="99"/>
    <w:rsid w:val="008729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18"/>
    </w:rPr>
  </w:style>
  <w:style w:type="paragraph" w:styleId="a4">
    <w:name w:val="No Spacing"/>
    <w:uiPriority w:val="1"/>
    <w:qFormat/>
    <w:rsid w:val="00FF01BB"/>
    <w:pPr>
      <w:spacing w:after="0" w:line="240" w:lineRule="auto"/>
    </w:pPr>
  </w:style>
  <w:style w:type="paragraph" w:styleId="a5">
    <w:name w:val="header"/>
    <w:basedOn w:val="a"/>
    <w:link w:val="a6"/>
    <w:unhideWhenUsed/>
    <w:rsid w:val="00046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046656"/>
  </w:style>
  <w:style w:type="paragraph" w:styleId="a7">
    <w:name w:val="footer"/>
    <w:basedOn w:val="a"/>
    <w:link w:val="a8"/>
    <w:uiPriority w:val="99"/>
    <w:unhideWhenUsed/>
    <w:rsid w:val="00046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6656"/>
  </w:style>
  <w:style w:type="paragraph" w:styleId="a9">
    <w:name w:val="Balloon Text"/>
    <w:basedOn w:val="a"/>
    <w:link w:val="aa"/>
    <w:semiHidden/>
    <w:unhideWhenUsed/>
    <w:rsid w:val="00E1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E140A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qFormat/>
    <w:rsid w:val="00575A4C"/>
    <w:pPr>
      <w:ind w:left="720"/>
      <w:contextualSpacing/>
    </w:pPr>
  </w:style>
  <w:style w:type="table" w:styleId="ac">
    <w:name w:val="Table Grid"/>
    <w:basedOn w:val="a1"/>
    <w:uiPriority w:val="59"/>
    <w:rsid w:val="00D73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89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tch">
    <w:name w:val="match"/>
    <w:basedOn w:val="a0"/>
    <w:rsid w:val="007C2682"/>
  </w:style>
  <w:style w:type="paragraph" w:customStyle="1" w:styleId="headertext">
    <w:name w:val="headertext"/>
    <w:basedOn w:val="a"/>
    <w:rsid w:val="00DD5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466BC6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d">
    <w:name w:val="Нормальный"/>
    <w:rsid w:val="00BF51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0B227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0B2271"/>
    <w:rPr>
      <w:rFonts w:ascii="Verdana" w:eastAsia="Times New Roman" w:hAnsi="Verdana" w:cs="Times New Roman"/>
      <w:b/>
      <w:b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0B2271"/>
    <w:rPr>
      <w:rFonts w:ascii="Times New Roman" w:eastAsia="Calibri" w:hAnsi="Times New Roman" w:cs="Times New Roman"/>
      <w:b/>
      <w:sz w:val="20"/>
      <w:szCs w:val="28"/>
    </w:rPr>
  </w:style>
  <w:style w:type="character" w:customStyle="1" w:styleId="40">
    <w:name w:val="Заголовок 4 Знак"/>
    <w:basedOn w:val="a0"/>
    <w:link w:val="4"/>
    <w:rsid w:val="000B2271"/>
    <w:rPr>
      <w:rFonts w:ascii="Cambria" w:eastAsia="Times New Roman" w:hAnsi="Cambria" w:cs="Times New Roman"/>
      <w:b/>
      <w:bCs/>
      <w:i/>
      <w:iCs/>
      <w:color w:val="4F81BD"/>
      <w:sz w:val="24"/>
      <w:szCs w:val="20"/>
    </w:rPr>
  </w:style>
  <w:style w:type="character" w:customStyle="1" w:styleId="50">
    <w:name w:val="Заголовок 5 Знак"/>
    <w:basedOn w:val="a0"/>
    <w:link w:val="5"/>
    <w:rsid w:val="000B2271"/>
    <w:rPr>
      <w:rFonts w:ascii="Verdana" w:eastAsia="Times New Roman" w:hAnsi="Verdana" w:cs="Times New Roman"/>
      <w:b/>
      <w:bCs/>
      <w:color w:val="990000"/>
      <w:sz w:val="20"/>
      <w:szCs w:val="20"/>
    </w:rPr>
  </w:style>
  <w:style w:type="character" w:customStyle="1" w:styleId="60">
    <w:name w:val="Заголовок 6 Знак"/>
    <w:basedOn w:val="a0"/>
    <w:link w:val="6"/>
    <w:rsid w:val="000B2271"/>
    <w:rPr>
      <w:rFonts w:ascii="Verdana" w:eastAsia="Times New Roman" w:hAnsi="Verdana" w:cs="Times New Roman"/>
      <w:b/>
      <w:bCs/>
      <w:color w:val="000000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0B2271"/>
  </w:style>
  <w:style w:type="character" w:customStyle="1" w:styleId="16">
    <w:name w:val="Знак Знак16"/>
    <w:rsid w:val="000B227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15">
    <w:name w:val="Знак Знак15"/>
    <w:rsid w:val="000B2271"/>
    <w:rPr>
      <w:rFonts w:ascii="Verdana" w:eastAsia="Times New Roman" w:hAnsi="Verdana"/>
      <w:b/>
      <w:bCs/>
      <w:color w:val="000000"/>
      <w:sz w:val="28"/>
      <w:szCs w:val="28"/>
    </w:rPr>
  </w:style>
  <w:style w:type="character" w:customStyle="1" w:styleId="14">
    <w:name w:val="Знак Знак14"/>
    <w:rsid w:val="000B2271"/>
    <w:rPr>
      <w:rFonts w:cs="Times New Roman"/>
      <w:b/>
      <w:szCs w:val="28"/>
    </w:rPr>
  </w:style>
  <w:style w:type="character" w:customStyle="1" w:styleId="13">
    <w:name w:val="Знак Знак13"/>
    <w:rsid w:val="000B227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12">
    <w:name w:val="Знак Знак12"/>
    <w:rsid w:val="000B2271"/>
    <w:rPr>
      <w:rFonts w:ascii="Verdana" w:eastAsia="Times New Roman" w:hAnsi="Verdana"/>
      <w:b/>
      <w:bCs/>
      <w:color w:val="990000"/>
    </w:rPr>
  </w:style>
  <w:style w:type="character" w:customStyle="1" w:styleId="110">
    <w:name w:val="Знак Знак11"/>
    <w:rsid w:val="000B2271"/>
    <w:rPr>
      <w:rFonts w:ascii="Verdana" w:eastAsia="Times New Roman" w:hAnsi="Verdana"/>
      <w:b/>
      <w:bCs/>
      <w:color w:val="000000"/>
    </w:rPr>
  </w:style>
  <w:style w:type="paragraph" w:customStyle="1" w:styleId="17">
    <w:name w:val="Название1"/>
    <w:aliases w:val="Title"/>
    <w:basedOn w:val="a"/>
    <w:link w:val="ae"/>
    <w:qFormat/>
    <w:rsid w:val="000B22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nformat">
    <w:name w:val="ConsPlusNonformat"/>
    <w:rsid w:val="000B227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ConsPlusNormal0">
    <w:name w:val="ConsPlusNormal Знак"/>
    <w:rsid w:val="000B2271"/>
    <w:rPr>
      <w:rFonts w:ascii="Arial" w:hAnsi="Arial" w:cs="Arial"/>
      <w:lang w:val="ru-RU" w:eastAsia="ru-RU" w:bidi="ar-SA"/>
    </w:rPr>
  </w:style>
  <w:style w:type="character" w:customStyle="1" w:styleId="100">
    <w:name w:val="Знак Знак10"/>
    <w:semiHidden/>
    <w:rsid w:val="000B2271"/>
    <w:rPr>
      <w:rFonts w:ascii="Tahoma" w:hAnsi="Tahoma" w:cs="Tahoma"/>
      <w:sz w:val="16"/>
      <w:szCs w:val="16"/>
    </w:rPr>
  </w:style>
  <w:style w:type="paragraph" w:styleId="af">
    <w:name w:val="Body Text"/>
    <w:basedOn w:val="a"/>
    <w:link w:val="af0"/>
    <w:semiHidden/>
    <w:rsid w:val="000B22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0B22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9">
    <w:name w:val="Знак Знак9"/>
    <w:rsid w:val="000B2271"/>
    <w:rPr>
      <w:rFonts w:eastAsia="Times New Roman"/>
      <w:szCs w:val="20"/>
      <w:lang w:val="en-US" w:eastAsia="ru-RU"/>
    </w:rPr>
  </w:style>
  <w:style w:type="paragraph" w:styleId="af1">
    <w:name w:val="Body Text Indent"/>
    <w:aliases w:val="Основной текст 1"/>
    <w:basedOn w:val="a"/>
    <w:link w:val="af2"/>
    <w:semiHidden/>
    <w:rsid w:val="000B22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с отступом Знак"/>
    <w:aliases w:val="Основной текст 1 Знак"/>
    <w:basedOn w:val="a0"/>
    <w:link w:val="af1"/>
    <w:semiHidden/>
    <w:rsid w:val="000B2271"/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Основной текст 1 Знак Знак"/>
    <w:rsid w:val="000B2271"/>
    <w:rPr>
      <w:rFonts w:eastAsia="Times New Roman"/>
      <w:szCs w:val="20"/>
      <w:lang w:eastAsia="ru-RU"/>
    </w:rPr>
  </w:style>
  <w:style w:type="paragraph" w:customStyle="1" w:styleId="ConsNormal">
    <w:name w:val="ConsNormal"/>
    <w:rsid w:val="000B22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0B22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1">
    <w:name w:val="Body Text 2"/>
    <w:basedOn w:val="a"/>
    <w:link w:val="22"/>
    <w:semiHidden/>
    <w:rsid w:val="000B22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0B2271"/>
    <w:rPr>
      <w:rFonts w:ascii="Times New Roman" w:eastAsia="Times New Roman" w:hAnsi="Times New Roman" w:cs="Times New Roman"/>
      <w:sz w:val="24"/>
      <w:szCs w:val="24"/>
    </w:rPr>
  </w:style>
  <w:style w:type="character" w:customStyle="1" w:styleId="8">
    <w:name w:val="Знак Знак8"/>
    <w:rsid w:val="000B2271"/>
    <w:rPr>
      <w:rFonts w:eastAsia="Times New Roman"/>
      <w:sz w:val="24"/>
      <w:szCs w:val="24"/>
      <w:lang w:eastAsia="ru-RU"/>
    </w:rPr>
  </w:style>
  <w:style w:type="paragraph" w:customStyle="1" w:styleId="BodyTextIndent22">
    <w:name w:val="Body Text Indent 22"/>
    <w:basedOn w:val="a"/>
    <w:rsid w:val="000B227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3">
    <w:name w:val="Без интервала Знак"/>
    <w:uiPriority w:val="1"/>
    <w:rsid w:val="000B2271"/>
    <w:rPr>
      <w:sz w:val="24"/>
      <w:szCs w:val="22"/>
      <w:lang w:eastAsia="en-US" w:bidi="ar-SA"/>
    </w:rPr>
  </w:style>
  <w:style w:type="paragraph" w:customStyle="1" w:styleId="ConsPlusTitle">
    <w:name w:val="ConsPlusTitle"/>
    <w:rsid w:val="000B22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7">
    <w:name w:val="Знак Знак7"/>
    <w:rsid w:val="000B2271"/>
    <w:rPr>
      <w:rFonts w:cs="Times New Roman"/>
      <w:sz w:val="24"/>
    </w:rPr>
  </w:style>
  <w:style w:type="character" w:customStyle="1" w:styleId="61">
    <w:name w:val="Знак Знак6"/>
    <w:rsid w:val="000B2271"/>
    <w:rPr>
      <w:rFonts w:cs="Times New Roman"/>
      <w:sz w:val="24"/>
    </w:rPr>
  </w:style>
  <w:style w:type="paragraph" w:customStyle="1" w:styleId="Courier12">
    <w:name w:val="Courier12"/>
    <w:basedOn w:val="a"/>
    <w:rsid w:val="000B227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4"/>
      <w:szCs w:val="20"/>
    </w:rPr>
  </w:style>
  <w:style w:type="paragraph" w:customStyle="1" w:styleId="19">
    <w:name w:val="Знак1 Знак Знак"/>
    <w:basedOn w:val="a"/>
    <w:rsid w:val="000B227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Normal (Web)"/>
    <w:basedOn w:val="a"/>
    <w:uiPriority w:val="99"/>
    <w:unhideWhenUsed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">
    <w:name w:val="content"/>
    <w:basedOn w:val="a"/>
    <w:rsid w:val="000B2271"/>
    <w:pPr>
      <w:pBdr>
        <w:top w:val="single" w:sz="4" w:space="0" w:color="CDCB9B"/>
        <w:left w:val="single" w:sz="8" w:space="0" w:color="CDCB9B"/>
      </w:pBdr>
      <w:spacing w:before="33" w:after="18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main">
    <w:name w:val="main"/>
    <w:basedOn w:val="a"/>
    <w:rsid w:val="000B2271"/>
    <w:pPr>
      <w:pBdr>
        <w:right w:val="single" w:sz="4" w:space="0" w:color="777777"/>
      </w:pBd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cgraw">
    <w:name w:val="mcgraw"/>
    <w:basedOn w:val="a"/>
    <w:rsid w:val="000B2271"/>
    <w:pPr>
      <w:shd w:val="clear" w:color="auto" w:fill="FFCC00"/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">
    <w:name w:val="head"/>
    <w:basedOn w:val="a"/>
    <w:rsid w:val="000B2271"/>
    <w:pPr>
      <w:shd w:val="clear" w:color="auto" w:fill="FBFDE8"/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eftmenu">
    <w:name w:val="leftmenu"/>
    <w:basedOn w:val="a"/>
    <w:rsid w:val="000B2271"/>
    <w:pPr>
      <w:pBdr>
        <w:top w:val="single" w:sz="8" w:space="0" w:color="CDCB9B"/>
      </w:pBdr>
      <w:spacing w:before="33"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left">
    <w:name w:val="contentleft"/>
    <w:basedOn w:val="a"/>
    <w:rsid w:val="000B2271"/>
    <w:pPr>
      <w:pBdr>
        <w:right w:val="single" w:sz="4" w:space="0" w:color="777777"/>
      </w:pBd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right">
    <w:name w:val="contentright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tentart">
    <w:name w:val="contentart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rticles">
    <w:name w:val="articles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nons">
    <w:name w:val="anons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discl">
    <w:name w:val="discl"/>
    <w:basedOn w:val="a"/>
    <w:rsid w:val="000B2271"/>
    <w:pPr>
      <w:pBdr>
        <w:top w:val="single" w:sz="4" w:space="11" w:color="777777"/>
      </w:pBdr>
      <w:spacing w:after="0" w:line="240" w:lineRule="auto"/>
      <w:ind w:left="22" w:right="22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copyright">
    <w:name w:val="copyright"/>
    <w:basedOn w:val="a"/>
    <w:rsid w:val="000B2271"/>
    <w:pPr>
      <w:shd w:val="clear" w:color="auto" w:fill="000000"/>
      <w:spacing w:before="33" w:after="180" w:line="240" w:lineRule="auto"/>
      <w:jc w:val="both"/>
    </w:pPr>
    <w:rPr>
      <w:rFonts w:ascii="Times New Roman" w:eastAsia="Times New Roman" w:hAnsi="Times New Roman" w:cs="Times New Roman"/>
      <w:color w:val="FFFFFF"/>
      <w:sz w:val="16"/>
      <w:szCs w:val="16"/>
    </w:rPr>
  </w:style>
  <w:style w:type="paragraph" w:customStyle="1" w:styleId="gray">
    <w:name w:val="gray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color w:val="777777"/>
      <w:sz w:val="20"/>
      <w:szCs w:val="20"/>
    </w:rPr>
  </w:style>
  <w:style w:type="paragraph" w:customStyle="1" w:styleId="print">
    <w:name w:val="print"/>
    <w:basedOn w:val="a"/>
    <w:rsid w:val="000B2271"/>
    <w:pPr>
      <w:spacing w:before="33" w:after="18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mall">
    <w:name w:val="small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mallr">
    <w:name w:val="smallr"/>
    <w:basedOn w:val="a"/>
    <w:rsid w:val="000B2271"/>
    <w:pPr>
      <w:spacing w:before="33" w:after="180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mallc">
    <w:name w:val="smallc"/>
    <w:basedOn w:val="a"/>
    <w:rsid w:val="000B2271"/>
    <w:pPr>
      <w:spacing w:before="33" w:after="18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oplink">
    <w:name w:val="toplink"/>
    <w:basedOn w:val="a"/>
    <w:rsid w:val="000B2271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v1">
    <w:name w:val="v1"/>
    <w:basedOn w:val="a"/>
    <w:rsid w:val="000B2271"/>
    <w:pPr>
      <w:spacing w:before="33" w:after="180" w:line="240" w:lineRule="auto"/>
      <w:jc w:val="both"/>
    </w:pPr>
    <w:rPr>
      <w:rFonts w:ascii="Verdana" w:eastAsia="Times New Roman" w:hAnsi="Verdana" w:cs="Times New Roman"/>
      <w:b/>
      <w:bCs/>
      <w:sz w:val="24"/>
      <w:szCs w:val="24"/>
    </w:rPr>
  </w:style>
  <w:style w:type="paragraph" w:customStyle="1" w:styleId="xsmall">
    <w:name w:val="xsmall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navlink">
    <w:name w:val="navlink"/>
    <w:basedOn w:val="a"/>
    <w:rsid w:val="000B2271"/>
    <w:pPr>
      <w:shd w:val="clear" w:color="auto" w:fill="FFFFFF"/>
      <w:spacing w:before="33" w:after="180" w:line="240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mainprint">
    <w:name w:val="mainprint"/>
    <w:basedOn w:val="a"/>
    <w:rsid w:val="000B2271"/>
    <w:pPr>
      <w:pBdr>
        <w:right w:val="single" w:sz="4" w:space="0" w:color="777777"/>
      </w:pBd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nu">
    <w:name w:val="menu"/>
    <w:basedOn w:val="a"/>
    <w:rsid w:val="000B2271"/>
    <w:pP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re">
    <w:name w:val="here"/>
    <w:basedOn w:val="a0"/>
    <w:rsid w:val="000B2271"/>
  </w:style>
  <w:style w:type="paragraph" w:customStyle="1" w:styleId="menu1">
    <w:name w:val="menu1"/>
    <w:basedOn w:val="a"/>
    <w:rsid w:val="000B2271"/>
    <w:pPr>
      <w:shd w:val="clear" w:color="auto" w:fill="CDCC98"/>
      <w:spacing w:after="133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re1">
    <w:name w:val="here1"/>
    <w:rsid w:val="000B2271"/>
    <w:rPr>
      <w:color w:val="000000"/>
    </w:rPr>
  </w:style>
  <w:style w:type="paragraph" w:customStyle="1" w:styleId="copyright1">
    <w:name w:val="copyright1"/>
    <w:basedOn w:val="a"/>
    <w:rsid w:val="000B2271"/>
    <w:pPr>
      <w:shd w:val="clear" w:color="auto" w:fill="000000"/>
      <w:spacing w:before="33" w:after="180" w:line="240" w:lineRule="auto"/>
      <w:jc w:val="both"/>
    </w:pPr>
    <w:rPr>
      <w:rFonts w:ascii="Times New Roman" w:eastAsia="Times New Roman" w:hAnsi="Times New Roman" w:cs="Times New Roman"/>
      <w:color w:val="FFFFFF"/>
      <w:sz w:val="16"/>
      <w:szCs w:val="16"/>
    </w:rPr>
  </w:style>
  <w:style w:type="paragraph" w:customStyle="1" w:styleId="toplink1">
    <w:name w:val="toplink1"/>
    <w:basedOn w:val="a"/>
    <w:rsid w:val="000B2271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ighlightactive">
    <w:name w:val="highlight_active"/>
    <w:basedOn w:val="a"/>
    <w:rsid w:val="000B2271"/>
    <w:pPr>
      <w:pBdr>
        <w:top w:val="single" w:sz="8" w:space="0" w:color="FFFF00"/>
        <w:left w:val="single" w:sz="8" w:space="2" w:color="FFFF00"/>
        <w:bottom w:val="single" w:sz="8" w:space="0" w:color="FFFF00"/>
        <w:right w:val="single" w:sz="8" w:space="2" w:color="FFFF00"/>
      </w:pBdr>
      <w:shd w:val="clear" w:color="auto" w:fill="FFFF00"/>
      <w:spacing w:after="0" w:line="240" w:lineRule="auto"/>
      <w:ind w:left="-36" w:right="-36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urrent">
    <w:name w:val="current"/>
    <w:basedOn w:val="a"/>
    <w:rsid w:val="000B2271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33" w:after="18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enu2">
    <w:name w:val="menu2"/>
    <w:basedOn w:val="a"/>
    <w:rsid w:val="000B2271"/>
    <w:pPr>
      <w:shd w:val="clear" w:color="auto" w:fill="CDCC98"/>
      <w:spacing w:after="133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re2">
    <w:name w:val="here2"/>
    <w:rsid w:val="000B2271"/>
    <w:rPr>
      <w:color w:val="000000"/>
    </w:rPr>
  </w:style>
  <w:style w:type="paragraph" w:customStyle="1" w:styleId="copyright2">
    <w:name w:val="copyright2"/>
    <w:basedOn w:val="a"/>
    <w:rsid w:val="000B2271"/>
    <w:pPr>
      <w:shd w:val="clear" w:color="auto" w:fill="000000"/>
      <w:spacing w:before="33" w:after="180" w:line="240" w:lineRule="auto"/>
      <w:jc w:val="both"/>
    </w:pPr>
    <w:rPr>
      <w:rFonts w:ascii="Times New Roman" w:eastAsia="Times New Roman" w:hAnsi="Times New Roman" w:cs="Times New Roman"/>
      <w:color w:val="FFFFFF"/>
      <w:sz w:val="16"/>
      <w:szCs w:val="16"/>
    </w:rPr>
  </w:style>
  <w:style w:type="paragraph" w:customStyle="1" w:styleId="toplink2">
    <w:name w:val="toplink2"/>
    <w:basedOn w:val="a"/>
    <w:rsid w:val="000B2271"/>
    <w:pPr>
      <w:pBdr>
        <w:top w:val="single" w:sz="4" w:space="2" w:color="777777"/>
        <w:bottom w:val="single" w:sz="4" w:space="2" w:color="777777"/>
      </w:pBdr>
      <w:shd w:val="clear" w:color="auto" w:fill="FFFFFF"/>
      <w:spacing w:before="33" w:after="180" w:line="240" w:lineRule="auto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small1">
    <w:name w:val="xsmall1"/>
    <w:basedOn w:val="a"/>
    <w:rsid w:val="000B2271"/>
    <w:pPr>
      <w:spacing w:before="33" w:after="180" w:line="240" w:lineRule="auto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highlight">
    <w:name w:val="highlight"/>
    <w:basedOn w:val="a0"/>
    <w:rsid w:val="000B2271"/>
  </w:style>
  <w:style w:type="character" w:styleId="af5">
    <w:name w:val="Strong"/>
    <w:qFormat/>
    <w:rsid w:val="000B2271"/>
    <w:rPr>
      <w:b/>
      <w:bCs/>
    </w:rPr>
  </w:style>
  <w:style w:type="character" w:customStyle="1" w:styleId="skypepnhprintcontainer">
    <w:name w:val="skype_pnh_print_container"/>
    <w:basedOn w:val="a0"/>
    <w:rsid w:val="000B2271"/>
  </w:style>
  <w:style w:type="character" w:customStyle="1" w:styleId="skypepnhcontainer">
    <w:name w:val="skype_pnh_container"/>
    <w:basedOn w:val="a0"/>
    <w:rsid w:val="000B2271"/>
  </w:style>
  <w:style w:type="character" w:customStyle="1" w:styleId="skypepnhmark">
    <w:name w:val="skype_pnh_mark"/>
    <w:basedOn w:val="a0"/>
    <w:rsid w:val="000B2271"/>
  </w:style>
  <w:style w:type="character" w:customStyle="1" w:styleId="skypepnhhighlightinginactivecommon">
    <w:name w:val="skype_pnh_highlighting_inactive_common"/>
    <w:basedOn w:val="a0"/>
    <w:rsid w:val="000B2271"/>
  </w:style>
  <w:style w:type="character" w:customStyle="1" w:styleId="skypepnhleftspan">
    <w:name w:val="skype_pnh_left_span"/>
    <w:basedOn w:val="a0"/>
    <w:rsid w:val="000B2271"/>
  </w:style>
  <w:style w:type="character" w:customStyle="1" w:styleId="skypepnhdropartspan">
    <w:name w:val="skype_pnh_dropart_span"/>
    <w:basedOn w:val="a0"/>
    <w:rsid w:val="000B2271"/>
  </w:style>
  <w:style w:type="character" w:customStyle="1" w:styleId="skypepnhdropartflagspan">
    <w:name w:val="skype_pnh_dropart_flag_span"/>
    <w:basedOn w:val="a0"/>
    <w:rsid w:val="000B2271"/>
  </w:style>
  <w:style w:type="character" w:customStyle="1" w:styleId="skypepnhtextareaspan">
    <w:name w:val="skype_pnh_textarea_span"/>
    <w:basedOn w:val="a0"/>
    <w:rsid w:val="000B2271"/>
  </w:style>
  <w:style w:type="character" w:customStyle="1" w:styleId="skypepnhtextspan">
    <w:name w:val="skype_pnh_text_span"/>
    <w:basedOn w:val="a0"/>
    <w:rsid w:val="000B2271"/>
  </w:style>
  <w:style w:type="character" w:customStyle="1" w:styleId="skypepnhrightspan">
    <w:name w:val="skype_pnh_right_span"/>
    <w:basedOn w:val="a0"/>
    <w:rsid w:val="000B2271"/>
  </w:style>
  <w:style w:type="character" w:styleId="af6">
    <w:name w:val="annotation reference"/>
    <w:semiHidden/>
    <w:unhideWhenUsed/>
    <w:rsid w:val="000B2271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0B227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f8">
    <w:name w:val="Текст примечания Знак"/>
    <w:basedOn w:val="a0"/>
    <w:link w:val="af7"/>
    <w:semiHidden/>
    <w:rsid w:val="000B2271"/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51">
    <w:name w:val="Знак Знак5"/>
    <w:semiHidden/>
    <w:rsid w:val="000B2271"/>
    <w:rPr>
      <w:lang w:eastAsia="en-US"/>
    </w:rPr>
  </w:style>
  <w:style w:type="paragraph" w:styleId="af9">
    <w:name w:val="annotation subject"/>
    <w:basedOn w:val="af7"/>
    <w:next w:val="af7"/>
    <w:link w:val="afa"/>
    <w:semiHidden/>
    <w:unhideWhenUsed/>
    <w:rsid w:val="000B2271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0B2271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character" w:customStyle="1" w:styleId="41">
    <w:name w:val="Знак Знак4"/>
    <w:semiHidden/>
    <w:rsid w:val="000B2271"/>
    <w:rPr>
      <w:b/>
      <w:bCs/>
      <w:lang w:eastAsia="en-US"/>
    </w:rPr>
  </w:style>
  <w:style w:type="paragraph" w:styleId="z-">
    <w:name w:val="HTML Top of Form"/>
    <w:basedOn w:val="a"/>
    <w:next w:val="a"/>
    <w:link w:val="z-0"/>
    <w:hidden/>
    <w:unhideWhenUsed/>
    <w:rsid w:val="000B227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B2271"/>
    <w:rPr>
      <w:rFonts w:ascii="Arial" w:eastAsia="Times New Roman" w:hAnsi="Arial" w:cs="Times New Roman"/>
      <w:vanish/>
      <w:sz w:val="16"/>
      <w:szCs w:val="16"/>
    </w:rPr>
  </w:style>
  <w:style w:type="character" w:customStyle="1" w:styleId="31">
    <w:name w:val="Знак Знак3"/>
    <w:semiHidden/>
    <w:rsid w:val="000B2271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B227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B2271"/>
    <w:rPr>
      <w:rFonts w:ascii="Arial" w:eastAsia="Times New Roman" w:hAnsi="Arial" w:cs="Times New Roman"/>
      <w:vanish/>
      <w:sz w:val="16"/>
      <w:szCs w:val="16"/>
    </w:rPr>
  </w:style>
  <w:style w:type="character" w:customStyle="1" w:styleId="1a">
    <w:name w:val="Знак Знак1"/>
    <w:semiHidden/>
    <w:rsid w:val="000B2271"/>
    <w:rPr>
      <w:rFonts w:ascii="Arial" w:eastAsia="Times New Roman" w:hAnsi="Arial" w:cs="Arial"/>
      <w:vanish/>
      <w:sz w:val="16"/>
      <w:szCs w:val="16"/>
    </w:rPr>
  </w:style>
  <w:style w:type="paragraph" w:styleId="afb">
    <w:name w:val="Revision"/>
    <w:hidden/>
    <w:semiHidden/>
    <w:rsid w:val="000B2271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character" w:styleId="afc">
    <w:name w:val="page number"/>
    <w:basedOn w:val="a0"/>
    <w:semiHidden/>
    <w:rsid w:val="000B2271"/>
  </w:style>
  <w:style w:type="paragraph" w:customStyle="1" w:styleId="afd">
    <w:name w:val="Знак Знак Знак"/>
    <w:basedOn w:val="a"/>
    <w:rsid w:val="000B2271"/>
    <w:pPr>
      <w:spacing w:before="100" w:beforeAutospacing="1" w:after="100" w:afterAutospacing="1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0B22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1">
    <w:name w:val="Знак1 Знак Знак1"/>
    <w:basedOn w:val="a"/>
    <w:rsid w:val="000B227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e">
    <w:name w:val="Знак Знак Знак Знак Знак Знак Знак Знак Знак"/>
    <w:basedOn w:val="a"/>
    <w:rsid w:val="000B227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semiHidden/>
    <w:rsid w:val="000B2271"/>
    <w:pPr>
      <w:spacing w:after="120" w:line="480" w:lineRule="auto"/>
      <w:ind w:left="283" w:firstLine="709"/>
      <w:jc w:val="both"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semiHidden/>
    <w:rsid w:val="000B2271"/>
    <w:rPr>
      <w:rFonts w:ascii="Times New Roman" w:eastAsia="Calibri" w:hAnsi="Times New Roman" w:cs="Times New Roman"/>
      <w:sz w:val="24"/>
      <w:lang w:eastAsia="en-US"/>
    </w:rPr>
  </w:style>
  <w:style w:type="character" w:customStyle="1" w:styleId="aff">
    <w:name w:val="Знак Знак"/>
    <w:rsid w:val="000B2271"/>
    <w:rPr>
      <w:sz w:val="24"/>
      <w:szCs w:val="22"/>
      <w:lang w:eastAsia="en-US"/>
    </w:rPr>
  </w:style>
  <w:style w:type="paragraph" w:customStyle="1" w:styleId="1b">
    <w:name w:val="Знак1 Знак Знак Знак"/>
    <w:basedOn w:val="a"/>
    <w:rsid w:val="000B227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25">
    <w:name w:val="Знак Знак2"/>
    <w:basedOn w:val="a"/>
    <w:rsid w:val="000B227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0">
    <w:name w:val="Содержимое таблицы"/>
    <w:basedOn w:val="a"/>
    <w:rsid w:val="000B2271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e">
    <w:name w:val="Название Знак"/>
    <w:link w:val="17"/>
    <w:rsid w:val="000B2271"/>
    <w:rPr>
      <w:rFonts w:ascii="Times New Roman" w:eastAsia="Times New Roman" w:hAnsi="Times New Roman" w:cs="Times New Roman"/>
      <w:sz w:val="28"/>
      <w:szCs w:val="24"/>
    </w:rPr>
  </w:style>
  <w:style w:type="paragraph" w:customStyle="1" w:styleId="1c">
    <w:name w:val="Подпись1"/>
    <w:basedOn w:val="a"/>
    <w:rsid w:val="000B2271"/>
    <w:pPr>
      <w:tabs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1d">
    <w:name w:val="Сетка таблицы1"/>
    <w:basedOn w:val="a1"/>
    <w:next w:val="ac"/>
    <w:uiPriority w:val="39"/>
    <w:rsid w:val="000B227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Quote"/>
    <w:basedOn w:val="a"/>
    <w:next w:val="a"/>
    <w:link w:val="27"/>
    <w:uiPriority w:val="29"/>
    <w:qFormat/>
    <w:rsid w:val="000B2271"/>
    <w:pPr>
      <w:spacing w:after="0" w:line="240" w:lineRule="auto"/>
      <w:ind w:firstLine="360"/>
    </w:pPr>
    <w:rPr>
      <w:rFonts w:ascii="Calibri" w:eastAsia="Times New Roman" w:hAnsi="Calibri" w:cs="Times New Roman"/>
      <w:i/>
      <w:iCs/>
      <w:color w:val="5A5A5A"/>
      <w:lang w:val="en-US" w:eastAsia="en-US" w:bidi="en-US"/>
    </w:rPr>
  </w:style>
  <w:style w:type="character" w:customStyle="1" w:styleId="27">
    <w:name w:val="Цитата 2 Знак"/>
    <w:basedOn w:val="a0"/>
    <w:link w:val="26"/>
    <w:uiPriority w:val="29"/>
    <w:rsid w:val="000B2271"/>
    <w:rPr>
      <w:rFonts w:ascii="Calibri" w:eastAsia="Times New Roman" w:hAnsi="Calibri" w:cs="Times New Roman"/>
      <w:i/>
      <w:iCs/>
      <w:color w:val="5A5A5A"/>
      <w:lang w:val="en-US" w:eastAsia="en-US" w:bidi="en-US"/>
    </w:rPr>
  </w:style>
  <w:style w:type="paragraph" w:customStyle="1" w:styleId="rtecenter">
    <w:name w:val="rtecenter"/>
    <w:basedOn w:val="a"/>
    <w:rsid w:val="000B2271"/>
    <w:pPr>
      <w:spacing w:after="14" w:line="240" w:lineRule="auto"/>
      <w:ind w:firstLine="720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4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E7B1F5EB275A84149D7C96021932F3591EC4EDB3D5DBB97E8DA140F401E4AF42B87E7714B528D01111CFE9D4o7D2H" TargetMode="External"/><Relationship Id="rId13" Type="http://schemas.openxmlformats.org/officeDocument/2006/relationships/hyperlink" Target="consultantplus://offline/ref=4A7699D6E2130842095B5F1BB393D4FF7A0B22E8EA5C38DB0707A58ECD158871DFE80B17A650BC9DD20C5EPCO6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71443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1443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E6782-A2B1-45F3-83CF-FAEB14F8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26</Pages>
  <Words>7282</Words>
  <Characters>41513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Бредихина</dc:creator>
  <cp:lastModifiedBy>АРМ 30-1</cp:lastModifiedBy>
  <cp:revision>28</cp:revision>
  <cp:lastPrinted>2023-12-28T13:07:00Z</cp:lastPrinted>
  <dcterms:created xsi:type="dcterms:W3CDTF">2023-03-09T10:44:00Z</dcterms:created>
  <dcterms:modified xsi:type="dcterms:W3CDTF">2026-03-13T11:43:00Z</dcterms:modified>
</cp:coreProperties>
</file>